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A6B0F0" w14:textId="77777777" w:rsidR="0014248B" w:rsidRPr="00D42BC7" w:rsidRDefault="0014248B" w:rsidP="004F11E9">
      <w:pPr>
        <w:autoSpaceDE w:val="0"/>
        <w:autoSpaceDN w:val="0"/>
        <w:adjustRightInd w:val="0"/>
        <w:spacing w:after="0" w:line="240" w:lineRule="auto"/>
        <w:jc w:val="center"/>
        <w:rPr>
          <w:rFonts w:ascii="Century Gothic" w:hAnsi="Century Gothic" w:cs="Arial"/>
          <w:b/>
          <w:bCs/>
        </w:rPr>
      </w:pPr>
      <w:r w:rsidRPr="00D42BC7">
        <w:rPr>
          <w:rFonts w:ascii="Century Gothic" w:hAnsi="Century Gothic" w:cs="Arial"/>
          <w:b/>
          <w:bCs/>
        </w:rPr>
        <w:t>PROTOCOLLO SOCIALE OPERATIVO</w:t>
      </w:r>
    </w:p>
    <w:p w14:paraId="59DEAF58" w14:textId="77777777" w:rsidR="00F6586F" w:rsidRPr="00D42BC7" w:rsidRDefault="00F6586F" w:rsidP="004F11E9">
      <w:pPr>
        <w:autoSpaceDE w:val="0"/>
        <w:autoSpaceDN w:val="0"/>
        <w:adjustRightInd w:val="0"/>
        <w:spacing w:after="0" w:line="240" w:lineRule="auto"/>
        <w:jc w:val="center"/>
        <w:rPr>
          <w:rFonts w:ascii="Century Gothic" w:hAnsi="Century Gothic" w:cs="Arial"/>
          <w:b/>
          <w:bCs/>
          <w:sz w:val="8"/>
          <w:szCs w:val="8"/>
        </w:rPr>
      </w:pPr>
    </w:p>
    <w:p w14:paraId="0A74B48C" w14:textId="51A73079" w:rsidR="65518745" w:rsidRPr="00BA1ABE" w:rsidRDefault="0014248B" w:rsidP="3AB50954">
      <w:pPr>
        <w:spacing w:after="0" w:line="240" w:lineRule="auto"/>
        <w:jc w:val="both"/>
        <w:rPr>
          <w:rFonts w:ascii="Century Gothic" w:hAnsi="Century Gothic" w:cs="Arial"/>
          <w:b/>
          <w:bCs/>
        </w:rPr>
      </w:pPr>
      <w:r w:rsidRPr="3AB50954">
        <w:rPr>
          <w:rFonts w:ascii="Century Gothic" w:hAnsi="Century Gothic" w:cs="Arial"/>
          <w:b/>
          <w:bCs/>
        </w:rPr>
        <w:t>Allegato</w:t>
      </w:r>
      <w:r w:rsidR="28B9A6E8" w:rsidRPr="3AB50954">
        <w:rPr>
          <w:rFonts w:ascii="Century Gothic" w:hAnsi="Century Gothic" w:cs="Arial"/>
          <w:b/>
          <w:bCs/>
        </w:rPr>
        <w:t xml:space="preserve"> </w:t>
      </w:r>
      <w:r w:rsidRPr="3AB50954">
        <w:rPr>
          <w:rFonts w:ascii="Century Gothic" w:hAnsi="Century Gothic" w:cs="Arial"/>
          <w:b/>
          <w:bCs/>
        </w:rPr>
        <w:t xml:space="preserve">al Capitolato Speciale d’Appalto relativo all'affidamento del </w:t>
      </w:r>
      <w:r w:rsidR="3626BFE6" w:rsidRPr="3AB50954">
        <w:rPr>
          <w:rFonts w:ascii="Century Gothic" w:hAnsi="Century Gothic" w:cs="Arial"/>
          <w:b/>
          <w:bCs/>
        </w:rPr>
        <w:t xml:space="preserve">Servizio di </w:t>
      </w:r>
      <w:r w:rsidR="65101A96" w:rsidRPr="3AB50954">
        <w:rPr>
          <w:rFonts w:ascii="Century Gothic" w:hAnsi="Century Gothic" w:cs="Arial"/>
          <w:b/>
          <w:bCs/>
        </w:rPr>
        <w:t>…......................................................................................................</w:t>
      </w:r>
      <w:r w:rsidR="3626BFE6" w:rsidRPr="3AB50954">
        <w:rPr>
          <w:rFonts w:ascii="Century Gothic" w:hAnsi="Century Gothic" w:cs="Arial"/>
          <w:b/>
          <w:bCs/>
        </w:rPr>
        <w:t xml:space="preserve"> con clausola che prevede l’inserimento di persone svantaggiate </w:t>
      </w:r>
      <w:r w:rsidR="3626BFE6" w:rsidRPr="00BA1ABE">
        <w:rPr>
          <w:rFonts w:ascii="Century Gothic" w:hAnsi="Century Gothic" w:cs="Arial"/>
          <w:b/>
          <w:bCs/>
        </w:rPr>
        <w:t xml:space="preserve">ai sensi dell’art. </w:t>
      </w:r>
      <w:r w:rsidR="00E6167F" w:rsidRPr="00BA1ABE">
        <w:rPr>
          <w:rFonts w:ascii="Century Gothic" w:hAnsi="Century Gothic" w:cs="Arial"/>
          <w:b/>
          <w:bCs/>
        </w:rPr>
        <w:t>61</w:t>
      </w:r>
      <w:r w:rsidR="3626BFE6" w:rsidRPr="00BA1ABE">
        <w:rPr>
          <w:rFonts w:ascii="Century Gothic" w:hAnsi="Century Gothic" w:cs="Arial"/>
          <w:b/>
          <w:bCs/>
        </w:rPr>
        <w:t xml:space="preserve"> </w:t>
      </w:r>
      <w:proofErr w:type="spellStart"/>
      <w:proofErr w:type="gramStart"/>
      <w:r w:rsidR="3626BFE6" w:rsidRPr="00BA1ABE">
        <w:rPr>
          <w:rFonts w:ascii="Century Gothic" w:hAnsi="Century Gothic" w:cs="Arial"/>
          <w:b/>
          <w:bCs/>
        </w:rPr>
        <w:t>D.Lgs</w:t>
      </w:r>
      <w:proofErr w:type="gramEnd"/>
      <w:r w:rsidR="3626BFE6" w:rsidRPr="00BA1ABE">
        <w:rPr>
          <w:rFonts w:ascii="Century Gothic" w:hAnsi="Century Gothic" w:cs="Arial"/>
          <w:b/>
          <w:bCs/>
        </w:rPr>
        <w:t>.</w:t>
      </w:r>
      <w:proofErr w:type="spellEnd"/>
      <w:r w:rsidR="00E6167F" w:rsidRPr="00BA1ABE">
        <w:rPr>
          <w:rFonts w:ascii="Century Gothic" w:hAnsi="Century Gothic" w:cs="Arial"/>
          <w:b/>
          <w:bCs/>
        </w:rPr>
        <w:t xml:space="preserve"> 36</w:t>
      </w:r>
      <w:r w:rsidR="3626BFE6" w:rsidRPr="00BA1ABE">
        <w:rPr>
          <w:rFonts w:ascii="Century Gothic" w:hAnsi="Century Gothic" w:cs="Arial"/>
          <w:b/>
          <w:bCs/>
        </w:rPr>
        <w:t>/20</w:t>
      </w:r>
      <w:r w:rsidR="00E6167F" w:rsidRPr="00BA1ABE">
        <w:rPr>
          <w:rFonts w:ascii="Century Gothic" w:hAnsi="Century Gothic" w:cs="Arial"/>
          <w:b/>
          <w:bCs/>
        </w:rPr>
        <w:t>23</w:t>
      </w:r>
    </w:p>
    <w:p w14:paraId="588BA82C" w14:textId="77777777" w:rsidR="0079240A" w:rsidRPr="00BA1ABE" w:rsidRDefault="0079240A" w:rsidP="00A866C8">
      <w:pPr>
        <w:autoSpaceDE w:val="0"/>
        <w:autoSpaceDN w:val="0"/>
        <w:adjustRightInd w:val="0"/>
        <w:spacing w:after="0" w:line="240" w:lineRule="auto"/>
        <w:jc w:val="both"/>
        <w:rPr>
          <w:rFonts w:ascii="Century Gothic" w:hAnsi="Century Gothic" w:cs="Arial"/>
          <w:b/>
          <w:bCs/>
        </w:rPr>
      </w:pPr>
    </w:p>
    <w:p w14:paraId="00BF88E3" w14:textId="77777777" w:rsidR="00A05CAB" w:rsidRDefault="00A05CAB" w:rsidP="00A866C8">
      <w:pPr>
        <w:autoSpaceDE w:val="0"/>
        <w:autoSpaceDN w:val="0"/>
        <w:adjustRightInd w:val="0"/>
        <w:spacing w:after="0" w:line="240" w:lineRule="auto"/>
        <w:jc w:val="both"/>
        <w:rPr>
          <w:rFonts w:ascii="Century Gothic" w:hAnsi="Century Gothic" w:cs="Arial"/>
          <w:b/>
        </w:rPr>
      </w:pPr>
    </w:p>
    <w:p w14:paraId="4EF32B54" w14:textId="77777777" w:rsidR="00A05CAB" w:rsidRDefault="00A05CAB" w:rsidP="00A05CAB">
      <w:pPr>
        <w:jc w:val="both"/>
        <w:rPr>
          <w:rFonts w:ascii="Century Gothic" w:eastAsia="Calibri" w:hAnsi="Century Gothic" w:cs="Times New Roman"/>
          <w:b/>
          <w:sz w:val="8"/>
          <w:szCs w:val="8"/>
        </w:rPr>
      </w:pPr>
      <w:r w:rsidRPr="000352DD">
        <w:rPr>
          <w:rFonts w:ascii="Century Gothic" w:eastAsia="Calibri" w:hAnsi="Century Gothic" w:cs="Times New Roman"/>
          <w:b/>
        </w:rPr>
        <w:t>INDICE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0"/>
        <w:gridCol w:w="498"/>
      </w:tblGrid>
      <w:tr w:rsidR="00A05CAB" w:rsidRPr="00AE116E" w14:paraId="688B8E57" w14:textId="77777777" w:rsidTr="65518745">
        <w:trPr>
          <w:trHeight w:val="285"/>
        </w:trPr>
        <w:tc>
          <w:tcPr>
            <w:tcW w:w="9103" w:type="dxa"/>
            <w:tcBorders>
              <w:top w:val="nil"/>
              <w:left w:val="nil"/>
              <w:bottom w:val="nil"/>
              <w:right w:val="nil"/>
            </w:tcBorders>
            <w:shd w:val="clear" w:color="auto" w:fill="auto"/>
            <w:vAlign w:val="center"/>
          </w:tcPr>
          <w:p w14:paraId="61D21E91" w14:textId="77777777" w:rsidR="00A05CAB" w:rsidRPr="00AE116E" w:rsidRDefault="00A05CAB" w:rsidP="00772475">
            <w:pPr>
              <w:autoSpaceDE w:val="0"/>
              <w:autoSpaceDN w:val="0"/>
              <w:adjustRightInd w:val="0"/>
              <w:spacing w:after="0" w:line="240" w:lineRule="auto"/>
              <w:jc w:val="both"/>
              <w:rPr>
                <w:rFonts w:ascii="Century Gothic" w:hAnsi="Century Gothic" w:cs="Arial"/>
                <w:sz w:val="18"/>
                <w:szCs w:val="18"/>
              </w:rPr>
            </w:pPr>
            <w:r w:rsidRPr="00AE116E">
              <w:rPr>
                <w:rFonts w:ascii="Century Gothic" w:hAnsi="Century Gothic" w:cs="Arial"/>
                <w:sz w:val="18"/>
                <w:szCs w:val="18"/>
              </w:rPr>
              <w:t>Art. 1 – Oggetto, beneficiari e finalità dell’inserimento lavorativo</w:t>
            </w:r>
          </w:p>
        </w:tc>
        <w:tc>
          <w:tcPr>
            <w:tcW w:w="501" w:type="dxa"/>
            <w:tcBorders>
              <w:top w:val="nil"/>
              <w:left w:val="nil"/>
              <w:bottom w:val="nil"/>
              <w:right w:val="nil"/>
            </w:tcBorders>
            <w:shd w:val="clear" w:color="auto" w:fill="auto"/>
            <w:vAlign w:val="center"/>
          </w:tcPr>
          <w:p w14:paraId="54EB78F1" w14:textId="77777777" w:rsidR="00A05CAB" w:rsidRPr="00AE116E" w:rsidRDefault="00A05CAB" w:rsidP="00772475">
            <w:pPr>
              <w:spacing w:after="0" w:line="240" w:lineRule="auto"/>
              <w:jc w:val="right"/>
              <w:rPr>
                <w:rFonts w:ascii="Century Gothic" w:eastAsia="Calibri" w:hAnsi="Century Gothic" w:cs="Tahoma"/>
                <w:bCs/>
                <w:sz w:val="18"/>
                <w:szCs w:val="18"/>
              </w:rPr>
            </w:pPr>
            <w:r>
              <w:rPr>
                <w:rFonts w:ascii="Century Gothic" w:eastAsia="Calibri" w:hAnsi="Century Gothic" w:cs="Tahoma"/>
                <w:bCs/>
                <w:sz w:val="18"/>
                <w:szCs w:val="18"/>
              </w:rPr>
              <w:t>2</w:t>
            </w:r>
          </w:p>
        </w:tc>
      </w:tr>
      <w:tr w:rsidR="00A05CAB" w:rsidRPr="00AE116E" w14:paraId="1A2CC5B8" w14:textId="77777777" w:rsidTr="65518745">
        <w:trPr>
          <w:trHeight w:val="285"/>
        </w:trPr>
        <w:tc>
          <w:tcPr>
            <w:tcW w:w="9103" w:type="dxa"/>
            <w:tcBorders>
              <w:top w:val="nil"/>
              <w:left w:val="nil"/>
              <w:bottom w:val="nil"/>
              <w:right w:val="nil"/>
            </w:tcBorders>
            <w:shd w:val="clear" w:color="auto" w:fill="auto"/>
            <w:vAlign w:val="center"/>
          </w:tcPr>
          <w:p w14:paraId="4CE082CF" w14:textId="77777777" w:rsidR="00A05CAB" w:rsidRPr="00AE116E" w:rsidRDefault="00A05CAB" w:rsidP="00772475">
            <w:pPr>
              <w:autoSpaceDE w:val="0"/>
              <w:autoSpaceDN w:val="0"/>
              <w:adjustRightInd w:val="0"/>
              <w:spacing w:after="0" w:line="240" w:lineRule="auto"/>
              <w:jc w:val="both"/>
              <w:rPr>
                <w:rFonts w:ascii="Century Gothic" w:hAnsi="Century Gothic" w:cs="Arial"/>
                <w:sz w:val="18"/>
                <w:szCs w:val="18"/>
              </w:rPr>
            </w:pPr>
            <w:r w:rsidRPr="00AE116E">
              <w:rPr>
                <w:rFonts w:ascii="Century Gothic" w:hAnsi="Century Gothic" w:cs="Arial"/>
                <w:sz w:val="18"/>
                <w:szCs w:val="18"/>
              </w:rPr>
              <w:t>Art. 2 – Adempimenti in capo all’operatore economico</w:t>
            </w:r>
          </w:p>
        </w:tc>
        <w:tc>
          <w:tcPr>
            <w:tcW w:w="501" w:type="dxa"/>
            <w:tcBorders>
              <w:top w:val="nil"/>
              <w:left w:val="nil"/>
              <w:bottom w:val="nil"/>
              <w:right w:val="nil"/>
            </w:tcBorders>
            <w:shd w:val="clear" w:color="auto" w:fill="auto"/>
            <w:vAlign w:val="center"/>
          </w:tcPr>
          <w:p w14:paraId="5C072BEB" w14:textId="77777777" w:rsidR="00A05CAB" w:rsidRPr="00AE116E" w:rsidRDefault="00A05CAB" w:rsidP="00772475">
            <w:pPr>
              <w:spacing w:after="0" w:line="240" w:lineRule="auto"/>
              <w:jc w:val="right"/>
              <w:rPr>
                <w:rFonts w:ascii="Century Gothic" w:eastAsia="Calibri" w:hAnsi="Century Gothic" w:cs="Tahoma"/>
                <w:bCs/>
                <w:sz w:val="18"/>
                <w:szCs w:val="18"/>
              </w:rPr>
            </w:pPr>
            <w:r>
              <w:rPr>
                <w:rFonts w:ascii="Century Gothic" w:eastAsia="Calibri" w:hAnsi="Century Gothic" w:cs="Tahoma"/>
                <w:bCs/>
                <w:sz w:val="18"/>
                <w:szCs w:val="18"/>
              </w:rPr>
              <w:t>2</w:t>
            </w:r>
          </w:p>
        </w:tc>
      </w:tr>
      <w:tr w:rsidR="00A05CAB" w:rsidRPr="00AE116E" w14:paraId="39C6C6D9" w14:textId="77777777" w:rsidTr="65518745">
        <w:trPr>
          <w:trHeight w:val="285"/>
        </w:trPr>
        <w:tc>
          <w:tcPr>
            <w:tcW w:w="9103" w:type="dxa"/>
            <w:tcBorders>
              <w:top w:val="nil"/>
              <w:left w:val="nil"/>
              <w:bottom w:val="nil"/>
              <w:right w:val="nil"/>
            </w:tcBorders>
            <w:shd w:val="clear" w:color="auto" w:fill="auto"/>
            <w:vAlign w:val="center"/>
          </w:tcPr>
          <w:p w14:paraId="42A9D42C" w14:textId="77777777" w:rsidR="00A05CAB" w:rsidRPr="00AE116E" w:rsidRDefault="00A05CAB" w:rsidP="00772475">
            <w:pPr>
              <w:autoSpaceDE w:val="0"/>
              <w:autoSpaceDN w:val="0"/>
              <w:adjustRightInd w:val="0"/>
              <w:spacing w:after="0" w:line="240" w:lineRule="auto"/>
              <w:ind w:left="851" w:hanging="851"/>
              <w:jc w:val="both"/>
              <w:rPr>
                <w:rFonts w:ascii="Century Gothic" w:hAnsi="Century Gothic" w:cs="Arial"/>
                <w:sz w:val="18"/>
                <w:szCs w:val="18"/>
              </w:rPr>
            </w:pPr>
            <w:r w:rsidRPr="00AE116E">
              <w:rPr>
                <w:rFonts w:ascii="Century Gothic" w:hAnsi="Century Gothic" w:cs="Arial"/>
                <w:sz w:val="18"/>
                <w:szCs w:val="18"/>
              </w:rPr>
              <w:t>Art. 3 – Progetto personalizzato di inserimento, servizi di supporto all’inserimento, inquadramento contrattuale e procedure esecutive</w:t>
            </w:r>
          </w:p>
        </w:tc>
        <w:tc>
          <w:tcPr>
            <w:tcW w:w="501" w:type="dxa"/>
            <w:tcBorders>
              <w:top w:val="nil"/>
              <w:left w:val="nil"/>
              <w:bottom w:val="nil"/>
              <w:right w:val="nil"/>
            </w:tcBorders>
            <w:shd w:val="clear" w:color="auto" w:fill="auto"/>
            <w:vAlign w:val="center"/>
          </w:tcPr>
          <w:p w14:paraId="083D7BE5" w14:textId="77777777" w:rsidR="00A05CAB" w:rsidRPr="00AE116E" w:rsidRDefault="009716E3" w:rsidP="00772475">
            <w:pPr>
              <w:spacing w:after="0" w:line="240" w:lineRule="auto"/>
              <w:jc w:val="right"/>
              <w:rPr>
                <w:rFonts w:ascii="Century Gothic" w:eastAsia="Calibri" w:hAnsi="Century Gothic" w:cs="Tahoma"/>
                <w:bCs/>
                <w:sz w:val="18"/>
                <w:szCs w:val="18"/>
              </w:rPr>
            </w:pPr>
            <w:r>
              <w:rPr>
                <w:rFonts w:ascii="Century Gothic" w:eastAsia="Calibri" w:hAnsi="Century Gothic" w:cs="Tahoma"/>
                <w:bCs/>
                <w:sz w:val="18"/>
                <w:szCs w:val="18"/>
              </w:rPr>
              <w:t>4</w:t>
            </w:r>
          </w:p>
        </w:tc>
      </w:tr>
      <w:tr w:rsidR="00A05CAB" w:rsidRPr="00AE116E" w14:paraId="19AD89DA" w14:textId="77777777" w:rsidTr="65518745">
        <w:trPr>
          <w:trHeight w:val="285"/>
        </w:trPr>
        <w:tc>
          <w:tcPr>
            <w:tcW w:w="9103" w:type="dxa"/>
            <w:tcBorders>
              <w:top w:val="nil"/>
              <w:left w:val="nil"/>
              <w:bottom w:val="nil"/>
              <w:right w:val="nil"/>
            </w:tcBorders>
            <w:shd w:val="clear" w:color="auto" w:fill="auto"/>
            <w:vAlign w:val="center"/>
          </w:tcPr>
          <w:p w14:paraId="19C757B0" w14:textId="77777777" w:rsidR="00A05CAB" w:rsidRPr="00AE116E" w:rsidRDefault="00A05CAB" w:rsidP="00772475">
            <w:pPr>
              <w:autoSpaceDE w:val="0"/>
              <w:autoSpaceDN w:val="0"/>
              <w:adjustRightInd w:val="0"/>
              <w:spacing w:after="0" w:line="240" w:lineRule="auto"/>
              <w:jc w:val="both"/>
              <w:rPr>
                <w:rFonts w:ascii="Century Gothic" w:hAnsi="Century Gothic" w:cs="Arial"/>
                <w:sz w:val="18"/>
                <w:szCs w:val="18"/>
              </w:rPr>
            </w:pPr>
            <w:r w:rsidRPr="00AE116E">
              <w:rPr>
                <w:rFonts w:ascii="Century Gothic" w:hAnsi="Century Gothic" w:cs="Arial"/>
                <w:sz w:val="18"/>
                <w:szCs w:val="18"/>
              </w:rPr>
              <w:t>Art. 4 – Piano di gestione delle emergenze connesse con l’inserimento lavorativo</w:t>
            </w:r>
          </w:p>
        </w:tc>
        <w:tc>
          <w:tcPr>
            <w:tcW w:w="501" w:type="dxa"/>
            <w:tcBorders>
              <w:top w:val="nil"/>
              <w:left w:val="nil"/>
              <w:bottom w:val="nil"/>
              <w:right w:val="nil"/>
            </w:tcBorders>
            <w:shd w:val="clear" w:color="auto" w:fill="auto"/>
            <w:vAlign w:val="center"/>
          </w:tcPr>
          <w:p w14:paraId="0F7BC126" w14:textId="77777777" w:rsidR="00A05CAB" w:rsidRPr="00AE116E" w:rsidRDefault="009716E3" w:rsidP="00772475">
            <w:pPr>
              <w:spacing w:after="0" w:line="240" w:lineRule="auto"/>
              <w:jc w:val="right"/>
              <w:rPr>
                <w:rFonts w:ascii="Century Gothic" w:eastAsia="Calibri" w:hAnsi="Century Gothic" w:cs="Tahoma"/>
                <w:bCs/>
                <w:sz w:val="18"/>
                <w:szCs w:val="18"/>
              </w:rPr>
            </w:pPr>
            <w:r>
              <w:rPr>
                <w:rFonts w:ascii="Century Gothic" w:eastAsia="Calibri" w:hAnsi="Century Gothic" w:cs="Tahoma"/>
                <w:bCs/>
                <w:sz w:val="18"/>
                <w:szCs w:val="18"/>
              </w:rPr>
              <w:t>5</w:t>
            </w:r>
          </w:p>
        </w:tc>
      </w:tr>
      <w:tr w:rsidR="00A05CAB" w:rsidRPr="00AE116E" w14:paraId="72CCAB7C" w14:textId="77777777" w:rsidTr="65518745">
        <w:trPr>
          <w:trHeight w:val="285"/>
        </w:trPr>
        <w:tc>
          <w:tcPr>
            <w:tcW w:w="9103" w:type="dxa"/>
            <w:tcBorders>
              <w:top w:val="nil"/>
              <w:left w:val="nil"/>
              <w:bottom w:val="nil"/>
              <w:right w:val="nil"/>
            </w:tcBorders>
            <w:shd w:val="clear" w:color="auto" w:fill="auto"/>
            <w:vAlign w:val="center"/>
          </w:tcPr>
          <w:p w14:paraId="318E28C4" w14:textId="77777777" w:rsidR="00A05CAB" w:rsidRPr="00AE116E" w:rsidRDefault="00A05CAB" w:rsidP="00772475">
            <w:pPr>
              <w:autoSpaceDE w:val="0"/>
              <w:autoSpaceDN w:val="0"/>
              <w:adjustRightInd w:val="0"/>
              <w:spacing w:after="0" w:line="240" w:lineRule="auto"/>
              <w:ind w:left="743" w:hanging="743"/>
              <w:jc w:val="both"/>
              <w:rPr>
                <w:rFonts w:ascii="Century Gothic" w:hAnsi="Century Gothic" w:cs="Arial"/>
                <w:sz w:val="18"/>
                <w:szCs w:val="18"/>
              </w:rPr>
            </w:pPr>
            <w:r w:rsidRPr="00AE116E">
              <w:rPr>
                <w:rFonts w:ascii="Century Gothic" w:hAnsi="Century Gothic" w:cs="Arial"/>
                <w:sz w:val="18"/>
                <w:szCs w:val="18"/>
              </w:rPr>
              <w:t>Art. 5 – Figure professionali e prestazioni richieste per garantire il percorso e le finalità dell’inserimento lavorativo</w:t>
            </w:r>
          </w:p>
        </w:tc>
        <w:tc>
          <w:tcPr>
            <w:tcW w:w="501" w:type="dxa"/>
            <w:tcBorders>
              <w:top w:val="nil"/>
              <w:left w:val="nil"/>
              <w:bottom w:val="nil"/>
              <w:right w:val="nil"/>
            </w:tcBorders>
            <w:shd w:val="clear" w:color="auto" w:fill="auto"/>
            <w:vAlign w:val="center"/>
          </w:tcPr>
          <w:p w14:paraId="35BEC65D" w14:textId="77777777" w:rsidR="00A05CAB" w:rsidRPr="00AE116E" w:rsidRDefault="00A05CAB" w:rsidP="00772475">
            <w:pPr>
              <w:spacing w:after="0" w:line="240" w:lineRule="auto"/>
              <w:jc w:val="right"/>
              <w:rPr>
                <w:rFonts w:ascii="Century Gothic" w:eastAsia="Calibri" w:hAnsi="Century Gothic" w:cs="Tahoma"/>
                <w:bCs/>
                <w:sz w:val="18"/>
                <w:szCs w:val="18"/>
              </w:rPr>
            </w:pPr>
            <w:r>
              <w:rPr>
                <w:rFonts w:ascii="Century Gothic" w:eastAsia="Calibri" w:hAnsi="Century Gothic" w:cs="Tahoma"/>
                <w:bCs/>
                <w:sz w:val="18"/>
                <w:szCs w:val="18"/>
              </w:rPr>
              <w:t>5</w:t>
            </w:r>
          </w:p>
        </w:tc>
      </w:tr>
      <w:tr w:rsidR="00A05CAB" w:rsidRPr="00AE116E" w14:paraId="463710E0" w14:textId="77777777" w:rsidTr="65518745">
        <w:trPr>
          <w:trHeight w:val="285"/>
        </w:trPr>
        <w:tc>
          <w:tcPr>
            <w:tcW w:w="9103" w:type="dxa"/>
            <w:tcBorders>
              <w:top w:val="nil"/>
              <w:left w:val="nil"/>
              <w:bottom w:val="nil"/>
              <w:right w:val="nil"/>
            </w:tcBorders>
            <w:shd w:val="clear" w:color="auto" w:fill="auto"/>
            <w:vAlign w:val="center"/>
          </w:tcPr>
          <w:p w14:paraId="30DB9BC0" w14:textId="77777777" w:rsidR="00A05CAB" w:rsidRPr="00AE116E" w:rsidRDefault="00A05CAB" w:rsidP="00772475">
            <w:pPr>
              <w:autoSpaceDE w:val="0"/>
              <w:autoSpaceDN w:val="0"/>
              <w:adjustRightInd w:val="0"/>
              <w:spacing w:after="0" w:line="240" w:lineRule="auto"/>
              <w:ind w:left="851" w:hanging="851"/>
              <w:jc w:val="both"/>
              <w:rPr>
                <w:rFonts w:ascii="Century Gothic" w:hAnsi="Century Gothic" w:cs="Arial"/>
                <w:sz w:val="18"/>
                <w:szCs w:val="18"/>
              </w:rPr>
            </w:pPr>
            <w:r w:rsidRPr="00AE116E">
              <w:rPr>
                <w:rFonts w:ascii="Century Gothic" w:hAnsi="Century Gothic" w:cs="Arial"/>
                <w:sz w:val="18"/>
                <w:szCs w:val="18"/>
              </w:rPr>
              <w:t>Art. 6 – Titoli di studio, requisiti professionali e prestazioni in capo al personale impiegato dall’aggiudicatario a supporto dell’inserimento lavorativo</w:t>
            </w:r>
          </w:p>
        </w:tc>
        <w:tc>
          <w:tcPr>
            <w:tcW w:w="501" w:type="dxa"/>
            <w:tcBorders>
              <w:top w:val="nil"/>
              <w:left w:val="nil"/>
              <w:bottom w:val="nil"/>
              <w:right w:val="nil"/>
            </w:tcBorders>
            <w:shd w:val="clear" w:color="auto" w:fill="auto"/>
            <w:vAlign w:val="center"/>
          </w:tcPr>
          <w:p w14:paraId="73F2D735" w14:textId="77777777" w:rsidR="00A05CAB" w:rsidRPr="00AE116E" w:rsidRDefault="00A05CAB" w:rsidP="00772475">
            <w:pPr>
              <w:spacing w:after="0" w:line="240" w:lineRule="auto"/>
              <w:jc w:val="right"/>
              <w:rPr>
                <w:rFonts w:ascii="Century Gothic" w:eastAsia="Calibri" w:hAnsi="Century Gothic" w:cs="Tahoma"/>
                <w:bCs/>
                <w:sz w:val="18"/>
                <w:szCs w:val="18"/>
              </w:rPr>
            </w:pPr>
            <w:r>
              <w:rPr>
                <w:rFonts w:ascii="Century Gothic" w:eastAsia="Calibri" w:hAnsi="Century Gothic" w:cs="Tahoma"/>
                <w:bCs/>
                <w:sz w:val="18"/>
                <w:szCs w:val="18"/>
              </w:rPr>
              <w:t>6</w:t>
            </w:r>
          </w:p>
        </w:tc>
      </w:tr>
      <w:tr w:rsidR="00A05CAB" w:rsidRPr="00AE116E" w14:paraId="168E31A2" w14:textId="77777777" w:rsidTr="65518745">
        <w:trPr>
          <w:trHeight w:val="285"/>
        </w:trPr>
        <w:tc>
          <w:tcPr>
            <w:tcW w:w="9103" w:type="dxa"/>
            <w:tcBorders>
              <w:top w:val="nil"/>
              <w:left w:val="nil"/>
              <w:bottom w:val="nil"/>
              <w:right w:val="nil"/>
            </w:tcBorders>
            <w:shd w:val="clear" w:color="auto" w:fill="auto"/>
            <w:vAlign w:val="center"/>
          </w:tcPr>
          <w:p w14:paraId="498F4EB2" w14:textId="77777777" w:rsidR="00A05CAB" w:rsidRPr="00AE116E" w:rsidRDefault="00A05CAB" w:rsidP="00772475">
            <w:pPr>
              <w:autoSpaceDE w:val="0"/>
              <w:autoSpaceDN w:val="0"/>
              <w:adjustRightInd w:val="0"/>
              <w:spacing w:after="0" w:line="240" w:lineRule="auto"/>
              <w:ind w:left="743" w:hanging="743"/>
              <w:jc w:val="both"/>
              <w:rPr>
                <w:rFonts w:ascii="Century Gothic" w:hAnsi="Century Gothic" w:cs="Arial"/>
                <w:sz w:val="18"/>
                <w:szCs w:val="18"/>
              </w:rPr>
            </w:pPr>
            <w:r w:rsidRPr="00AE116E">
              <w:rPr>
                <w:rFonts w:ascii="Century Gothic" w:hAnsi="Century Gothic" w:cs="Arial"/>
                <w:sz w:val="18"/>
                <w:szCs w:val="18"/>
              </w:rPr>
              <w:t>Art. 7 – Metodologia, sinergie e collaborazione con l’ufficio di riferimento della Stazione appaltante e con i servizi invianti</w:t>
            </w:r>
          </w:p>
        </w:tc>
        <w:tc>
          <w:tcPr>
            <w:tcW w:w="501" w:type="dxa"/>
            <w:tcBorders>
              <w:top w:val="nil"/>
              <w:left w:val="nil"/>
              <w:bottom w:val="nil"/>
              <w:right w:val="nil"/>
            </w:tcBorders>
            <w:shd w:val="clear" w:color="auto" w:fill="auto"/>
            <w:vAlign w:val="center"/>
          </w:tcPr>
          <w:p w14:paraId="19CADD08" w14:textId="77777777" w:rsidR="00A05CAB" w:rsidRPr="00AE116E" w:rsidRDefault="00A05CAB" w:rsidP="00772475">
            <w:pPr>
              <w:spacing w:after="0" w:line="240" w:lineRule="auto"/>
              <w:jc w:val="right"/>
              <w:rPr>
                <w:rFonts w:ascii="Century Gothic" w:eastAsia="Calibri" w:hAnsi="Century Gothic" w:cs="Tahoma"/>
                <w:bCs/>
                <w:sz w:val="18"/>
                <w:szCs w:val="18"/>
              </w:rPr>
            </w:pPr>
            <w:r>
              <w:rPr>
                <w:rFonts w:ascii="Century Gothic" w:eastAsia="Calibri" w:hAnsi="Century Gothic" w:cs="Tahoma"/>
                <w:bCs/>
                <w:sz w:val="18"/>
                <w:szCs w:val="18"/>
              </w:rPr>
              <w:t>7</w:t>
            </w:r>
          </w:p>
        </w:tc>
      </w:tr>
      <w:tr w:rsidR="00A05CAB" w:rsidRPr="00AE116E" w14:paraId="64B01E98" w14:textId="77777777" w:rsidTr="65518745">
        <w:trPr>
          <w:trHeight w:val="285"/>
        </w:trPr>
        <w:tc>
          <w:tcPr>
            <w:tcW w:w="9103" w:type="dxa"/>
            <w:tcBorders>
              <w:top w:val="nil"/>
              <w:left w:val="nil"/>
              <w:bottom w:val="nil"/>
              <w:right w:val="nil"/>
            </w:tcBorders>
            <w:shd w:val="clear" w:color="auto" w:fill="auto"/>
            <w:vAlign w:val="center"/>
          </w:tcPr>
          <w:p w14:paraId="6812D064" w14:textId="77777777" w:rsidR="00A05CAB" w:rsidRPr="00AE116E" w:rsidRDefault="00A05CAB" w:rsidP="00772475">
            <w:pPr>
              <w:autoSpaceDE w:val="0"/>
              <w:autoSpaceDN w:val="0"/>
              <w:adjustRightInd w:val="0"/>
              <w:spacing w:after="0" w:line="240" w:lineRule="auto"/>
              <w:ind w:left="743" w:hanging="743"/>
              <w:jc w:val="both"/>
              <w:rPr>
                <w:rFonts w:ascii="Century Gothic" w:hAnsi="Century Gothic" w:cs="Arial"/>
                <w:sz w:val="18"/>
                <w:szCs w:val="18"/>
              </w:rPr>
            </w:pPr>
            <w:r w:rsidRPr="00AE116E">
              <w:rPr>
                <w:rFonts w:ascii="Century Gothic" w:hAnsi="Century Gothic" w:cs="Arial"/>
                <w:sz w:val="18"/>
                <w:szCs w:val="18"/>
              </w:rPr>
              <w:t>Art. 8 – Adempimenti in ordine a rendicontazione, monitoraggio e valutazione delle azioni poste in essere per favorire l’inserimento lavorativo</w:t>
            </w:r>
          </w:p>
        </w:tc>
        <w:tc>
          <w:tcPr>
            <w:tcW w:w="501" w:type="dxa"/>
            <w:tcBorders>
              <w:top w:val="nil"/>
              <w:left w:val="nil"/>
              <w:bottom w:val="nil"/>
              <w:right w:val="nil"/>
            </w:tcBorders>
            <w:shd w:val="clear" w:color="auto" w:fill="auto"/>
            <w:vAlign w:val="center"/>
          </w:tcPr>
          <w:p w14:paraId="34D1838A" w14:textId="77777777" w:rsidR="00A05CAB" w:rsidRPr="00AE116E" w:rsidRDefault="009716E3" w:rsidP="00772475">
            <w:pPr>
              <w:spacing w:after="0" w:line="240" w:lineRule="auto"/>
              <w:jc w:val="right"/>
              <w:rPr>
                <w:rFonts w:ascii="Century Gothic" w:eastAsia="Calibri" w:hAnsi="Century Gothic" w:cs="Tahoma"/>
                <w:bCs/>
                <w:sz w:val="18"/>
                <w:szCs w:val="18"/>
              </w:rPr>
            </w:pPr>
            <w:r>
              <w:rPr>
                <w:rFonts w:ascii="Century Gothic" w:eastAsia="Calibri" w:hAnsi="Century Gothic" w:cs="Tahoma"/>
                <w:bCs/>
                <w:sz w:val="18"/>
                <w:szCs w:val="18"/>
              </w:rPr>
              <w:t>8</w:t>
            </w:r>
          </w:p>
        </w:tc>
      </w:tr>
      <w:tr w:rsidR="00A05CAB" w:rsidRPr="00AE116E" w14:paraId="088DCD74" w14:textId="77777777" w:rsidTr="65518745">
        <w:trPr>
          <w:trHeight w:val="285"/>
        </w:trPr>
        <w:tc>
          <w:tcPr>
            <w:tcW w:w="9103" w:type="dxa"/>
            <w:tcBorders>
              <w:top w:val="nil"/>
              <w:left w:val="nil"/>
              <w:bottom w:val="nil"/>
              <w:right w:val="nil"/>
            </w:tcBorders>
            <w:shd w:val="clear" w:color="auto" w:fill="auto"/>
            <w:vAlign w:val="center"/>
          </w:tcPr>
          <w:p w14:paraId="5392A8C6" w14:textId="77777777" w:rsidR="00A05CAB" w:rsidRPr="00AE116E" w:rsidRDefault="00A05CAB" w:rsidP="00772475">
            <w:pPr>
              <w:autoSpaceDE w:val="0"/>
              <w:autoSpaceDN w:val="0"/>
              <w:adjustRightInd w:val="0"/>
              <w:spacing w:after="0" w:line="240" w:lineRule="auto"/>
              <w:ind w:left="743" w:hanging="743"/>
              <w:jc w:val="both"/>
              <w:rPr>
                <w:rFonts w:ascii="Century Gothic" w:hAnsi="Century Gothic" w:cs="Arial"/>
                <w:sz w:val="18"/>
                <w:szCs w:val="18"/>
              </w:rPr>
            </w:pPr>
            <w:r w:rsidRPr="00AE116E">
              <w:rPr>
                <w:rFonts w:ascii="Century Gothic" w:hAnsi="Century Gothic" w:cs="Arial"/>
                <w:sz w:val="18"/>
                <w:szCs w:val="18"/>
              </w:rPr>
              <w:t>Art. 9 – Controlli e adempimenti in capo alla Stazione appaltante</w:t>
            </w:r>
          </w:p>
        </w:tc>
        <w:tc>
          <w:tcPr>
            <w:tcW w:w="501" w:type="dxa"/>
            <w:tcBorders>
              <w:top w:val="nil"/>
              <w:left w:val="nil"/>
              <w:bottom w:val="nil"/>
              <w:right w:val="nil"/>
            </w:tcBorders>
            <w:shd w:val="clear" w:color="auto" w:fill="auto"/>
            <w:vAlign w:val="center"/>
          </w:tcPr>
          <w:p w14:paraId="3C61A1ED" w14:textId="77777777" w:rsidR="00A05CAB" w:rsidRPr="00AE116E" w:rsidRDefault="009716E3" w:rsidP="00772475">
            <w:pPr>
              <w:spacing w:after="0" w:line="240" w:lineRule="auto"/>
              <w:jc w:val="right"/>
              <w:rPr>
                <w:rFonts w:ascii="Century Gothic" w:eastAsia="Calibri" w:hAnsi="Century Gothic" w:cs="Tahoma"/>
                <w:bCs/>
                <w:sz w:val="18"/>
                <w:szCs w:val="18"/>
              </w:rPr>
            </w:pPr>
            <w:r>
              <w:rPr>
                <w:rFonts w:ascii="Century Gothic" w:eastAsia="Calibri" w:hAnsi="Century Gothic" w:cs="Tahoma"/>
                <w:bCs/>
                <w:sz w:val="18"/>
                <w:szCs w:val="18"/>
              </w:rPr>
              <w:t>9</w:t>
            </w:r>
          </w:p>
        </w:tc>
      </w:tr>
      <w:tr w:rsidR="00A05CAB" w:rsidRPr="00AE116E" w14:paraId="36259DCA" w14:textId="77777777" w:rsidTr="65518745">
        <w:trPr>
          <w:trHeight w:val="285"/>
        </w:trPr>
        <w:tc>
          <w:tcPr>
            <w:tcW w:w="9103" w:type="dxa"/>
            <w:tcBorders>
              <w:top w:val="nil"/>
              <w:left w:val="nil"/>
              <w:bottom w:val="nil"/>
              <w:right w:val="nil"/>
            </w:tcBorders>
            <w:shd w:val="clear" w:color="auto" w:fill="auto"/>
            <w:vAlign w:val="center"/>
          </w:tcPr>
          <w:p w14:paraId="430F9223" w14:textId="77777777" w:rsidR="00A05CAB" w:rsidRPr="00AE116E" w:rsidRDefault="00A05CAB" w:rsidP="00772475">
            <w:pPr>
              <w:autoSpaceDE w:val="0"/>
              <w:autoSpaceDN w:val="0"/>
              <w:adjustRightInd w:val="0"/>
              <w:spacing w:after="0" w:line="240" w:lineRule="auto"/>
              <w:ind w:left="743" w:hanging="743"/>
              <w:jc w:val="both"/>
              <w:rPr>
                <w:rFonts w:ascii="Century Gothic" w:hAnsi="Century Gothic" w:cs="Arial"/>
                <w:sz w:val="18"/>
                <w:szCs w:val="18"/>
              </w:rPr>
            </w:pPr>
            <w:r w:rsidRPr="00AE116E">
              <w:rPr>
                <w:rFonts w:ascii="Century Gothic" w:hAnsi="Century Gothic" w:cs="Tahoma"/>
                <w:bCs/>
                <w:iCs/>
                <w:sz w:val="18"/>
                <w:szCs w:val="18"/>
              </w:rPr>
              <w:t>Art. 10 – Penali</w:t>
            </w:r>
          </w:p>
        </w:tc>
        <w:tc>
          <w:tcPr>
            <w:tcW w:w="501" w:type="dxa"/>
            <w:tcBorders>
              <w:top w:val="nil"/>
              <w:left w:val="nil"/>
              <w:bottom w:val="nil"/>
              <w:right w:val="nil"/>
            </w:tcBorders>
            <w:shd w:val="clear" w:color="auto" w:fill="auto"/>
            <w:vAlign w:val="center"/>
          </w:tcPr>
          <w:p w14:paraId="47662EFE" w14:textId="05B30B1F" w:rsidR="00A05CAB" w:rsidRPr="00AE116E" w:rsidRDefault="79A33BE1" w:rsidP="65518745">
            <w:pPr>
              <w:spacing w:after="0" w:line="240" w:lineRule="auto"/>
              <w:jc w:val="right"/>
              <w:rPr>
                <w:rFonts w:ascii="Century Gothic" w:eastAsia="Calibri" w:hAnsi="Century Gothic" w:cs="Tahoma"/>
                <w:sz w:val="18"/>
                <w:szCs w:val="18"/>
              </w:rPr>
            </w:pPr>
            <w:r w:rsidRPr="65518745">
              <w:rPr>
                <w:rFonts w:ascii="Century Gothic" w:eastAsia="Calibri" w:hAnsi="Century Gothic" w:cs="Tahoma"/>
                <w:sz w:val="18"/>
                <w:szCs w:val="18"/>
              </w:rPr>
              <w:t>10</w:t>
            </w:r>
          </w:p>
        </w:tc>
      </w:tr>
      <w:tr w:rsidR="00A05CAB" w:rsidRPr="00AE116E" w14:paraId="37A94DE2" w14:textId="77777777" w:rsidTr="65518745">
        <w:trPr>
          <w:trHeight w:val="285"/>
        </w:trPr>
        <w:tc>
          <w:tcPr>
            <w:tcW w:w="9103" w:type="dxa"/>
            <w:tcBorders>
              <w:top w:val="nil"/>
              <w:left w:val="nil"/>
              <w:bottom w:val="nil"/>
              <w:right w:val="nil"/>
            </w:tcBorders>
            <w:shd w:val="clear" w:color="auto" w:fill="auto"/>
            <w:vAlign w:val="center"/>
          </w:tcPr>
          <w:p w14:paraId="5C232E37" w14:textId="77777777" w:rsidR="00A05CAB" w:rsidRPr="00AE116E" w:rsidRDefault="00A05CAB" w:rsidP="00772475">
            <w:pPr>
              <w:autoSpaceDE w:val="0"/>
              <w:autoSpaceDN w:val="0"/>
              <w:adjustRightInd w:val="0"/>
              <w:spacing w:after="0" w:line="240" w:lineRule="auto"/>
              <w:ind w:left="743" w:hanging="743"/>
              <w:jc w:val="both"/>
              <w:rPr>
                <w:rFonts w:ascii="Century Gothic" w:hAnsi="Century Gothic" w:cs="Tahoma"/>
                <w:bCs/>
                <w:iCs/>
                <w:sz w:val="18"/>
                <w:szCs w:val="18"/>
              </w:rPr>
            </w:pPr>
            <w:r w:rsidRPr="00AE116E">
              <w:rPr>
                <w:rFonts w:ascii="Century Gothic" w:hAnsi="Century Gothic" w:cs="Arial"/>
                <w:bCs/>
                <w:sz w:val="18"/>
                <w:szCs w:val="18"/>
              </w:rPr>
              <w:t>Art. 11 – Individuazione dei referenti nei rapporti tra le parti</w:t>
            </w:r>
          </w:p>
        </w:tc>
        <w:tc>
          <w:tcPr>
            <w:tcW w:w="501" w:type="dxa"/>
            <w:tcBorders>
              <w:top w:val="nil"/>
              <w:left w:val="nil"/>
              <w:bottom w:val="nil"/>
              <w:right w:val="nil"/>
            </w:tcBorders>
            <w:shd w:val="clear" w:color="auto" w:fill="auto"/>
            <w:vAlign w:val="center"/>
          </w:tcPr>
          <w:p w14:paraId="4CB0DA08" w14:textId="668B6A28" w:rsidR="00A05CAB" w:rsidRPr="00AE116E" w:rsidRDefault="00A05CAB" w:rsidP="65518745">
            <w:pPr>
              <w:spacing w:after="0" w:line="240" w:lineRule="auto"/>
              <w:jc w:val="right"/>
              <w:rPr>
                <w:rFonts w:ascii="Century Gothic" w:eastAsia="Calibri" w:hAnsi="Century Gothic" w:cs="Tahoma"/>
                <w:sz w:val="18"/>
                <w:szCs w:val="18"/>
              </w:rPr>
            </w:pPr>
            <w:r w:rsidRPr="65518745">
              <w:rPr>
                <w:rFonts w:ascii="Century Gothic" w:eastAsia="Calibri" w:hAnsi="Century Gothic" w:cs="Tahoma"/>
                <w:sz w:val="18"/>
                <w:szCs w:val="18"/>
              </w:rPr>
              <w:t>1</w:t>
            </w:r>
            <w:r w:rsidR="3EF2441C" w:rsidRPr="65518745">
              <w:rPr>
                <w:rFonts w:ascii="Century Gothic" w:eastAsia="Calibri" w:hAnsi="Century Gothic" w:cs="Tahoma"/>
                <w:sz w:val="18"/>
                <w:szCs w:val="18"/>
              </w:rPr>
              <w:t>1</w:t>
            </w:r>
          </w:p>
        </w:tc>
      </w:tr>
      <w:tr w:rsidR="00A05CAB" w:rsidRPr="00AE116E" w14:paraId="6B24F65D" w14:textId="77777777" w:rsidTr="65518745">
        <w:trPr>
          <w:trHeight w:val="285"/>
        </w:trPr>
        <w:tc>
          <w:tcPr>
            <w:tcW w:w="9103" w:type="dxa"/>
            <w:tcBorders>
              <w:top w:val="nil"/>
              <w:left w:val="nil"/>
              <w:bottom w:val="nil"/>
              <w:right w:val="nil"/>
            </w:tcBorders>
            <w:shd w:val="clear" w:color="auto" w:fill="auto"/>
            <w:vAlign w:val="center"/>
          </w:tcPr>
          <w:p w14:paraId="751D9CEF" w14:textId="77777777" w:rsidR="00A05CAB" w:rsidRPr="00AE116E" w:rsidRDefault="00A05CAB" w:rsidP="00772475">
            <w:pPr>
              <w:autoSpaceDE w:val="0"/>
              <w:autoSpaceDN w:val="0"/>
              <w:adjustRightInd w:val="0"/>
              <w:spacing w:after="0" w:line="240" w:lineRule="auto"/>
              <w:ind w:left="743" w:hanging="743"/>
              <w:jc w:val="both"/>
              <w:rPr>
                <w:rFonts w:ascii="Century Gothic" w:hAnsi="Century Gothic" w:cs="Arial"/>
                <w:bCs/>
                <w:sz w:val="18"/>
                <w:szCs w:val="18"/>
              </w:rPr>
            </w:pPr>
            <w:r w:rsidRPr="00AE116E">
              <w:rPr>
                <w:rFonts w:ascii="Century Gothic" w:eastAsia="Calibri" w:hAnsi="Century Gothic" w:cs="Tahoma"/>
                <w:sz w:val="18"/>
                <w:szCs w:val="18"/>
              </w:rPr>
              <w:t>Art. 12 – Obbligo di riservatezza</w:t>
            </w:r>
          </w:p>
        </w:tc>
        <w:tc>
          <w:tcPr>
            <w:tcW w:w="501" w:type="dxa"/>
            <w:tcBorders>
              <w:top w:val="nil"/>
              <w:left w:val="nil"/>
              <w:bottom w:val="nil"/>
              <w:right w:val="nil"/>
            </w:tcBorders>
            <w:shd w:val="clear" w:color="auto" w:fill="auto"/>
            <w:vAlign w:val="center"/>
          </w:tcPr>
          <w:p w14:paraId="0C1A61C2" w14:textId="626D785D" w:rsidR="00A05CAB" w:rsidRPr="00AE116E" w:rsidRDefault="00A05CAB" w:rsidP="65518745">
            <w:pPr>
              <w:spacing w:after="0" w:line="240" w:lineRule="auto"/>
              <w:jc w:val="right"/>
              <w:rPr>
                <w:rFonts w:ascii="Century Gothic" w:eastAsia="Calibri" w:hAnsi="Century Gothic" w:cs="Tahoma"/>
                <w:sz w:val="18"/>
                <w:szCs w:val="18"/>
              </w:rPr>
            </w:pPr>
            <w:r w:rsidRPr="65518745">
              <w:rPr>
                <w:rFonts w:ascii="Century Gothic" w:eastAsia="Calibri" w:hAnsi="Century Gothic" w:cs="Tahoma"/>
                <w:sz w:val="18"/>
                <w:szCs w:val="18"/>
              </w:rPr>
              <w:t>1</w:t>
            </w:r>
            <w:r w:rsidR="29254784" w:rsidRPr="65518745">
              <w:rPr>
                <w:rFonts w:ascii="Century Gothic" w:eastAsia="Calibri" w:hAnsi="Century Gothic" w:cs="Tahoma"/>
                <w:sz w:val="18"/>
                <w:szCs w:val="18"/>
              </w:rPr>
              <w:t>2</w:t>
            </w:r>
          </w:p>
        </w:tc>
      </w:tr>
    </w:tbl>
    <w:p w14:paraId="040C320B" w14:textId="77777777" w:rsidR="00A05CAB" w:rsidRPr="00014DD5" w:rsidRDefault="00A05CAB" w:rsidP="00A05CAB">
      <w:pPr>
        <w:spacing w:after="0"/>
        <w:rPr>
          <w:rFonts w:ascii="Century Gothic" w:eastAsia="Calibri" w:hAnsi="Century Gothic" w:cs="Times New Roman"/>
          <w:b/>
          <w:sz w:val="8"/>
          <w:szCs w:val="8"/>
        </w:rPr>
      </w:pPr>
    </w:p>
    <w:p w14:paraId="62E884F8" w14:textId="77777777" w:rsidR="00A05CAB" w:rsidRPr="00014DD5" w:rsidRDefault="00A05CAB" w:rsidP="00A05CAB">
      <w:pPr>
        <w:rPr>
          <w:rFonts w:ascii="Century Gothic" w:eastAsia="Calibri" w:hAnsi="Century Gothic" w:cs="Times New Roman"/>
          <w:sz w:val="8"/>
          <w:szCs w:val="8"/>
        </w:rPr>
      </w:pPr>
    </w:p>
    <w:p w14:paraId="0D42080C" w14:textId="77777777" w:rsidR="00A05CAB" w:rsidRDefault="00A05CAB" w:rsidP="00A866C8">
      <w:pPr>
        <w:autoSpaceDE w:val="0"/>
        <w:autoSpaceDN w:val="0"/>
        <w:adjustRightInd w:val="0"/>
        <w:spacing w:after="0" w:line="240" w:lineRule="auto"/>
        <w:jc w:val="both"/>
        <w:rPr>
          <w:rFonts w:ascii="Century Gothic" w:hAnsi="Century Gothic" w:cs="Arial"/>
          <w:b/>
        </w:rPr>
      </w:pPr>
    </w:p>
    <w:p w14:paraId="393B61B1" w14:textId="77777777" w:rsidR="00A05CAB" w:rsidRDefault="00A05CAB" w:rsidP="00A866C8">
      <w:pPr>
        <w:autoSpaceDE w:val="0"/>
        <w:autoSpaceDN w:val="0"/>
        <w:adjustRightInd w:val="0"/>
        <w:spacing w:after="0" w:line="240" w:lineRule="auto"/>
        <w:jc w:val="both"/>
        <w:rPr>
          <w:rFonts w:ascii="Century Gothic" w:hAnsi="Century Gothic" w:cs="Arial"/>
          <w:b/>
        </w:rPr>
      </w:pPr>
    </w:p>
    <w:p w14:paraId="361F9905" w14:textId="77777777" w:rsidR="00A05CAB" w:rsidRDefault="00A05CAB" w:rsidP="00A866C8">
      <w:pPr>
        <w:autoSpaceDE w:val="0"/>
        <w:autoSpaceDN w:val="0"/>
        <w:adjustRightInd w:val="0"/>
        <w:spacing w:after="0" w:line="240" w:lineRule="auto"/>
        <w:jc w:val="both"/>
        <w:rPr>
          <w:rFonts w:ascii="Century Gothic" w:hAnsi="Century Gothic" w:cs="Arial"/>
          <w:b/>
        </w:rPr>
      </w:pPr>
    </w:p>
    <w:p w14:paraId="753E26DC" w14:textId="77777777" w:rsidR="00A05CAB" w:rsidRDefault="00A05CAB" w:rsidP="00A866C8">
      <w:pPr>
        <w:autoSpaceDE w:val="0"/>
        <w:autoSpaceDN w:val="0"/>
        <w:adjustRightInd w:val="0"/>
        <w:spacing w:after="0" w:line="240" w:lineRule="auto"/>
        <w:jc w:val="both"/>
        <w:rPr>
          <w:rFonts w:ascii="Century Gothic" w:hAnsi="Century Gothic" w:cs="Arial"/>
          <w:b/>
        </w:rPr>
      </w:pPr>
    </w:p>
    <w:p w14:paraId="6C65C227" w14:textId="77777777" w:rsidR="00A05CAB" w:rsidRDefault="00A05CAB" w:rsidP="00A866C8">
      <w:pPr>
        <w:autoSpaceDE w:val="0"/>
        <w:autoSpaceDN w:val="0"/>
        <w:adjustRightInd w:val="0"/>
        <w:spacing w:after="0" w:line="240" w:lineRule="auto"/>
        <w:jc w:val="both"/>
        <w:rPr>
          <w:rFonts w:ascii="Century Gothic" w:hAnsi="Century Gothic" w:cs="Arial"/>
          <w:b/>
        </w:rPr>
      </w:pPr>
    </w:p>
    <w:p w14:paraId="16D6324E" w14:textId="77777777" w:rsidR="00A05CAB" w:rsidRDefault="00A05CAB" w:rsidP="00A866C8">
      <w:pPr>
        <w:autoSpaceDE w:val="0"/>
        <w:autoSpaceDN w:val="0"/>
        <w:adjustRightInd w:val="0"/>
        <w:spacing w:after="0" w:line="240" w:lineRule="auto"/>
        <w:jc w:val="both"/>
        <w:rPr>
          <w:rFonts w:ascii="Century Gothic" w:hAnsi="Century Gothic" w:cs="Arial"/>
          <w:b/>
        </w:rPr>
      </w:pPr>
    </w:p>
    <w:p w14:paraId="32548F9C" w14:textId="77777777" w:rsidR="00A05CAB" w:rsidRDefault="00A05CAB">
      <w:pPr>
        <w:rPr>
          <w:rFonts w:ascii="Century Gothic" w:hAnsi="Century Gothic" w:cs="Arial"/>
          <w:b/>
        </w:rPr>
      </w:pPr>
      <w:r>
        <w:rPr>
          <w:rFonts w:ascii="Century Gothic" w:hAnsi="Century Gothic" w:cs="Arial"/>
          <w:b/>
        </w:rPr>
        <w:br w:type="page"/>
      </w:r>
    </w:p>
    <w:p w14:paraId="71163321" w14:textId="77777777" w:rsidR="00A866C8" w:rsidRPr="00D42BC7" w:rsidRDefault="0079240A" w:rsidP="00A866C8">
      <w:pPr>
        <w:autoSpaceDE w:val="0"/>
        <w:autoSpaceDN w:val="0"/>
        <w:adjustRightInd w:val="0"/>
        <w:spacing w:after="0" w:line="240" w:lineRule="auto"/>
        <w:jc w:val="both"/>
        <w:rPr>
          <w:rFonts w:ascii="Century Gothic" w:hAnsi="Century Gothic" w:cs="Arial"/>
          <w:b/>
        </w:rPr>
      </w:pPr>
      <w:r w:rsidRPr="00D42BC7">
        <w:rPr>
          <w:rFonts w:ascii="Century Gothic" w:hAnsi="Century Gothic" w:cs="Arial"/>
          <w:b/>
        </w:rPr>
        <w:lastRenderedPageBreak/>
        <w:t>Art. 1 –</w:t>
      </w:r>
      <w:r w:rsidR="00D41261" w:rsidRPr="00D42BC7">
        <w:rPr>
          <w:rFonts w:ascii="Century Gothic" w:hAnsi="Century Gothic" w:cs="Arial"/>
          <w:b/>
        </w:rPr>
        <w:t xml:space="preserve"> Oggetto, beneficiari e </w:t>
      </w:r>
      <w:r w:rsidR="004F11E9" w:rsidRPr="00D42BC7">
        <w:rPr>
          <w:rFonts w:ascii="Century Gothic" w:hAnsi="Century Gothic" w:cs="Arial"/>
          <w:b/>
        </w:rPr>
        <w:t xml:space="preserve">finalità </w:t>
      </w:r>
      <w:r w:rsidR="00E83B9E" w:rsidRPr="00D42BC7">
        <w:rPr>
          <w:rFonts w:ascii="Century Gothic" w:hAnsi="Century Gothic" w:cs="Arial"/>
          <w:b/>
        </w:rPr>
        <w:t>dell’inserimento lavorativo</w:t>
      </w:r>
    </w:p>
    <w:p w14:paraId="5BED2940" w14:textId="37FD284F" w:rsidR="0014248B" w:rsidRPr="00D42BC7" w:rsidRDefault="0079240A" w:rsidP="65518745">
      <w:pPr>
        <w:autoSpaceDE w:val="0"/>
        <w:autoSpaceDN w:val="0"/>
        <w:adjustRightInd w:val="0"/>
        <w:spacing w:after="0" w:line="240" w:lineRule="auto"/>
        <w:ind w:firstLine="708"/>
        <w:jc w:val="both"/>
        <w:rPr>
          <w:rFonts w:ascii="Century Gothic" w:hAnsi="Century Gothic" w:cs="Arial"/>
        </w:rPr>
      </w:pPr>
      <w:r w:rsidRPr="00D42BC7">
        <w:rPr>
          <w:rFonts w:ascii="Century Gothic" w:hAnsi="Century Gothic" w:cs="Arial"/>
        </w:rPr>
        <w:t xml:space="preserve">1. </w:t>
      </w:r>
      <w:r w:rsidR="0014248B" w:rsidRPr="00D42BC7">
        <w:rPr>
          <w:rFonts w:ascii="Century Gothic" w:hAnsi="Century Gothic" w:cs="Arial"/>
        </w:rPr>
        <w:t>Il presente Protocollo sociale operativo è parte integrante del Capitolato Speciale d’Appalto per</w:t>
      </w:r>
      <w:r w:rsidR="00A866C8" w:rsidRPr="00D42BC7">
        <w:rPr>
          <w:rFonts w:ascii="Century Gothic" w:hAnsi="Century Gothic" w:cs="Arial"/>
        </w:rPr>
        <w:t xml:space="preserve"> </w:t>
      </w:r>
      <w:r w:rsidR="0014248B" w:rsidRPr="00D42BC7">
        <w:rPr>
          <w:rFonts w:ascii="Century Gothic" w:hAnsi="Century Gothic" w:cs="Arial"/>
        </w:rPr>
        <w:t xml:space="preserve">l'affidamento </w:t>
      </w:r>
      <w:r w:rsidR="0014248B" w:rsidRPr="65518745">
        <w:rPr>
          <w:rFonts w:ascii="Century Gothic" w:hAnsi="Century Gothic" w:cs="Arial"/>
        </w:rPr>
        <w:t xml:space="preserve">del </w:t>
      </w:r>
      <w:r w:rsidR="6F75DFCC" w:rsidRPr="00BA1ABE">
        <w:rPr>
          <w:rFonts w:ascii="Century Gothic" w:hAnsi="Century Gothic" w:cs="Arial"/>
        </w:rPr>
        <w:t xml:space="preserve">Servizio di </w:t>
      </w:r>
      <w:proofErr w:type="gramStart"/>
      <w:r w:rsidR="00695F92" w:rsidRPr="00BA1ABE">
        <w:rPr>
          <w:rFonts w:ascii="Century Gothic" w:hAnsi="Century Gothic" w:cs="Arial"/>
        </w:rPr>
        <w:t>…….</w:t>
      </w:r>
      <w:proofErr w:type="gramEnd"/>
      <w:r w:rsidR="00695F92" w:rsidRPr="00BA1ABE">
        <w:rPr>
          <w:rFonts w:ascii="Century Gothic" w:hAnsi="Century Gothic" w:cs="Arial"/>
        </w:rPr>
        <w:t>.</w:t>
      </w:r>
    </w:p>
    <w:p w14:paraId="5236059A" w14:textId="791C2A9D" w:rsidR="0014248B" w:rsidRPr="00D42BC7" w:rsidRDefault="00E83B9E" w:rsidP="65518745">
      <w:pPr>
        <w:autoSpaceDE w:val="0"/>
        <w:autoSpaceDN w:val="0"/>
        <w:adjustRightInd w:val="0"/>
        <w:spacing w:after="0" w:line="240" w:lineRule="auto"/>
        <w:ind w:firstLine="708"/>
        <w:jc w:val="both"/>
        <w:rPr>
          <w:rFonts w:ascii="Century Gothic" w:hAnsi="Century Gothic" w:cs="Arial"/>
        </w:rPr>
      </w:pPr>
      <w:r w:rsidRPr="65518745">
        <w:rPr>
          <w:rFonts w:ascii="Century Gothic" w:hAnsi="Century Gothic" w:cs="Arial"/>
        </w:rPr>
        <w:t xml:space="preserve">2. </w:t>
      </w:r>
      <w:r w:rsidR="0096270D" w:rsidRPr="65518745">
        <w:rPr>
          <w:rFonts w:ascii="Century Gothic" w:hAnsi="Century Gothic" w:cs="Arial"/>
        </w:rPr>
        <w:t>Nella fattispecie i</w:t>
      </w:r>
      <w:r w:rsidRPr="65518745">
        <w:rPr>
          <w:rFonts w:ascii="Century Gothic" w:hAnsi="Century Gothic" w:cs="Arial"/>
        </w:rPr>
        <w:t xml:space="preserve">l </w:t>
      </w:r>
      <w:r w:rsidR="006B1C65" w:rsidRPr="65518745">
        <w:rPr>
          <w:rFonts w:ascii="Century Gothic" w:hAnsi="Century Gothic" w:cs="Arial"/>
        </w:rPr>
        <w:t>percorso</w:t>
      </w:r>
      <w:r w:rsidRPr="65518745">
        <w:rPr>
          <w:rFonts w:ascii="Century Gothic" w:hAnsi="Century Gothic" w:cs="Arial"/>
        </w:rPr>
        <w:t xml:space="preserve"> di inserimento lavorativo è riserv</w:t>
      </w:r>
      <w:r w:rsidR="00B77602" w:rsidRPr="65518745">
        <w:rPr>
          <w:rFonts w:ascii="Century Gothic" w:hAnsi="Century Gothic" w:cs="Arial"/>
        </w:rPr>
        <w:t>ato alle persone residenti nei C</w:t>
      </w:r>
      <w:r w:rsidRPr="65518745">
        <w:rPr>
          <w:rFonts w:ascii="Century Gothic" w:hAnsi="Century Gothic" w:cs="Arial"/>
        </w:rPr>
        <w:t xml:space="preserve">omuni </w:t>
      </w:r>
      <w:r w:rsidR="00695F92">
        <w:rPr>
          <w:rFonts w:ascii="Century Gothic" w:hAnsi="Century Gothic" w:cs="Arial"/>
        </w:rPr>
        <w:t>……………………………</w:t>
      </w:r>
      <w:r w:rsidR="00560D76" w:rsidRPr="65518745">
        <w:rPr>
          <w:rFonts w:ascii="Century Gothic" w:hAnsi="Century Gothic" w:cs="Arial"/>
        </w:rPr>
        <w:t xml:space="preserve"> (ambito </w:t>
      </w:r>
      <w:r w:rsidR="570DD5A5" w:rsidRPr="65518745">
        <w:rPr>
          <w:rFonts w:ascii="Century Gothic" w:hAnsi="Century Gothic" w:cs="Arial"/>
        </w:rPr>
        <w:t>distrettuale</w:t>
      </w:r>
      <w:r w:rsidR="00695F92">
        <w:rPr>
          <w:rFonts w:ascii="Century Gothic" w:hAnsi="Century Gothic" w:cs="Arial"/>
        </w:rPr>
        <w:t xml:space="preserve"> ………………</w:t>
      </w:r>
      <w:r w:rsidR="00BE0103" w:rsidRPr="65518745">
        <w:rPr>
          <w:rFonts w:ascii="Century Gothic" w:hAnsi="Century Gothic" w:cs="Arial"/>
        </w:rPr>
        <w:t>)</w:t>
      </w:r>
      <w:r w:rsidRPr="65518745">
        <w:rPr>
          <w:rFonts w:ascii="Century Gothic" w:hAnsi="Century Gothic" w:cs="Arial"/>
        </w:rPr>
        <w:t xml:space="preserve"> </w:t>
      </w:r>
      <w:r w:rsidR="006B1C65" w:rsidRPr="65518745">
        <w:rPr>
          <w:rFonts w:ascii="Century Gothic" w:hAnsi="Century Gothic" w:cs="Arial"/>
        </w:rPr>
        <w:t>che rientrino</w:t>
      </w:r>
      <w:r w:rsidR="00B77602" w:rsidRPr="65518745">
        <w:rPr>
          <w:rFonts w:ascii="Century Gothic" w:hAnsi="Century Gothic" w:cs="Arial"/>
        </w:rPr>
        <w:t xml:space="preserve"> in una delle seguenti tipologie</w:t>
      </w:r>
      <w:r w:rsidR="006B1C65" w:rsidRPr="65518745">
        <w:rPr>
          <w:rFonts w:ascii="Century Gothic" w:hAnsi="Century Gothic" w:cs="Arial"/>
        </w:rPr>
        <w:t>:</w:t>
      </w:r>
    </w:p>
    <w:p w14:paraId="7D81D64F" w14:textId="77777777" w:rsidR="006B1C65" w:rsidRPr="00D42BC7" w:rsidRDefault="00E83B9E" w:rsidP="0093194F">
      <w:pPr>
        <w:pStyle w:val="Paragrafoelenco"/>
        <w:numPr>
          <w:ilvl w:val="0"/>
          <w:numId w:val="2"/>
        </w:numPr>
        <w:autoSpaceDE w:val="0"/>
        <w:autoSpaceDN w:val="0"/>
        <w:adjustRightInd w:val="0"/>
        <w:spacing w:after="0" w:line="240" w:lineRule="auto"/>
        <w:ind w:left="993"/>
        <w:jc w:val="both"/>
        <w:rPr>
          <w:rFonts w:ascii="Century Gothic" w:hAnsi="Century Gothic" w:cs="Arial"/>
        </w:rPr>
      </w:pPr>
      <w:r w:rsidRPr="65518745">
        <w:rPr>
          <w:rFonts w:ascii="Century Gothic" w:hAnsi="Century Gothic" w:cs="Arial"/>
        </w:rPr>
        <w:t>perso</w:t>
      </w:r>
      <w:r w:rsidR="0096270D" w:rsidRPr="65518745">
        <w:rPr>
          <w:rFonts w:ascii="Century Gothic" w:hAnsi="Century Gothic" w:cs="Arial"/>
        </w:rPr>
        <w:t xml:space="preserve">ne in condizioni di svantaggio </w:t>
      </w:r>
      <w:r w:rsidRPr="65518745">
        <w:rPr>
          <w:rFonts w:ascii="Century Gothic" w:hAnsi="Century Gothic" w:cs="Arial"/>
        </w:rPr>
        <w:t>individuate dall'art. 4 d</w:t>
      </w:r>
      <w:r w:rsidR="0096270D" w:rsidRPr="65518745">
        <w:rPr>
          <w:rFonts w:ascii="Century Gothic" w:hAnsi="Century Gothic" w:cs="Arial"/>
        </w:rPr>
        <w:t>ella legge</w:t>
      </w:r>
      <w:r w:rsidR="006B1C65" w:rsidRPr="65518745">
        <w:rPr>
          <w:rFonts w:ascii="Century Gothic" w:hAnsi="Century Gothic" w:cs="Arial"/>
        </w:rPr>
        <w:t xml:space="preserve"> 381/1991 e </w:t>
      </w:r>
      <w:proofErr w:type="spellStart"/>
      <w:r w:rsidR="006B1C65" w:rsidRPr="65518745">
        <w:rPr>
          <w:rFonts w:ascii="Century Gothic" w:hAnsi="Century Gothic" w:cs="Arial"/>
        </w:rPr>
        <w:t>ss.mm.ii</w:t>
      </w:r>
      <w:proofErr w:type="spellEnd"/>
      <w:r w:rsidR="006B1C65" w:rsidRPr="65518745">
        <w:rPr>
          <w:rFonts w:ascii="Century Gothic" w:hAnsi="Century Gothic" w:cs="Arial"/>
        </w:rPr>
        <w:t>.;</w:t>
      </w:r>
    </w:p>
    <w:p w14:paraId="79078E14" w14:textId="77777777" w:rsidR="00E83B9E" w:rsidRPr="00D42BC7" w:rsidRDefault="00D41261" w:rsidP="0093194F">
      <w:pPr>
        <w:pStyle w:val="Paragrafoelenco"/>
        <w:numPr>
          <w:ilvl w:val="0"/>
          <w:numId w:val="2"/>
        </w:numPr>
        <w:autoSpaceDE w:val="0"/>
        <w:autoSpaceDN w:val="0"/>
        <w:adjustRightInd w:val="0"/>
        <w:spacing w:after="0" w:line="240" w:lineRule="auto"/>
        <w:ind w:left="993"/>
        <w:jc w:val="both"/>
        <w:rPr>
          <w:rFonts w:ascii="Century Gothic" w:hAnsi="Century Gothic" w:cs="Arial"/>
        </w:rPr>
      </w:pPr>
      <w:r w:rsidRPr="00D42BC7">
        <w:rPr>
          <w:rFonts w:ascii="Century Gothic" w:hAnsi="Century Gothic" w:cs="Arial"/>
        </w:rPr>
        <w:t xml:space="preserve">persone in </w:t>
      </w:r>
      <w:r w:rsidR="00E83B9E" w:rsidRPr="00D42BC7">
        <w:rPr>
          <w:rFonts w:ascii="Century Gothic" w:hAnsi="Century Gothic" w:cs="Arial"/>
        </w:rPr>
        <w:t xml:space="preserve">condizione di </w:t>
      </w:r>
      <w:r w:rsidRPr="00D42BC7">
        <w:rPr>
          <w:rFonts w:ascii="Century Gothic" w:hAnsi="Century Gothic" w:cs="Arial"/>
        </w:rPr>
        <w:t>disabili</w:t>
      </w:r>
      <w:r w:rsidR="00E83B9E" w:rsidRPr="00D42BC7">
        <w:rPr>
          <w:rFonts w:ascii="Century Gothic" w:hAnsi="Century Gothic" w:cs="Arial"/>
        </w:rPr>
        <w:t>tà</w:t>
      </w:r>
      <w:r w:rsidRPr="00D42BC7">
        <w:rPr>
          <w:rFonts w:ascii="Century Gothic" w:hAnsi="Century Gothic" w:cs="Arial"/>
        </w:rPr>
        <w:t xml:space="preserve"> ex L</w:t>
      </w:r>
      <w:r w:rsidR="00E83B9E" w:rsidRPr="00D42BC7">
        <w:rPr>
          <w:rFonts w:ascii="Century Gothic" w:hAnsi="Century Gothic" w:cs="Arial"/>
        </w:rPr>
        <w:t>egge 68/99</w:t>
      </w:r>
      <w:r w:rsidR="006B1C65" w:rsidRPr="00D42BC7">
        <w:rPr>
          <w:rFonts w:ascii="Century Gothic" w:hAnsi="Century Gothic" w:cs="Arial"/>
        </w:rPr>
        <w:t>.</w:t>
      </w:r>
    </w:p>
    <w:p w14:paraId="31E29F5C" w14:textId="5FB6336C" w:rsidR="00BE0103" w:rsidRPr="00D42BC7" w:rsidRDefault="00BE0103" w:rsidP="00BE0103">
      <w:pPr>
        <w:autoSpaceDE w:val="0"/>
        <w:autoSpaceDN w:val="0"/>
        <w:adjustRightInd w:val="0"/>
        <w:spacing w:after="0" w:line="240" w:lineRule="auto"/>
        <w:ind w:firstLine="708"/>
        <w:jc w:val="both"/>
        <w:rPr>
          <w:rFonts w:ascii="Century Gothic" w:hAnsi="Century Gothic" w:cs="Arial"/>
        </w:rPr>
      </w:pPr>
      <w:r w:rsidRPr="00D42BC7">
        <w:rPr>
          <w:rFonts w:ascii="Century Gothic" w:hAnsi="Century Gothic" w:cs="Arial"/>
        </w:rPr>
        <w:t>3.</w:t>
      </w:r>
      <w:r w:rsidR="00225B0C" w:rsidRPr="00D42BC7">
        <w:rPr>
          <w:rFonts w:ascii="Century Gothic" w:hAnsi="Century Gothic" w:cs="Arial"/>
        </w:rPr>
        <w:t xml:space="preserve"> Q</w:t>
      </w:r>
      <w:r w:rsidR="00586418" w:rsidRPr="00D42BC7">
        <w:rPr>
          <w:rFonts w:ascii="Century Gothic" w:hAnsi="Century Gothic" w:cs="Arial"/>
        </w:rPr>
        <w:t>ualora l’operatore aggiudicatario abbia manifestato, in sede di presentazione dell</w:t>
      </w:r>
      <w:r w:rsidR="00225B0C" w:rsidRPr="00D42BC7">
        <w:rPr>
          <w:rFonts w:ascii="Century Gothic" w:hAnsi="Century Gothic" w:cs="Arial"/>
        </w:rPr>
        <w:t xml:space="preserve">a propria </w:t>
      </w:r>
      <w:r w:rsidR="00586418" w:rsidRPr="00D42BC7">
        <w:rPr>
          <w:rFonts w:ascii="Century Gothic" w:hAnsi="Century Gothic" w:cs="Arial"/>
        </w:rPr>
        <w:t xml:space="preserve">offerta tecnica, l’impegno a garantire </w:t>
      </w:r>
      <w:r w:rsidR="00225B0C" w:rsidRPr="00D42BC7">
        <w:rPr>
          <w:rFonts w:ascii="Century Gothic" w:hAnsi="Century Gothic" w:cs="Arial"/>
        </w:rPr>
        <w:t xml:space="preserve">ulteriori </w:t>
      </w:r>
      <w:r w:rsidR="00586418" w:rsidRPr="00D42BC7">
        <w:rPr>
          <w:rFonts w:ascii="Century Gothic" w:hAnsi="Century Gothic" w:cs="Arial"/>
        </w:rPr>
        <w:t>percorsi di inserimento lavorativo con conseguenti possibili assunzioni</w:t>
      </w:r>
      <w:r w:rsidR="00225B0C" w:rsidRPr="00D42BC7">
        <w:rPr>
          <w:rFonts w:ascii="Century Gothic" w:hAnsi="Century Gothic" w:cs="Arial"/>
        </w:rPr>
        <w:t>, oltre che alle tipologie elencate al comma precedente, i principi, le finalità, gli adempimenti e le azioni contemplati nel presente protocollo si applicano, altresì, anche alle seguenti ulteriori categorie di soggetti svantaggiati</w:t>
      </w:r>
      <w:r w:rsidR="000C458A">
        <w:rPr>
          <w:rFonts w:ascii="Century Gothic" w:hAnsi="Century Gothic" w:cs="Arial"/>
        </w:rPr>
        <w:t xml:space="preserve"> (c.d. svantaggio ai sensi del Regolamento UE)</w:t>
      </w:r>
      <w:r w:rsidR="00225B0C" w:rsidRPr="00D42BC7">
        <w:rPr>
          <w:rFonts w:ascii="Century Gothic" w:hAnsi="Century Gothic" w:cs="Arial"/>
        </w:rPr>
        <w:t>:</w:t>
      </w:r>
    </w:p>
    <w:p w14:paraId="5E085D45" w14:textId="66FCF8E2" w:rsidR="00BE0103" w:rsidRPr="00D42BC7" w:rsidRDefault="00BE0103" w:rsidP="0093194F">
      <w:pPr>
        <w:pStyle w:val="Paragrafoelenco"/>
        <w:numPr>
          <w:ilvl w:val="0"/>
          <w:numId w:val="16"/>
        </w:numPr>
        <w:autoSpaceDE w:val="0"/>
        <w:autoSpaceDN w:val="0"/>
        <w:adjustRightInd w:val="0"/>
        <w:spacing w:after="0" w:line="240" w:lineRule="auto"/>
        <w:ind w:left="993"/>
        <w:jc w:val="both"/>
        <w:rPr>
          <w:rFonts w:ascii="Century Gothic" w:hAnsi="Century Gothic" w:cs="Arial"/>
        </w:rPr>
      </w:pPr>
      <w:r w:rsidRPr="65518745">
        <w:rPr>
          <w:rFonts w:ascii="Century Gothic" w:hAnsi="Century Gothic" w:cs="Arial"/>
        </w:rPr>
        <w:t>persone in condizioni di svantaggio</w:t>
      </w:r>
      <w:r w:rsidR="3A06C592" w:rsidRPr="65518745">
        <w:rPr>
          <w:rFonts w:ascii="Century Gothic" w:hAnsi="Century Gothic" w:cs="Arial"/>
        </w:rPr>
        <w:t>, in carico ai servizi competenti della Stazione Appaltante, come</w:t>
      </w:r>
      <w:r w:rsidRPr="65518745">
        <w:rPr>
          <w:rFonts w:ascii="Century Gothic" w:hAnsi="Century Gothic" w:cs="Arial"/>
        </w:rPr>
        <w:t xml:space="preserve"> individuate dal combinato disposto di Reg. UE 651 del 17 giugno 2014, art. 2, c. 1, punti 3, 4 e 99, DM 17 ottobre 2017 del Ministro del Lavoro e delle politiche sociali</w:t>
      </w:r>
      <w:r w:rsidR="2C508171" w:rsidRPr="65518745">
        <w:rPr>
          <w:rFonts w:ascii="Century Gothic" w:hAnsi="Century Gothic" w:cs="Arial"/>
        </w:rPr>
        <w:t xml:space="preserve"> e successive modificazioni;</w:t>
      </w:r>
    </w:p>
    <w:p w14:paraId="01EEF989" w14:textId="40AD9D11" w:rsidR="00BE0103" w:rsidRPr="00D42BC7" w:rsidRDefault="00BE0103" w:rsidP="0093194F">
      <w:pPr>
        <w:pStyle w:val="Paragrafoelenco"/>
        <w:numPr>
          <w:ilvl w:val="0"/>
          <w:numId w:val="16"/>
        </w:numPr>
        <w:autoSpaceDE w:val="0"/>
        <w:autoSpaceDN w:val="0"/>
        <w:adjustRightInd w:val="0"/>
        <w:spacing w:after="0" w:line="240" w:lineRule="auto"/>
        <w:ind w:left="993"/>
        <w:jc w:val="both"/>
        <w:rPr>
          <w:rFonts w:ascii="Century Gothic" w:hAnsi="Century Gothic" w:cs="Arial"/>
        </w:rPr>
      </w:pPr>
      <w:r w:rsidRPr="65518745">
        <w:rPr>
          <w:rFonts w:ascii="Century Gothic" w:hAnsi="Century Gothic" w:cs="Arial"/>
        </w:rPr>
        <w:t>«soggetti deboli» di cui all’art. 7 della L.R. 6 novembre 2015, n. 36, ivi</w:t>
      </w:r>
      <w:r w:rsidRPr="65518745">
        <w:rPr>
          <w:rFonts w:ascii="Century Gothic" w:hAnsi="Century Gothic" w:cs="Arial"/>
          <w:b/>
          <w:bCs/>
        </w:rPr>
        <w:t xml:space="preserve"> </w:t>
      </w:r>
      <w:r w:rsidRPr="65518745">
        <w:rPr>
          <w:rFonts w:ascii="Century Gothic" w:hAnsi="Century Gothic" w:cs="Arial"/>
        </w:rPr>
        <w:t>compres</w:t>
      </w:r>
      <w:r w:rsidR="32B717D5" w:rsidRPr="65518745">
        <w:rPr>
          <w:rFonts w:ascii="Century Gothic" w:hAnsi="Century Gothic" w:cs="Arial"/>
        </w:rPr>
        <w:t>i quelli</w:t>
      </w:r>
      <w:r w:rsidRPr="65518745">
        <w:rPr>
          <w:rFonts w:ascii="Century Gothic" w:hAnsi="Century Gothic" w:cs="Arial"/>
        </w:rPr>
        <w:t xml:space="preserve"> con disagio sociale </w:t>
      </w:r>
      <w:r w:rsidR="39A820B0" w:rsidRPr="65518745">
        <w:rPr>
          <w:rFonts w:ascii="Century Gothic" w:hAnsi="Century Gothic" w:cs="Arial"/>
        </w:rPr>
        <w:t>in carico al servizio sociale</w:t>
      </w:r>
      <w:r w:rsidRPr="65518745">
        <w:rPr>
          <w:rFonts w:ascii="Century Gothic" w:hAnsi="Century Gothic" w:cs="Arial"/>
        </w:rPr>
        <w:t xml:space="preserve"> della </w:t>
      </w:r>
      <w:r w:rsidR="773E6148" w:rsidRPr="65518745">
        <w:rPr>
          <w:rFonts w:ascii="Century Gothic" w:hAnsi="Century Gothic" w:cs="Arial"/>
        </w:rPr>
        <w:t>S</w:t>
      </w:r>
      <w:r w:rsidRPr="65518745">
        <w:rPr>
          <w:rFonts w:ascii="Century Gothic" w:hAnsi="Century Gothic" w:cs="Arial"/>
        </w:rPr>
        <w:t xml:space="preserve">tazione </w:t>
      </w:r>
      <w:r w:rsidR="69479D59" w:rsidRPr="65518745">
        <w:rPr>
          <w:rFonts w:ascii="Century Gothic" w:hAnsi="Century Gothic" w:cs="Arial"/>
        </w:rPr>
        <w:t>A</w:t>
      </w:r>
      <w:r w:rsidRPr="65518745">
        <w:rPr>
          <w:rFonts w:ascii="Century Gothic" w:hAnsi="Century Gothic" w:cs="Arial"/>
        </w:rPr>
        <w:t>ppaltante.</w:t>
      </w:r>
    </w:p>
    <w:p w14:paraId="47E7AB99" w14:textId="21BC6A85" w:rsidR="001F4E6E" w:rsidRPr="00D42BC7" w:rsidRDefault="001F4E6E" w:rsidP="001F4E6E">
      <w:pPr>
        <w:autoSpaceDE w:val="0"/>
        <w:autoSpaceDN w:val="0"/>
        <w:adjustRightInd w:val="0"/>
        <w:spacing w:after="0" w:line="240" w:lineRule="auto"/>
        <w:ind w:firstLine="708"/>
        <w:jc w:val="both"/>
        <w:rPr>
          <w:rFonts w:ascii="Century Gothic" w:hAnsi="Century Gothic" w:cs="Arial"/>
        </w:rPr>
      </w:pPr>
      <w:r w:rsidRPr="5087B44A">
        <w:rPr>
          <w:rFonts w:ascii="Century Gothic" w:hAnsi="Century Gothic" w:cs="Arial"/>
        </w:rPr>
        <w:t>4. Tutte le persone in situazione di svantaggio, sia che appartengano alla lettera a), sia alla lettera b) del precedente comma, possono essere occupate anche in attività estranee all’appalto oggetto della presente procedura, ancorché nel rispetto di quanto precisato al comma successivo</w:t>
      </w:r>
      <w:r w:rsidR="3BC5AABC" w:rsidRPr="5087B44A">
        <w:rPr>
          <w:rFonts w:ascii="Century Gothic" w:hAnsi="Century Gothic" w:cs="Arial"/>
        </w:rPr>
        <w:t xml:space="preserve"> ed in ogni caso rispettando il vincolo della percentuale di lavoratori svantaggiati complessivamente impiegati in corso di esecuzione contrattuale</w:t>
      </w:r>
      <w:r w:rsidRPr="5087B44A">
        <w:rPr>
          <w:rFonts w:ascii="Century Gothic" w:hAnsi="Century Gothic" w:cs="Arial"/>
        </w:rPr>
        <w:t>.</w:t>
      </w:r>
    </w:p>
    <w:p w14:paraId="1DAEFA95" w14:textId="536B082F" w:rsidR="003A280E" w:rsidRPr="00D42BC7" w:rsidRDefault="001F4E6E" w:rsidP="00A866C8">
      <w:pPr>
        <w:autoSpaceDE w:val="0"/>
        <w:autoSpaceDN w:val="0"/>
        <w:adjustRightInd w:val="0"/>
        <w:spacing w:after="0" w:line="240" w:lineRule="auto"/>
        <w:ind w:firstLine="708"/>
        <w:jc w:val="both"/>
        <w:rPr>
          <w:rFonts w:ascii="Century Gothic" w:hAnsi="Century Gothic" w:cs="Arial"/>
        </w:rPr>
      </w:pPr>
      <w:r w:rsidRPr="5087B44A">
        <w:rPr>
          <w:rFonts w:ascii="Century Gothic" w:hAnsi="Century Gothic" w:cs="Arial"/>
        </w:rPr>
        <w:t>5</w:t>
      </w:r>
      <w:r w:rsidR="00E83B9E" w:rsidRPr="5087B44A">
        <w:rPr>
          <w:rFonts w:ascii="Century Gothic" w:hAnsi="Century Gothic" w:cs="Arial"/>
        </w:rPr>
        <w:t>.</w:t>
      </w:r>
      <w:r w:rsidR="003A280E" w:rsidRPr="5087B44A">
        <w:rPr>
          <w:rFonts w:ascii="Century Gothic" w:hAnsi="Century Gothic"/>
        </w:rPr>
        <w:t xml:space="preserve"> </w:t>
      </w:r>
      <w:r w:rsidR="00E1333C" w:rsidRPr="5087B44A">
        <w:rPr>
          <w:rFonts w:ascii="Century Gothic" w:hAnsi="Century Gothic"/>
        </w:rPr>
        <w:t>I</w:t>
      </w:r>
      <w:r w:rsidR="003A280E" w:rsidRPr="5087B44A">
        <w:rPr>
          <w:rFonts w:ascii="Century Gothic" w:hAnsi="Century Gothic"/>
        </w:rPr>
        <w:t>n presenza della disponibilità descritta al precedente comma 3, l</w:t>
      </w:r>
      <w:r w:rsidR="00E1333C" w:rsidRPr="5087B44A">
        <w:rPr>
          <w:rFonts w:ascii="Century Gothic" w:hAnsi="Century Gothic"/>
        </w:rPr>
        <w:t>’operatore aggiudicatario dovrà garantire la copertura delle ore e dei posti aggiuntivi</w:t>
      </w:r>
      <w:r w:rsidR="003A280E" w:rsidRPr="5087B44A">
        <w:rPr>
          <w:rFonts w:ascii="Century Gothic" w:hAnsi="Century Gothic"/>
        </w:rPr>
        <w:t xml:space="preserve"> </w:t>
      </w:r>
      <w:r w:rsidR="00E1333C" w:rsidRPr="5087B44A">
        <w:rPr>
          <w:rFonts w:ascii="Century Gothic" w:hAnsi="Century Gothic"/>
        </w:rPr>
        <w:t xml:space="preserve">attingendo alle citate tipologie di disagio e tenendo conto, al proposito, </w:t>
      </w:r>
      <w:r w:rsidR="365954D2" w:rsidRPr="5087B44A">
        <w:rPr>
          <w:rFonts w:ascii="Century Gothic" w:hAnsi="Century Gothic"/>
        </w:rPr>
        <w:t>della specifica</w:t>
      </w:r>
      <w:r w:rsidR="003A280E" w:rsidRPr="5087B44A">
        <w:rPr>
          <w:rFonts w:ascii="Century Gothic" w:hAnsi="Century Gothic"/>
        </w:rPr>
        <w:t xml:space="preserve"> segnalazione </w:t>
      </w:r>
      <w:r w:rsidR="00560D76" w:rsidRPr="5087B44A">
        <w:rPr>
          <w:rFonts w:ascii="Century Gothic" w:hAnsi="Century Gothic"/>
        </w:rPr>
        <w:t>dei servizi competenti della S</w:t>
      </w:r>
      <w:r w:rsidR="00E1333C" w:rsidRPr="5087B44A">
        <w:rPr>
          <w:rFonts w:ascii="Century Gothic" w:hAnsi="Century Gothic"/>
        </w:rPr>
        <w:t>tazione appaltante</w:t>
      </w:r>
      <w:r w:rsidR="003A280E" w:rsidRPr="5087B44A">
        <w:rPr>
          <w:rFonts w:ascii="Century Gothic" w:hAnsi="Century Gothic"/>
        </w:rPr>
        <w:t>. Tali ore potranno essere articolate, anche su richiesta della Stazione Appaltante, in più rapporti di lavoro part-time</w:t>
      </w:r>
      <w:r w:rsidR="00B61824" w:rsidRPr="5087B44A">
        <w:rPr>
          <w:rFonts w:ascii="Century Gothic" w:hAnsi="Century Gothic"/>
        </w:rPr>
        <w:t xml:space="preserve"> (di almeno 19 ore settimanali)</w:t>
      </w:r>
      <w:r w:rsidR="003A280E" w:rsidRPr="5087B44A">
        <w:rPr>
          <w:rFonts w:ascii="Century Gothic" w:hAnsi="Century Gothic"/>
        </w:rPr>
        <w:t xml:space="preserve"> e</w:t>
      </w:r>
      <w:r w:rsidR="00E1333C" w:rsidRPr="5087B44A">
        <w:rPr>
          <w:rFonts w:ascii="Century Gothic" w:hAnsi="Century Gothic"/>
        </w:rPr>
        <w:t>,</w:t>
      </w:r>
      <w:r w:rsidR="003A280E" w:rsidRPr="5087B44A">
        <w:rPr>
          <w:rFonts w:ascii="Century Gothic" w:hAnsi="Century Gothic"/>
        </w:rPr>
        <w:t xml:space="preserve"> se impiegate in attività estranee all’appalto</w:t>
      </w:r>
      <w:r w:rsidR="00E1333C" w:rsidRPr="5087B44A">
        <w:rPr>
          <w:rFonts w:ascii="Century Gothic" w:hAnsi="Century Gothic"/>
        </w:rPr>
        <w:t>,</w:t>
      </w:r>
      <w:r w:rsidR="003A280E" w:rsidRPr="5087B44A">
        <w:rPr>
          <w:rFonts w:ascii="Century Gothic" w:hAnsi="Century Gothic"/>
        </w:rPr>
        <w:t xml:space="preserve"> dovranno essere svolte sul territorio o</w:t>
      </w:r>
      <w:r w:rsidR="00E1333C" w:rsidRPr="5087B44A">
        <w:rPr>
          <w:rFonts w:ascii="Century Gothic" w:hAnsi="Century Gothic"/>
        </w:rPr>
        <w:t>,</w:t>
      </w:r>
      <w:r w:rsidR="003A280E" w:rsidRPr="5087B44A">
        <w:rPr>
          <w:rFonts w:ascii="Century Gothic" w:hAnsi="Century Gothic"/>
        </w:rPr>
        <w:t xml:space="preserve"> comunque</w:t>
      </w:r>
      <w:r w:rsidR="00E1333C" w:rsidRPr="5087B44A">
        <w:rPr>
          <w:rFonts w:ascii="Century Gothic" w:hAnsi="Century Gothic"/>
        </w:rPr>
        <w:t>,</w:t>
      </w:r>
      <w:r w:rsidR="003A280E" w:rsidRPr="5087B44A">
        <w:rPr>
          <w:rFonts w:ascii="Century Gothic" w:hAnsi="Century Gothic"/>
        </w:rPr>
        <w:t xml:space="preserve"> entro </w:t>
      </w:r>
      <w:r w:rsidR="003A280E" w:rsidRPr="00BA1ABE">
        <w:rPr>
          <w:rFonts w:ascii="Century Gothic" w:hAnsi="Century Gothic"/>
        </w:rPr>
        <w:t>un</w:t>
      </w:r>
      <w:r w:rsidR="00695F92" w:rsidRPr="00BA1ABE">
        <w:rPr>
          <w:rFonts w:ascii="Century Gothic" w:hAnsi="Century Gothic"/>
        </w:rPr>
        <w:t xml:space="preserve">a distanza raggiungibile </w:t>
      </w:r>
      <w:r w:rsidR="00E1333C" w:rsidRPr="5087B44A">
        <w:rPr>
          <w:rFonts w:ascii="Century Gothic" w:hAnsi="Century Gothic"/>
        </w:rPr>
        <w:t xml:space="preserve">dalla sede della </w:t>
      </w:r>
      <w:r w:rsidR="00560D76" w:rsidRPr="5087B44A">
        <w:rPr>
          <w:rFonts w:ascii="Century Gothic" w:hAnsi="Century Gothic"/>
        </w:rPr>
        <w:t>S</w:t>
      </w:r>
      <w:r w:rsidR="00E1333C" w:rsidRPr="5087B44A">
        <w:rPr>
          <w:rFonts w:ascii="Century Gothic" w:hAnsi="Century Gothic"/>
        </w:rPr>
        <w:t>ta</w:t>
      </w:r>
      <w:r w:rsidR="00560D76" w:rsidRPr="5087B44A">
        <w:rPr>
          <w:rFonts w:ascii="Century Gothic" w:hAnsi="Century Gothic"/>
        </w:rPr>
        <w:t>zione appaltante</w:t>
      </w:r>
      <w:r w:rsidR="003A280E" w:rsidRPr="5087B44A">
        <w:rPr>
          <w:rFonts w:ascii="Century Gothic" w:hAnsi="Century Gothic"/>
        </w:rPr>
        <w:t xml:space="preserve"> compatibilmente con la situazione di svantaggio del lavoratore</w:t>
      </w:r>
      <w:r w:rsidR="00E1333C" w:rsidRPr="5087B44A">
        <w:rPr>
          <w:rFonts w:ascii="Century Gothic" w:hAnsi="Century Gothic"/>
        </w:rPr>
        <w:t>.</w:t>
      </w:r>
      <w:bookmarkStart w:id="0" w:name="_GoBack"/>
      <w:bookmarkEnd w:id="0"/>
    </w:p>
    <w:p w14:paraId="5CCFE31E" w14:textId="77777777" w:rsidR="00E83B9E" w:rsidRPr="00D42BC7" w:rsidRDefault="00E83B9E" w:rsidP="00A866C8">
      <w:pPr>
        <w:autoSpaceDE w:val="0"/>
        <w:autoSpaceDN w:val="0"/>
        <w:adjustRightInd w:val="0"/>
        <w:spacing w:after="0" w:line="240" w:lineRule="auto"/>
        <w:ind w:firstLine="708"/>
        <w:jc w:val="both"/>
        <w:rPr>
          <w:rFonts w:ascii="Century Gothic" w:hAnsi="Century Gothic" w:cs="Arial"/>
        </w:rPr>
      </w:pPr>
      <w:r w:rsidRPr="00D42BC7">
        <w:rPr>
          <w:rFonts w:ascii="Century Gothic" w:hAnsi="Century Gothic" w:cs="Arial"/>
        </w:rPr>
        <w:t xml:space="preserve"> </w:t>
      </w:r>
      <w:r w:rsidR="001F4E6E" w:rsidRPr="00D42BC7">
        <w:rPr>
          <w:rFonts w:ascii="Century Gothic" w:hAnsi="Century Gothic" w:cs="Arial"/>
        </w:rPr>
        <w:t>6</w:t>
      </w:r>
      <w:r w:rsidR="00E1333C" w:rsidRPr="00D42BC7">
        <w:rPr>
          <w:rFonts w:ascii="Century Gothic" w:hAnsi="Century Gothic" w:cs="Arial"/>
        </w:rPr>
        <w:t xml:space="preserve">. </w:t>
      </w:r>
      <w:r w:rsidRPr="00D42BC7">
        <w:rPr>
          <w:rFonts w:ascii="Century Gothic" w:hAnsi="Century Gothic" w:cs="Arial"/>
        </w:rPr>
        <w:t xml:space="preserve">Riconoscendo il lavoro quale strumento fondamentale di costruzione del diritto di cittadinanza, </w:t>
      </w:r>
      <w:r w:rsidR="004F11E9" w:rsidRPr="00D42BC7">
        <w:rPr>
          <w:rFonts w:ascii="Century Gothic" w:hAnsi="Century Gothic" w:cs="Arial"/>
        </w:rPr>
        <w:t xml:space="preserve">oltre che </w:t>
      </w:r>
      <w:r w:rsidRPr="00D42BC7">
        <w:rPr>
          <w:rFonts w:ascii="Century Gothic" w:hAnsi="Century Gothic" w:cs="Arial"/>
        </w:rPr>
        <w:t>elemento cardine dell’i</w:t>
      </w:r>
      <w:r w:rsidR="004F11E9" w:rsidRPr="00D42BC7">
        <w:rPr>
          <w:rFonts w:ascii="Century Gothic" w:hAnsi="Century Gothic" w:cs="Arial"/>
        </w:rPr>
        <w:t xml:space="preserve">dentità di ogni soggetto e </w:t>
      </w:r>
      <w:r w:rsidRPr="00D42BC7">
        <w:rPr>
          <w:rFonts w:ascii="Century Gothic" w:hAnsi="Century Gothic" w:cs="Arial"/>
        </w:rPr>
        <w:t>fattore indispensabile di socializzazione e di integrazione, si individua</w:t>
      </w:r>
      <w:r w:rsidR="003F4AE8" w:rsidRPr="00D42BC7">
        <w:rPr>
          <w:rFonts w:ascii="Century Gothic" w:hAnsi="Century Gothic" w:cs="Arial"/>
        </w:rPr>
        <w:t>,</w:t>
      </w:r>
      <w:r w:rsidRPr="00D42BC7">
        <w:rPr>
          <w:rFonts w:ascii="Century Gothic" w:hAnsi="Century Gothic" w:cs="Arial"/>
        </w:rPr>
        <w:t xml:space="preserve"> </w:t>
      </w:r>
      <w:r w:rsidR="00C766DA" w:rsidRPr="00D42BC7">
        <w:rPr>
          <w:rFonts w:ascii="Century Gothic" w:hAnsi="Century Gothic" w:cs="Arial"/>
        </w:rPr>
        <w:t xml:space="preserve">come </w:t>
      </w:r>
      <w:r w:rsidR="004F11E9" w:rsidRPr="00D42BC7">
        <w:rPr>
          <w:rFonts w:ascii="Century Gothic" w:hAnsi="Century Gothic" w:cs="Arial"/>
        </w:rPr>
        <w:t>finalità</w:t>
      </w:r>
      <w:r w:rsidR="00D41261" w:rsidRPr="00D42BC7">
        <w:rPr>
          <w:rFonts w:ascii="Century Gothic" w:hAnsi="Century Gothic" w:cs="Arial"/>
        </w:rPr>
        <w:t xml:space="preserve"> generale</w:t>
      </w:r>
      <w:r w:rsidR="007C0471" w:rsidRPr="00D42BC7">
        <w:rPr>
          <w:rFonts w:ascii="Century Gothic" w:hAnsi="Century Gothic" w:cs="Arial"/>
        </w:rPr>
        <w:t>,</w:t>
      </w:r>
      <w:r w:rsidR="00D41261" w:rsidRPr="00D42BC7">
        <w:rPr>
          <w:rFonts w:ascii="Century Gothic" w:hAnsi="Century Gothic" w:cs="Arial"/>
        </w:rPr>
        <w:t xml:space="preserve"> di ogni </w:t>
      </w:r>
      <w:r w:rsidRPr="00D42BC7">
        <w:rPr>
          <w:rFonts w:ascii="Century Gothic" w:hAnsi="Century Gothic" w:cs="Arial"/>
        </w:rPr>
        <w:t xml:space="preserve">processo di inserimento rivolto a </w:t>
      </w:r>
      <w:r w:rsidR="00D41261" w:rsidRPr="00D42BC7">
        <w:rPr>
          <w:rFonts w:ascii="Century Gothic" w:hAnsi="Century Gothic" w:cs="Arial"/>
        </w:rPr>
        <w:t>persone</w:t>
      </w:r>
      <w:r w:rsidRPr="00D42BC7">
        <w:rPr>
          <w:rFonts w:ascii="Century Gothic" w:hAnsi="Century Gothic" w:cs="Arial"/>
        </w:rPr>
        <w:t xml:space="preserve"> svantaggiat</w:t>
      </w:r>
      <w:r w:rsidR="00D41261" w:rsidRPr="00D42BC7">
        <w:rPr>
          <w:rFonts w:ascii="Century Gothic" w:hAnsi="Century Gothic" w:cs="Arial"/>
        </w:rPr>
        <w:t>e</w:t>
      </w:r>
      <w:r w:rsidR="003F4AE8" w:rsidRPr="00D42BC7">
        <w:rPr>
          <w:rFonts w:ascii="Century Gothic" w:hAnsi="Century Gothic" w:cs="Arial"/>
        </w:rPr>
        <w:t xml:space="preserve"> e </w:t>
      </w:r>
      <w:r w:rsidRPr="00D42BC7">
        <w:rPr>
          <w:rFonts w:ascii="Century Gothic" w:hAnsi="Century Gothic" w:cs="Arial"/>
        </w:rPr>
        <w:t>disabili</w:t>
      </w:r>
      <w:r w:rsidR="003F4AE8" w:rsidRPr="00D42BC7">
        <w:rPr>
          <w:rFonts w:ascii="Century Gothic" w:hAnsi="Century Gothic" w:cs="Arial"/>
        </w:rPr>
        <w:t>,</w:t>
      </w:r>
      <w:r w:rsidRPr="00D42BC7">
        <w:rPr>
          <w:rFonts w:ascii="Century Gothic" w:hAnsi="Century Gothic" w:cs="Arial"/>
        </w:rPr>
        <w:t xml:space="preserve"> la</w:t>
      </w:r>
      <w:r w:rsidR="00D41261" w:rsidRPr="00D42BC7">
        <w:rPr>
          <w:rFonts w:ascii="Century Gothic" w:hAnsi="Century Gothic" w:cs="Arial"/>
        </w:rPr>
        <w:t xml:space="preserve"> loro</w:t>
      </w:r>
      <w:r w:rsidRPr="00D42BC7">
        <w:rPr>
          <w:rFonts w:ascii="Century Gothic" w:hAnsi="Century Gothic" w:cs="Arial"/>
        </w:rPr>
        <w:t xml:space="preserve"> piena e stabile collocazione o </w:t>
      </w:r>
      <w:proofErr w:type="spellStart"/>
      <w:r w:rsidRPr="00D42BC7">
        <w:rPr>
          <w:rFonts w:ascii="Century Gothic" w:hAnsi="Century Gothic" w:cs="Arial"/>
        </w:rPr>
        <w:t>ri</w:t>
      </w:r>
      <w:proofErr w:type="spellEnd"/>
      <w:r w:rsidRPr="00D42BC7">
        <w:rPr>
          <w:rFonts w:ascii="Century Gothic" w:hAnsi="Century Gothic" w:cs="Arial"/>
        </w:rPr>
        <w:t>-collocazione lavorativa attraverso un percorso personalizzato</w:t>
      </w:r>
      <w:r w:rsidR="00C766DA" w:rsidRPr="00D42BC7">
        <w:rPr>
          <w:rFonts w:ascii="Century Gothic" w:hAnsi="Century Gothic" w:cs="Arial"/>
        </w:rPr>
        <w:t>.</w:t>
      </w:r>
    </w:p>
    <w:p w14:paraId="2E48F08F" w14:textId="77777777" w:rsidR="001F4931" w:rsidRPr="00D42BC7" w:rsidRDefault="001F4931" w:rsidP="0079240A">
      <w:pPr>
        <w:autoSpaceDE w:val="0"/>
        <w:autoSpaceDN w:val="0"/>
        <w:adjustRightInd w:val="0"/>
        <w:spacing w:after="0" w:line="240" w:lineRule="auto"/>
        <w:jc w:val="both"/>
        <w:rPr>
          <w:rFonts w:ascii="Century Gothic" w:hAnsi="Century Gothic" w:cs="Arial"/>
          <w:sz w:val="8"/>
          <w:szCs w:val="8"/>
        </w:rPr>
      </w:pPr>
    </w:p>
    <w:p w14:paraId="3F415EB0" w14:textId="77777777" w:rsidR="0079240A" w:rsidRPr="00D42BC7" w:rsidRDefault="0079240A" w:rsidP="0079240A">
      <w:pPr>
        <w:autoSpaceDE w:val="0"/>
        <w:autoSpaceDN w:val="0"/>
        <w:adjustRightInd w:val="0"/>
        <w:spacing w:after="0" w:line="240" w:lineRule="auto"/>
        <w:jc w:val="both"/>
        <w:rPr>
          <w:rFonts w:ascii="Century Gothic" w:hAnsi="Century Gothic" w:cs="Arial"/>
          <w:b/>
        </w:rPr>
      </w:pPr>
      <w:r w:rsidRPr="00D42BC7">
        <w:rPr>
          <w:rFonts w:ascii="Century Gothic" w:hAnsi="Century Gothic" w:cs="Arial"/>
          <w:b/>
        </w:rPr>
        <w:t>Art. 2 –</w:t>
      </w:r>
      <w:r w:rsidR="004F11E9" w:rsidRPr="00D42BC7">
        <w:rPr>
          <w:rFonts w:ascii="Century Gothic" w:hAnsi="Century Gothic" w:cs="Arial"/>
          <w:b/>
        </w:rPr>
        <w:t xml:space="preserve"> A</w:t>
      </w:r>
      <w:r w:rsidR="00E83B9E" w:rsidRPr="00D42BC7">
        <w:rPr>
          <w:rFonts w:ascii="Century Gothic" w:hAnsi="Century Gothic" w:cs="Arial"/>
          <w:b/>
        </w:rPr>
        <w:t xml:space="preserve">dempimenti </w:t>
      </w:r>
      <w:r w:rsidR="004F11E9" w:rsidRPr="00D42BC7">
        <w:rPr>
          <w:rFonts w:ascii="Century Gothic" w:hAnsi="Century Gothic" w:cs="Arial"/>
          <w:b/>
        </w:rPr>
        <w:t>in capo all’operatore economico</w:t>
      </w:r>
    </w:p>
    <w:p w14:paraId="49DA5D61" w14:textId="77777777" w:rsidR="00A86EC9" w:rsidRPr="00D42BC7" w:rsidRDefault="004F11E9" w:rsidP="00E83B9E">
      <w:pPr>
        <w:autoSpaceDE w:val="0"/>
        <w:autoSpaceDN w:val="0"/>
        <w:adjustRightInd w:val="0"/>
        <w:spacing w:after="0" w:line="240" w:lineRule="auto"/>
        <w:ind w:firstLine="708"/>
        <w:jc w:val="both"/>
        <w:rPr>
          <w:rFonts w:ascii="Century Gothic" w:hAnsi="Century Gothic" w:cs="Arial"/>
        </w:rPr>
      </w:pPr>
      <w:r w:rsidRPr="00D42BC7">
        <w:rPr>
          <w:rFonts w:ascii="Century Gothic" w:hAnsi="Century Gothic" w:cs="Arial"/>
        </w:rPr>
        <w:t>1</w:t>
      </w:r>
      <w:r w:rsidR="00E83B9E" w:rsidRPr="00D42BC7">
        <w:rPr>
          <w:rFonts w:ascii="Century Gothic" w:hAnsi="Century Gothic" w:cs="Arial"/>
        </w:rPr>
        <w:t>. Nel garantire il percorso di inserimento</w:t>
      </w:r>
      <w:r w:rsidRPr="00D42BC7">
        <w:rPr>
          <w:rFonts w:ascii="Century Gothic" w:hAnsi="Century Gothic" w:cs="Arial"/>
        </w:rPr>
        <w:t xml:space="preserve"> finalizzato all’integrazione dei beneficiari di cui all’art. 1,</w:t>
      </w:r>
      <w:r w:rsidR="00E83B9E" w:rsidRPr="00D42BC7">
        <w:rPr>
          <w:rFonts w:ascii="Century Gothic" w:hAnsi="Century Gothic" w:cs="Arial"/>
        </w:rPr>
        <w:t xml:space="preserve"> il soggetto aggiudicatario deve attenersi alle prescrizioni contenute nei documenti di gara, ivi compreso il presente protocollo, fatte salve, ovviamente, eventuali ulteriori migliorie e progettualità </w:t>
      </w:r>
      <w:r w:rsidRPr="00D42BC7">
        <w:rPr>
          <w:rFonts w:ascii="Century Gothic" w:hAnsi="Century Gothic" w:cs="Arial"/>
        </w:rPr>
        <w:t>descritte</w:t>
      </w:r>
      <w:r w:rsidR="00E83B9E" w:rsidRPr="00D42BC7">
        <w:rPr>
          <w:rFonts w:ascii="Century Gothic" w:hAnsi="Century Gothic" w:cs="Arial"/>
        </w:rPr>
        <w:t xml:space="preserve"> nella parte sociale della propria offerta tecnica.</w:t>
      </w:r>
    </w:p>
    <w:p w14:paraId="593D2B1A" w14:textId="77777777" w:rsidR="00E83B9E" w:rsidRPr="00D42BC7" w:rsidRDefault="00A86EC9" w:rsidP="00E83B9E">
      <w:pPr>
        <w:autoSpaceDE w:val="0"/>
        <w:autoSpaceDN w:val="0"/>
        <w:adjustRightInd w:val="0"/>
        <w:spacing w:after="0" w:line="240" w:lineRule="auto"/>
        <w:ind w:firstLine="708"/>
        <w:jc w:val="both"/>
        <w:rPr>
          <w:rFonts w:ascii="Century Gothic" w:hAnsi="Century Gothic" w:cs="Arial"/>
        </w:rPr>
      </w:pPr>
      <w:r w:rsidRPr="00D42BC7">
        <w:rPr>
          <w:rFonts w:ascii="Century Gothic" w:hAnsi="Century Gothic" w:cs="Arial"/>
        </w:rPr>
        <w:t xml:space="preserve">2. </w:t>
      </w:r>
      <w:r w:rsidR="00CA75A5" w:rsidRPr="00D42BC7">
        <w:rPr>
          <w:rFonts w:ascii="Century Gothic" w:hAnsi="Century Gothic" w:cs="Arial"/>
        </w:rPr>
        <w:t>S</w:t>
      </w:r>
      <w:r w:rsidR="00855C0C" w:rsidRPr="00D42BC7">
        <w:rPr>
          <w:rFonts w:ascii="Century Gothic" w:hAnsi="Century Gothic" w:cs="Arial"/>
        </w:rPr>
        <w:t xml:space="preserve">ul piano </w:t>
      </w:r>
      <w:r w:rsidRPr="00D42BC7">
        <w:rPr>
          <w:rFonts w:ascii="Century Gothic" w:hAnsi="Century Gothic" w:cs="Arial"/>
        </w:rPr>
        <w:t>organizzativo</w:t>
      </w:r>
      <w:r w:rsidR="00CA75A5" w:rsidRPr="00D42BC7">
        <w:rPr>
          <w:rFonts w:ascii="Century Gothic" w:hAnsi="Century Gothic" w:cs="Arial"/>
        </w:rPr>
        <w:t>-gestionale</w:t>
      </w:r>
      <w:r w:rsidRPr="00D42BC7">
        <w:rPr>
          <w:rFonts w:ascii="Century Gothic" w:hAnsi="Century Gothic" w:cs="Arial"/>
        </w:rPr>
        <w:t>,</w:t>
      </w:r>
      <w:r w:rsidR="00855C0C" w:rsidRPr="00D42BC7">
        <w:rPr>
          <w:rFonts w:ascii="Century Gothic" w:hAnsi="Century Gothic" w:cs="Arial"/>
        </w:rPr>
        <w:t xml:space="preserve"> deve:</w:t>
      </w:r>
    </w:p>
    <w:p w14:paraId="1AAB6E9F" w14:textId="254C66A4" w:rsidR="00855C0C" w:rsidRPr="00D42BC7" w:rsidRDefault="00A86EC9" w:rsidP="0093194F">
      <w:pPr>
        <w:pStyle w:val="Paragrafoelenco"/>
        <w:numPr>
          <w:ilvl w:val="0"/>
          <w:numId w:val="3"/>
        </w:numPr>
        <w:autoSpaceDE w:val="0"/>
        <w:autoSpaceDN w:val="0"/>
        <w:adjustRightInd w:val="0"/>
        <w:spacing w:after="0" w:line="240" w:lineRule="auto"/>
        <w:ind w:left="1276"/>
        <w:jc w:val="both"/>
        <w:rPr>
          <w:rFonts w:ascii="Century Gothic" w:hAnsi="Century Gothic" w:cs="Arial"/>
        </w:rPr>
      </w:pPr>
      <w:r w:rsidRPr="00D42BC7">
        <w:rPr>
          <w:rFonts w:ascii="Century Gothic" w:hAnsi="Century Gothic" w:cs="Arial"/>
        </w:rPr>
        <w:t>Inserire al lavoro, entro 30 giorni dall'avvio del servizio</w:t>
      </w:r>
      <w:r w:rsidR="001258F3">
        <w:rPr>
          <w:rFonts w:ascii="Century Gothic" w:hAnsi="Century Gothic" w:cs="Arial"/>
        </w:rPr>
        <w:t xml:space="preserve"> (salvo diverse intese e programmazione con la Stazione Appaltante)</w:t>
      </w:r>
      <w:r w:rsidRPr="00D42BC7">
        <w:rPr>
          <w:rFonts w:ascii="Century Gothic" w:hAnsi="Century Gothic" w:cs="Arial"/>
        </w:rPr>
        <w:t xml:space="preserve">, </w:t>
      </w:r>
      <w:r w:rsidR="003A280E" w:rsidRPr="00D42BC7">
        <w:rPr>
          <w:rFonts w:ascii="Century Gothic" w:hAnsi="Century Gothic" w:cs="Arial"/>
        </w:rPr>
        <w:t>un numero di</w:t>
      </w:r>
      <w:r w:rsidRPr="00D42BC7">
        <w:rPr>
          <w:rFonts w:ascii="Century Gothic" w:hAnsi="Century Gothic" w:cs="Arial"/>
        </w:rPr>
        <w:t xml:space="preserve"> persone svantaggiate così come definite al precedente art. 1, pari almeno al 3</w:t>
      </w:r>
      <w:r w:rsidR="00225B0C" w:rsidRPr="00D42BC7">
        <w:rPr>
          <w:rFonts w:ascii="Century Gothic" w:hAnsi="Century Gothic" w:cs="Arial"/>
        </w:rPr>
        <w:t>0</w:t>
      </w:r>
      <w:r w:rsidRPr="00D42BC7">
        <w:rPr>
          <w:rFonts w:ascii="Century Gothic" w:hAnsi="Century Gothic" w:cs="Arial"/>
        </w:rPr>
        <w:t xml:space="preserve">% </w:t>
      </w:r>
      <w:r w:rsidR="003A280E" w:rsidRPr="00D42BC7">
        <w:rPr>
          <w:rFonts w:ascii="Century Gothic" w:hAnsi="Century Gothic" w:cs="Arial"/>
        </w:rPr>
        <w:t xml:space="preserve">del </w:t>
      </w:r>
      <w:r w:rsidR="00695F92" w:rsidRPr="00BA1ABE">
        <w:rPr>
          <w:rFonts w:ascii="Century Gothic" w:hAnsi="Century Gothic" w:cs="Arial"/>
        </w:rPr>
        <w:t>degli addetti</w:t>
      </w:r>
      <w:r w:rsidR="003A280E" w:rsidRPr="00BA1ABE">
        <w:rPr>
          <w:rFonts w:ascii="Century Gothic" w:hAnsi="Century Gothic" w:cs="Arial"/>
        </w:rPr>
        <w:t xml:space="preserve"> </w:t>
      </w:r>
      <w:r w:rsidR="00695F92" w:rsidRPr="00BA1ABE">
        <w:rPr>
          <w:rFonts w:ascii="Century Gothic" w:hAnsi="Century Gothic" w:cs="Arial"/>
        </w:rPr>
        <w:t xml:space="preserve">normodotati </w:t>
      </w:r>
      <w:r w:rsidR="003A280E" w:rsidRPr="00BA1ABE">
        <w:rPr>
          <w:rFonts w:ascii="Century Gothic" w:hAnsi="Century Gothic" w:cs="Arial"/>
        </w:rPr>
        <w:t>occupat</w:t>
      </w:r>
      <w:r w:rsidR="00695F92" w:rsidRPr="00BA1ABE">
        <w:rPr>
          <w:rFonts w:ascii="Century Gothic" w:hAnsi="Century Gothic" w:cs="Arial"/>
        </w:rPr>
        <w:t>i</w:t>
      </w:r>
      <w:r w:rsidR="003A280E" w:rsidRPr="00BA1ABE">
        <w:rPr>
          <w:rFonts w:ascii="Century Gothic" w:hAnsi="Century Gothic" w:cs="Arial"/>
        </w:rPr>
        <w:t xml:space="preserve"> </w:t>
      </w:r>
      <w:r w:rsidR="00695F92" w:rsidRPr="00BA1ABE">
        <w:rPr>
          <w:rFonts w:ascii="Century Gothic" w:hAnsi="Century Gothic" w:cs="Arial"/>
        </w:rPr>
        <w:t>(a tempo pieno equivalente)</w:t>
      </w:r>
      <w:r w:rsidR="003A280E" w:rsidRPr="00BA1ABE">
        <w:rPr>
          <w:rFonts w:ascii="Century Gothic" w:hAnsi="Century Gothic" w:cs="Arial"/>
        </w:rPr>
        <w:t xml:space="preserve"> nel servizio</w:t>
      </w:r>
      <w:r w:rsidR="001258F3">
        <w:rPr>
          <w:rFonts w:ascii="Century Gothic" w:hAnsi="Century Gothic" w:cs="Arial"/>
        </w:rPr>
        <w:t>, o di quella eventualmente superiore indicata nell’Offerta tecnica.</w:t>
      </w:r>
      <w:r w:rsidR="00E7472D" w:rsidRPr="00D42BC7">
        <w:rPr>
          <w:rFonts w:ascii="Century Gothic" w:hAnsi="Century Gothic" w:cs="Arial"/>
        </w:rPr>
        <w:t xml:space="preserve"> </w:t>
      </w:r>
      <w:r w:rsidR="007C0471" w:rsidRPr="00D42BC7">
        <w:rPr>
          <w:rFonts w:ascii="Century Gothic" w:hAnsi="Century Gothic" w:cs="Arial"/>
        </w:rPr>
        <w:t>Il rispetto di t</w:t>
      </w:r>
      <w:r w:rsidR="00E7472D" w:rsidRPr="00D42BC7">
        <w:rPr>
          <w:rFonts w:ascii="Century Gothic" w:hAnsi="Century Gothic" w:cs="Arial"/>
        </w:rPr>
        <w:t>ale percentuale</w:t>
      </w:r>
      <w:r w:rsidR="001258F3">
        <w:rPr>
          <w:rFonts w:ascii="Century Gothic" w:hAnsi="Century Gothic" w:cs="Arial"/>
        </w:rPr>
        <w:t xml:space="preserve"> </w:t>
      </w:r>
      <w:r w:rsidR="007C0471" w:rsidRPr="00D42BC7">
        <w:rPr>
          <w:rFonts w:ascii="Century Gothic" w:hAnsi="Century Gothic" w:cs="Arial"/>
        </w:rPr>
        <w:t>sarà valutat</w:t>
      </w:r>
      <w:r w:rsidR="001258F3">
        <w:rPr>
          <w:rFonts w:ascii="Century Gothic" w:hAnsi="Century Gothic" w:cs="Arial"/>
        </w:rPr>
        <w:t>o</w:t>
      </w:r>
      <w:r w:rsidR="007C0471" w:rsidRPr="00D42BC7">
        <w:rPr>
          <w:rFonts w:ascii="Century Gothic" w:hAnsi="Century Gothic" w:cs="Arial"/>
        </w:rPr>
        <w:t>, in sede di esecuzione del contratto, effettuando il calcolo</w:t>
      </w:r>
      <w:r w:rsidR="00E7472D" w:rsidRPr="00D42BC7">
        <w:rPr>
          <w:rFonts w:ascii="Century Gothic" w:hAnsi="Century Gothic" w:cs="Arial"/>
        </w:rPr>
        <w:t xml:space="preserve"> </w:t>
      </w:r>
      <w:r w:rsidR="007C0471" w:rsidRPr="00D42BC7">
        <w:rPr>
          <w:rFonts w:ascii="Century Gothic" w:hAnsi="Century Gothic" w:cs="Arial"/>
        </w:rPr>
        <w:t>s</w:t>
      </w:r>
      <w:r w:rsidR="000E14A4" w:rsidRPr="00D42BC7">
        <w:rPr>
          <w:rFonts w:ascii="Century Gothic" w:hAnsi="Century Gothic" w:cs="Arial"/>
        </w:rPr>
        <w:t>ul rapporto tra le ore lavoro delle persone svantaggiate</w:t>
      </w:r>
      <w:r w:rsidR="00BA1ABE">
        <w:rPr>
          <w:rFonts w:ascii="Century Gothic" w:hAnsi="Century Gothic" w:cs="Arial"/>
        </w:rPr>
        <w:t xml:space="preserve"> </w:t>
      </w:r>
      <w:r w:rsidR="00BA1ABE" w:rsidRPr="00347065">
        <w:rPr>
          <w:rFonts w:ascii="Century Gothic" w:hAnsi="Century Gothic" w:cs="Arial"/>
        </w:rPr>
        <w:lastRenderedPageBreak/>
        <w:t>a cui aggiungere le ore di malattia e congedi delle</w:t>
      </w:r>
      <w:r w:rsidR="00BA1ABE">
        <w:rPr>
          <w:rFonts w:ascii="Century Gothic" w:hAnsi="Century Gothic" w:cs="Arial"/>
        </w:rPr>
        <w:t xml:space="preserve"> stesse</w:t>
      </w:r>
      <w:r w:rsidR="000E14A4" w:rsidRPr="00D42BC7">
        <w:rPr>
          <w:rFonts w:ascii="Century Gothic" w:hAnsi="Century Gothic" w:cs="Arial"/>
        </w:rPr>
        <w:t xml:space="preserve"> e le ore lavoro del personale</w:t>
      </w:r>
      <w:r w:rsidR="001258F3">
        <w:rPr>
          <w:rFonts w:ascii="Century Gothic" w:hAnsi="Century Gothic" w:cs="Arial"/>
        </w:rPr>
        <w:t xml:space="preserve"> normodotato </w:t>
      </w:r>
      <w:r w:rsidR="000E14A4" w:rsidRPr="00D42BC7">
        <w:rPr>
          <w:rFonts w:ascii="Century Gothic" w:hAnsi="Century Gothic" w:cs="Arial"/>
        </w:rPr>
        <w:t>impiegato</w:t>
      </w:r>
      <w:r w:rsidR="001258F3">
        <w:rPr>
          <w:rFonts w:ascii="Century Gothic" w:hAnsi="Century Gothic" w:cs="Arial"/>
        </w:rPr>
        <w:t xml:space="preserve"> sulle attività dell’Appalto</w:t>
      </w:r>
      <w:r w:rsidR="003A280E" w:rsidRPr="00D42BC7">
        <w:rPr>
          <w:rFonts w:ascii="Century Gothic" w:hAnsi="Century Gothic" w:cs="Arial"/>
        </w:rPr>
        <w:t>. I soggetti inseriti possono essere impiegati a tempo pieno o a tempo parziale</w:t>
      </w:r>
      <w:r w:rsidR="00E50F2B" w:rsidRPr="00D42BC7">
        <w:rPr>
          <w:rFonts w:ascii="Century Gothic" w:hAnsi="Century Gothic" w:cs="Arial"/>
        </w:rPr>
        <w:t>, ancorché per un minimo di 19 ore settimanali</w:t>
      </w:r>
      <w:r w:rsidR="003A280E" w:rsidRPr="00D42BC7">
        <w:rPr>
          <w:rFonts w:ascii="Century Gothic" w:hAnsi="Century Gothic" w:cs="Arial"/>
        </w:rPr>
        <w:t>;</w:t>
      </w:r>
    </w:p>
    <w:p w14:paraId="3DBF8C00" w14:textId="7A3C78C1" w:rsidR="00A86EC9" w:rsidRPr="00D42BC7" w:rsidRDefault="00633158" w:rsidP="0093194F">
      <w:pPr>
        <w:pStyle w:val="Paragrafoelenco"/>
        <w:numPr>
          <w:ilvl w:val="0"/>
          <w:numId w:val="3"/>
        </w:numPr>
        <w:autoSpaceDE w:val="0"/>
        <w:autoSpaceDN w:val="0"/>
        <w:adjustRightInd w:val="0"/>
        <w:spacing w:after="0" w:line="240" w:lineRule="auto"/>
        <w:ind w:left="1276"/>
        <w:jc w:val="both"/>
        <w:rPr>
          <w:rFonts w:ascii="Century Gothic" w:hAnsi="Century Gothic" w:cs="Arial"/>
        </w:rPr>
      </w:pPr>
      <w:r w:rsidRPr="00D42BC7">
        <w:rPr>
          <w:rFonts w:ascii="Century Gothic" w:hAnsi="Century Gothic" w:cs="Arial"/>
        </w:rPr>
        <w:t xml:space="preserve">entro </w:t>
      </w:r>
      <w:r w:rsidR="001258F3">
        <w:rPr>
          <w:rFonts w:ascii="Century Gothic" w:hAnsi="Century Gothic" w:cs="Arial"/>
        </w:rPr>
        <w:t>3</w:t>
      </w:r>
      <w:r w:rsidRPr="00D42BC7">
        <w:rPr>
          <w:rFonts w:ascii="Century Gothic" w:hAnsi="Century Gothic" w:cs="Arial"/>
        </w:rPr>
        <w:t xml:space="preserve">0 giorni lavorativi </w:t>
      </w:r>
      <w:r w:rsidR="001258F3" w:rsidRPr="00D42BC7">
        <w:rPr>
          <w:rFonts w:ascii="Century Gothic" w:hAnsi="Century Gothic" w:cs="Arial"/>
        </w:rPr>
        <w:t>dal suo</w:t>
      </w:r>
      <w:r w:rsidR="001258F3">
        <w:rPr>
          <w:rFonts w:ascii="Century Gothic" w:hAnsi="Century Gothic" w:cs="Arial"/>
        </w:rPr>
        <w:t xml:space="preserve"> inserimento</w:t>
      </w:r>
      <w:r w:rsidRPr="00D42BC7">
        <w:rPr>
          <w:rFonts w:ascii="Century Gothic" w:hAnsi="Century Gothic" w:cs="Arial"/>
        </w:rPr>
        <w:t>, d</w:t>
      </w:r>
      <w:r w:rsidR="00A86EC9" w:rsidRPr="00D42BC7">
        <w:rPr>
          <w:rFonts w:ascii="Century Gothic" w:hAnsi="Century Gothic" w:cs="Arial"/>
        </w:rPr>
        <w:t>efinire</w:t>
      </w:r>
      <w:r w:rsidRPr="00D42BC7">
        <w:rPr>
          <w:rFonts w:ascii="Century Gothic" w:hAnsi="Century Gothic" w:cs="Arial"/>
        </w:rPr>
        <w:t xml:space="preserve">, </w:t>
      </w:r>
      <w:r w:rsidR="00A86EC9" w:rsidRPr="00D42BC7">
        <w:rPr>
          <w:rFonts w:ascii="Century Gothic" w:hAnsi="Century Gothic" w:cs="Arial"/>
        </w:rPr>
        <w:t xml:space="preserve">per ogni persona </w:t>
      </w:r>
      <w:r w:rsidR="001258F3">
        <w:rPr>
          <w:rFonts w:ascii="Century Gothic" w:hAnsi="Century Gothic" w:cs="Arial"/>
        </w:rPr>
        <w:t xml:space="preserve">svantaggiata </w:t>
      </w:r>
      <w:r w:rsidR="00A86EC9" w:rsidRPr="00D42BC7">
        <w:rPr>
          <w:rFonts w:ascii="Century Gothic" w:hAnsi="Century Gothic" w:cs="Arial"/>
        </w:rPr>
        <w:t>inserita</w:t>
      </w:r>
      <w:r w:rsidRPr="00D42BC7">
        <w:rPr>
          <w:rFonts w:ascii="Century Gothic" w:hAnsi="Century Gothic" w:cs="Arial"/>
        </w:rPr>
        <w:t>,</w:t>
      </w:r>
      <w:r w:rsidR="00A86EC9" w:rsidRPr="00D42BC7">
        <w:rPr>
          <w:rFonts w:ascii="Century Gothic" w:hAnsi="Century Gothic" w:cs="Arial"/>
        </w:rPr>
        <w:t xml:space="preserve"> un progetto </w:t>
      </w:r>
      <w:r w:rsidR="00CA75A5" w:rsidRPr="00D42BC7">
        <w:rPr>
          <w:rFonts w:ascii="Century Gothic" w:hAnsi="Century Gothic" w:cs="Arial"/>
        </w:rPr>
        <w:t xml:space="preserve">personalizzato </w:t>
      </w:r>
      <w:r w:rsidR="00A86EC9" w:rsidRPr="00D42BC7">
        <w:rPr>
          <w:rFonts w:ascii="Century Gothic" w:hAnsi="Century Gothic" w:cs="Arial"/>
        </w:rPr>
        <w:t xml:space="preserve">di inserimento lavorativo dove siano esplicitati gli aspetti descritti al successivo </w:t>
      </w:r>
      <w:r w:rsidR="00EB15FC" w:rsidRPr="00D42BC7">
        <w:rPr>
          <w:rFonts w:ascii="Century Gothic" w:hAnsi="Century Gothic" w:cs="Arial"/>
        </w:rPr>
        <w:t>art. 3</w:t>
      </w:r>
      <w:r w:rsidR="00A86EC9" w:rsidRPr="00D42BC7">
        <w:rPr>
          <w:rFonts w:ascii="Century Gothic" w:hAnsi="Century Gothic" w:cs="Arial"/>
        </w:rPr>
        <w:t>;</w:t>
      </w:r>
    </w:p>
    <w:p w14:paraId="786AA55A" w14:textId="77777777" w:rsidR="00A86EC9" w:rsidRPr="00D42BC7" w:rsidRDefault="00A86EC9" w:rsidP="0093194F">
      <w:pPr>
        <w:pStyle w:val="Paragrafoelenco"/>
        <w:numPr>
          <w:ilvl w:val="0"/>
          <w:numId w:val="3"/>
        </w:numPr>
        <w:autoSpaceDE w:val="0"/>
        <w:autoSpaceDN w:val="0"/>
        <w:adjustRightInd w:val="0"/>
        <w:spacing w:after="0" w:line="240" w:lineRule="auto"/>
        <w:ind w:left="1276"/>
        <w:jc w:val="both"/>
        <w:rPr>
          <w:rFonts w:ascii="Century Gothic" w:hAnsi="Century Gothic" w:cs="Arial"/>
        </w:rPr>
      </w:pPr>
      <w:r w:rsidRPr="00D42BC7">
        <w:rPr>
          <w:rFonts w:ascii="Century Gothic" w:hAnsi="Century Gothic" w:cs="Arial"/>
        </w:rPr>
        <w:t xml:space="preserve">Garantire </w:t>
      </w:r>
      <w:r w:rsidRPr="00E6167F">
        <w:rPr>
          <w:rFonts w:ascii="Century Gothic" w:hAnsi="Century Gothic" w:cs="Arial"/>
        </w:rPr>
        <w:t>un contratto di lavoro coerente</w:t>
      </w:r>
      <w:r w:rsidRPr="00D42BC7">
        <w:rPr>
          <w:rFonts w:ascii="Century Gothic" w:hAnsi="Century Gothic" w:cs="Arial"/>
        </w:rPr>
        <w:t xml:space="preserve"> con la durata dell'affidamento del servizio, del</w:t>
      </w:r>
      <w:r w:rsidR="00EB15FC" w:rsidRPr="00D42BC7">
        <w:rPr>
          <w:rFonts w:ascii="Century Gothic" w:hAnsi="Century Gothic" w:cs="Arial"/>
        </w:rPr>
        <w:t xml:space="preserve"> progetto personalizzato</w:t>
      </w:r>
      <w:r w:rsidRPr="00D42BC7">
        <w:rPr>
          <w:rFonts w:ascii="Century Gothic" w:hAnsi="Century Gothic" w:cs="Arial"/>
        </w:rPr>
        <w:t xml:space="preserve"> e con gli obiettivi dell’inserimento lavorativo</w:t>
      </w:r>
      <w:r w:rsidR="00633158" w:rsidRPr="00D42BC7">
        <w:rPr>
          <w:rFonts w:ascii="Century Gothic" w:hAnsi="Century Gothic" w:cs="Arial"/>
        </w:rPr>
        <w:t>, tenendo conto di quanto previsto ai commi 3 e 4 del successivo art. 3</w:t>
      </w:r>
      <w:r w:rsidRPr="00D42BC7">
        <w:rPr>
          <w:rFonts w:ascii="Century Gothic" w:hAnsi="Century Gothic" w:cs="Arial"/>
        </w:rPr>
        <w:t>;</w:t>
      </w:r>
    </w:p>
    <w:p w14:paraId="2E56673B" w14:textId="77777777" w:rsidR="00A86EC9" w:rsidRPr="00D42BC7" w:rsidRDefault="00A86EC9" w:rsidP="0093194F">
      <w:pPr>
        <w:pStyle w:val="Paragrafoelenco"/>
        <w:numPr>
          <w:ilvl w:val="0"/>
          <w:numId w:val="3"/>
        </w:numPr>
        <w:autoSpaceDE w:val="0"/>
        <w:autoSpaceDN w:val="0"/>
        <w:adjustRightInd w:val="0"/>
        <w:spacing w:after="0" w:line="240" w:lineRule="auto"/>
        <w:ind w:left="1276"/>
        <w:jc w:val="both"/>
        <w:rPr>
          <w:rFonts w:ascii="Century Gothic" w:hAnsi="Century Gothic" w:cs="Arial"/>
        </w:rPr>
      </w:pPr>
      <w:r w:rsidRPr="00D42BC7">
        <w:rPr>
          <w:rFonts w:ascii="Century Gothic" w:hAnsi="Century Gothic" w:cs="Arial"/>
        </w:rPr>
        <w:t>Nominare</w:t>
      </w:r>
      <w:r w:rsidR="00633158" w:rsidRPr="00D42BC7">
        <w:rPr>
          <w:rFonts w:ascii="Century Gothic" w:hAnsi="Century Gothic" w:cs="Arial"/>
        </w:rPr>
        <w:t>, contestualmente all’avvio del servizio, comunicandone i dati di contatto alla Stazione appaltante,</w:t>
      </w:r>
      <w:r w:rsidRPr="00D42BC7">
        <w:rPr>
          <w:rFonts w:ascii="Century Gothic" w:hAnsi="Century Gothic" w:cs="Arial"/>
        </w:rPr>
        <w:t xml:space="preserve"> un Responsabile Sociale in possesso dei titoli ed esperienza professionali </w:t>
      </w:r>
      <w:r w:rsidR="003F4AE8" w:rsidRPr="00D42BC7">
        <w:rPr>
          <w:rFonts w:ascii="Century Gothic" w:hAnsi="Century Gothic" w:cs="Arial"/>
        </w:rPr>
        <w:t xml:space="preserve">precisati al successivo art. </w:t>
      </w:r>
      <w:r w:rsidR="00B77602" w:rsidRPr="00D42BC7">
        <w:rPr>
          <w:rFonts w:ascii="Century Gothic" w:hAnsi="Century Gothic" w:cs="Arial"/>
        </w:rPr>
        <w:t>6</w:t>
      </w:r>
      <w:r w:rsidR="00CA75A5" w:rsidRPr="00D42BC7">
        <w:rPr>
          <w:rFonts w:ascii="Century Gothic" w:hAnsi="Century Gothic" w:cs="Arial"/>
        </w:rPr>
        <w:t xml:space="preserve">, cui competono le funzioni esplicitate </w:t>
      </w:r>
      <w:r w:rsidR="00C260F1" w:rsidRPr="00D42BC7">
        <w:rPr>
          <w:rFonts w:ascii="Century Gothic" w:hAnsi="Century Gothic" w:cs="Arial"/>
        </w:rPr>
        <w:t>all’art.</w:t>
      </w:r>
      <w:r w:rsidR="007C0471" w:rsidRPr="00D42BC7">
        <w:rPr>
          <w:rFonts w:ascii="Century Gothic" w:hAnsi="Century Gothic" w:cs="Arial"/>
        </w:rPr>
        <w:t xml:space="preserve"> 5</w:t>
      </w:r>
      <w:r w:rsidR="003F4AE8" w:rsidRPr="00D42BC7">
        <w:rPr>
          <w:rFonts w:ascii="Century Gothic" w:hAnsi="Century Gothic" w:cs="Arial"/>
        </w:rPr>
        <w:t>;</w:t>
      </w:r>
    </w:p>
    <w:p w14:paraId="43C30DE3" w14:textId="1D6741BC" w:rsidR="00E05E7A" w:rsidRPr="00D42BC7" w:rsidRDefault="000A21CD" w:rsidP="0093194F">
      <w:pPr>
        <w:pStyle w:val="Paragrafoelenco"/>
        <w:numPr>
          <w:ilvl w:val="0"/>
          <w:numId w:val="3"/>
        </w:numPr>
        <w:autoSpaceDE w:val="0"/>
        <w:autoSpaceDN w:val="0"/>
        <w:adjustRightInd w:val="0"/>
        <w:spacing w:after="0" w:line="240" w:lineRule="auto"/>
        <w:ind w:left="1276"/>
        <w:jc w:val="both"/>
        <w:rPr>
          <w:rFonts w:ascii="Century Gothic" w:hAnsi="Century Gothic" w:cs="Arial"/>
        </w:rPr>
      </w:pPr>
      <w:r w:rsidRPr="65518745">
        <w:rPr>
          <w:rFonts w:ascii="Century Gothic" w:hAnsi="Century Gothic" w:cs="Arial"/>
        </w:rPr>
        <w:t>Nominare</w:t>
      </w:r>
      <w:r w:rsidR="00633158" w:rsidRPr="65518745">
        <w:rPr>
          <w:rFonts w:ascii="Century Gothic" w:hAnsi="Century Gothic" w:cs="Arial"/>
        </w:rPr>
        <w:t>,</w:t>
      </w:r>
      <w:r w:rsidRPr="65518745">
        <w:rPr>
          <w:rFonts w:ascii="Century Gothic" w:hAnsi="Century Gothic" w:cs="Arial"/>
        </w:rPr>
        <w:t xml:space="preserve"> </w:t>
      </w:r>
      <w:r w:rsidR="00633158" w:rsidRPr="65518745">
        <w:rPr>
          <w:rFonts w:ascii="Century Gothic" w:hAnsi="Century Gothic" w:cs="Arial"/>
        </w:rPr>
        <w:t>entro 10 giorni lavorativi dall’avvio del</w:t>
      </w:r>
      <w:r w:rsidR="3D8DA0FA" w:rsidRPr="65518745">
        <w:rPr>
          <w:rFonts w:ascii="Century Gothic" w:hAnsi="Century Gothic" w:cs="Arial"/>
        </w:rPr>
        <w:t>l’inserimento lavorativo</w:t>
      </w:r>
      <w:r w:rsidR="00633158" w:rsidRPr="65518745">
        <w:rPr>
          <w:rFonts w:ascii="Century Gothic" w:hAnsi="Century Gothic" w:cs="Arial"/>
        </w:rPr>
        <w:t xml:space="preserve">, comunicandone i dati di contatto alla Stazione appaltante, </w:t>
      </w:r>
      <w:r w:rsidRPr="65518745">
        <w:rPr>
          <w:rFonts w:ascii="Century Gothic" w:hAnsi="Century Gothic" w:cs="Arial"/>
        </w:rPr>
        <w:t>un tutor dell’inserimento lavorativo per ci</w:t>
      </w:r>
      <w:r w:rsidR="00CA75A5" w:rsidRPr="65518745">
        <w:rPr>
          <w:rFonts w:ascii="Century Gothic" w:hAnsi="Century Gothic" w:cs="Arial"/>
        </w:rPr>
        <w:t xml:space="preserve">ascun beneficiario del percorso, in possesso di titoli ed esperienza professionali precisati al successivo art. </w:t>
      </w:r>
      <w:r w:rsidR="007C0471" w:rsidRPr="65518745">
        <w:rPr>
          <w:rFonts w:ascii="Century Gothic" w:hAnsi="Century Gothic" w:cs="Arial"/>
        </w:rPr>
        <w:t>6,</w:t>
      </w:r>
      <w:r w:rsidR="00CA75A5" w:rsidRPr="65518745">
        <w:rPr>
          <w:rFonts w:ascii="Century Gothic" w:hAnsi="Century Gothic" w:cs="Arial"/>
        </w:rPr>
        <w:t xml:space="preserve"> cui competono le funzioni esplicitate </w:t>
      </w:r>
      <w:r w:rsidR="007C0471" w:rsidRPr="65518745">
        <w:rPr>
          <w:rFonts w:ascii="Century Gothic" w:hAnsi="Century Gothic" w:cs="Arial"/>
        </w:rPr>
        <w:t>nell’art. 5</w:t>
      </w:r>
      <w:r w:rsidRPr="65518745">
        <w:rPr>
          <w:rFonts w:ascii="Century Gothic" w:hAnsi="Century Gothic" w:cs="Arial"/>
        </w:rPr>
        <w:t>;</w:t>
      </w:r>
    </w:p>
    <w:p w14:paraId="2CF893EF" w14:textId="77777777" w:rsidR="00CA75A5" w:rsidRPr="00C93278" w:rsidRDefault="00CA75A5" w:rsidP="0093194F">
      <w:pPr>
        <w:pStyle w:val="Paragrafoelenco"/>
        <w:numPr>
          <w:ilvl w:val="0"/>
          <w:numId w:val="3"/>
        </w:numPr>
        <w:autoSpaceDE w:val="0"/>
        <w:autoSpaceDN w:val="0"/>
        <w:adjustRightInd w:val="0"/>
        <w:spacing w:after="0" w:line="240" w:lineRule="auto"/>
        <w:ind w:left="1276"/>
        <w:jc w:val="both"/>
        <w:rPr>
          <w:rFonts w:ascii="Century Gothic" w:hAnsi="Century Gothic" w:cs="Arial"/>
        </w:rPr>
      </w:pPr>
      <w:r w:rsidRPr="00D42BC7">
        <w:rPr>
          <w:rFonts w:ascii="Century Gothic" w:hAnsi="Century Gothic" w:cs="Arial"/>
        </w:rPr>
        <w:t>Promuovere</w:t>
      </w:r>
      <w:r w:rsidR="007C0471" w:rsidRPr="00D42BC7">
        <w:rPr>
          <w:rFonts w:ascii="Century Gothic" w:hAnsi="Century Gothic" w:cs="Arial"/>
        </w:rPr>
        <w:t>,</w:t>
      </w:r>
      <w:r w:rsidRPr="00D42BC7">
        <w:rPr>
          <w:rFonts w:ascii="Century Gothic" w:hAnsi="Century Gothic" w:cs="Arial"/>
        </w:rPr>
        <w:t xml:space="preserve"> al termine del progetto di inserimento lavorativo, </w:t>
      </w:r>
      <w:r w:rsidR="004C2631" w:rsidRPr="00D42BC7">
        <w:rPr>
          <w:rFonts w:ascii="Century Gothic" w:hAnsi="Century Gothic" w:cs="Arial"/>
        </w:rPr>
        <w:t xml:space="preserve">la stabilizzazione del personale svantaggiato o la collaborazione con servizi di mediazione lavorativa per la sua </w:t>
      </w:r>
      <w:proofErr w:type="spellStart"/>
      <w:r w:rsidR="004C2631" w:rsidRPr="00D42BC7">
        <w:rPr>
          <w:rFonts w:ascii="Century Gothic" w:hAnsi="Century Gothic" w:cs="Arial"/>
        </w:rPr>
        <w:t>ri</w:t>
      </w:r>
      <w:proofErr w:type="spellEnd"/>
      <w:r w:rsidR="004C2631" w:rsidRPr="00D42BC7">
        <w:rPr>
          <w:rFonts w:ascii="Century Gothic" w:hAnsi="Century Gothic" w:cs="Arial"/>
        </w:rPr>
        <w:t>-collocazione in altre imprese</w:t>
      </w:r>
      <w:r w:rsidR="00B0084A">
        <w:rPr>
          <w:rFonts w:ascii="Century Gothic" w:hAnsi="Century Gothic" w:cs="Arial"/>
        </w:rPr>
        <w:t>.</w:t>
      </w:r>
      <w:r w:rsidR="00B0084A" w:rsidRPr="00B0084A">
        <w:rPr>
          <w:rFonts w:ascii="Century Gothic" w:hAnsi="Century Gothic" w:cs="Arial"/>
          <w:color w:val="9900FF"/>
        </w:rPr>
        <w:t xml:space="preserve"> </w:t>
      </w:r>
      <w:r w:rsidR="00B0084A" w:rsidRPr="00C93278">
        <w:rPr>
          <w:rFonts w:ascii="Century Gothic" w:hAnsi="Century Gothic" w:cs="Arial"/>
        </w:rPr>
        <w:t>Di tale operazione deve essere prodotta traccia documentale.</w:t>
      </w:r>
    </w:p>
    <w:p w14:paraId="575002D4" w14:textId="77777777" w:rsidR="00964743" w:rsidRPr="00D42BC7" w:rsidRDefault="00964743" w:rsidP="0093194F">
      <w:pPr>
        <w:pStyle w:val="Paragrafoelenco"/>
        <w:numPr>
          <w:ilvl w:val="0"/>
          <w:numId w:val="3"/>
        </w:numPr>
        <w:autoSpaceDE w:val="0"/>
        <w:autoSpaceDN w:val="0"/>
        <w:adjustRightInd w:val="0"/>
        <w:spacing w:after="0" w:line="240" w:lineRule="auto"/>
        <w:ind w:left="1276"/>
        <w:jc w:val="both"/>
        <w:rPr>
          <w:rFonts w:ascii="Century Gothic" w:hAnsi="Century Gothic" w:cs="Arial"/>
        </w:rPr>
      </w:pPr>
      <w:r w:rsidRPr="00D42BC7">
        <w:rPr>
          <w:rFonts w:ascii="Century Gothic" w:hAnsi="Century Gothic" w:cs="Arial"/>
        </w:rPr>
        <w:t xml:space="preserve">Offrire </w:t>
      </w:r>
      <w:r w:rsidR="007C0471" w:rsidRPr="00D42BC7">
        <w:rPr>
          <w:rFonts w:ascii="Century Gothic" w:hAnsi="Century Gothic" w:cs="Arial"/>
        </w:rPr>
        <w:t xml:space="preserve">eventuali </w:t>
      </w:r>
      <w:r w:rsidRPr="00D42BC7">
        <w:rPr>
          <w:rFonts w:ascii="Century Gothic" w:hAnsi="Century Gothic" w:cs="Arial"/>
        </w:rPr>
        <w:t>possibilità di percorsi di formazione/lavoro (tirocini) all'interno della propria organizzazione</w:t>
      </w:r>
      <w:r w:rsidR="007C0471" w:rsidRPr="00D42BC7">
        <w:rPr>
          <w:rFonts w:ascii="Century Gothic" w:hAnsi="Century Gothic" w:cs="Arial"/>
        </w:rPr>
        <w:t>,</w:t>
      </w:r>
      <w:r w:rsidRPr="00D42BC7">
        <w:rPr>
          <w:rFonts w:ascii="Century Gothic" w:hAnsi="Century Gothic" w:cs="Arial"/>
        </w:rPr>
        <w:t xml:space="preserve"> con l'obiettivo di accres</w:t>
      </w:r>
      <w:r w:rsidR="00E50F2B" w:rsidRPr="00D42BC7">
        <w:rPr>
          <w:rFonts w:ascii="Century Gothic" w:hAnsi="Century Gothic" w:cs="Arial"/>
        </w:rPr>
        <w:t>cere le capacità personali ed il</w:t>
      </w:r>
      <w:r w:rsidRPr="00D42BC7">
        <w:rPr>
          <w:rFonts w:ascii="Century Gothic" w:hAnsi="Century Gothic" w:cs="Arial"/>
        </w:rPr>
        <w:t xml:space="preserve"> grado di </w:t>
      </w:r>
      <w:proofErr w:type="spellStart"/>
      <w:r w:rsidRPr="00D42BC7">
        <w:rPr>
          <w:rFonts w:ascii="Century Gothic" w:hAnsi="Century Gothic" w:cs="Arial"/>
        </w:rPr>
        <w:t>occupabilità</w:t>
      </w:r>
      <w:proofErr w:type="spellEnd"/>
      <w:r w:rsidRPr="00D42BC7">
        <w:rPr>
          <w:rFonts w:ascii="Century Gothic" w:hAnsi="Century Gothic" w:cs="Arial"/>
        </w:rPr>
        <w:t xml:space="preserve"> della persona. Eventuali avvii di tirocini saranno definiti sulla base della </w:t>
      </w:r>
      <w:r w:rsidR="007C0471" w:rsidRPr="00D42BC7">
        <w:rPr>
          <w:rFonts w:ascii="Century Gothic" w:hAnsi="Century Gothic" w:cs="Arial"/>
        </w:rPr>
        <w:t xml:space="preserve">vigente </w:t>
      </w:r>
      <w:r w:rsidRPr="00D42BC7">
        <w:rPr>
          <w:rFonts w:ascii="Century Gothic" w:hAnsi="Century Gothic" w:cs="Arial"/>
        </w:rPr>
        <w:t>normativa regionale</w:t>
      </w:r>
      <w:r w:rsidR="007C0471" w:rsidRPr="00D42BC7">
        <w:rPr>
          <w:rFonts w:ascii="Century Gothic" w:hAnsi="Century Gothic" w:cs="Arial"/>
        </w:rPr>
        <w:t>.</w:t>
      </w:r>
    </w:p>
    <w:p w14:paraId="3389520A" w14:textId="77777777" w:rsidR="004F11E9" w:rsidRPr="00D42BC7" w:rsidRDefault="00CA75A5" w:rsidP="00E83B9E">
      <w:pPr>
        <w:autoSpaceDE w:val="0"/>
        <w:autoSpaceDN w:val="0"/>
        <w:adjustRightInd w:val="0"/>
        <w:spacing w:after="0" w:line="240" w:lineRule="auto"/>
        <w:ind w:firstLine="708"/>
        <w:jc w:val="both"/>
        <w:rPr>
          <w:rFonts w:ascii="Century Gothic" w:hAnsi="Century Gothic" w:cs="Arial"/>
        </w:rPr>
      </w:pPr>
      <w:r w:rsidRPr="00D42BC7">
        <w:rPr>
          <w:rFonts w:ascii="Century Gothic" w:hAnsi="Century Gothic" w:cs="Arial"/>
        </w:rPr>
        <w:t>3</w:t>
      </w:r>
      <w:r w:rsidR="004F11E9" w:rsidRPr="00D42BC7">
        <w:rPr>
          <w:rFonts w:ascii="Century Gothic" w:hAnsi="Century Gothic" w:cs="Arial"/>
        </w:rPr>
        <w:t xml:space="preserve">. </w:t>
      </w:r>
      <w:r w:rsidRPr="00D42BC7">
        <w:rPr>
          <w:rFonts w:ascii="Century Gothic" w:hAnsi="Century Gothic" w:cs="Arial"/>
        </w:rPr>
        <w:t xml:space="preserve">Sul piano </w:t>
      </w:r>
      <w:r w:rsidRPr="00D42BC7">
        <w:rPr>
          <w:rFonts w:ascii="Century Gothic" w:hAnsi="Century Gothic" w:cs="Arial"/>
          <w:b/>
        </w:rPr>
        <w:t>amministrativo</w:t>
      </w:r>
      <w:r w:rsidRPr="00D42BC7">
        <w:rPr>
          <w:rFonts w:ascii="Century Gothic" w:hAnsi="Century Gothic" w:cs="Arial"/>
        </w:rPr>
        <w:t>, deve:</w:t>
      </w:r>
    </w:p>
    <w:p w14:paraId="396CD19A" w14:textId="041F27A7" w:rsidR="007C0471" w:rsidRDefault="007C0471" w:rsidP="0093194F">
      <w:pPr>
        <w:pStyle w:val="Paragrafoelenco"/>
        <w:numPr>
          <w:ilvl w:val="0"/>
          <w:numId w:val="4"/>
        </w:numPr>
        <w:spacing w:after="0" w:line="240" w:lineRule="auto"/>
        <w:ind w:left="1276"/>
        <w:jc w:val="both"/>
        <w:rPr>
          <w:rFonts w:eastAsiaTheme="minorEastAsia"/>
        </w:rPr>
      </w:pPr>
      <w:r w:rsidRPr="65518745">
        <w:rPr>
          <w:rFonts w:ascii="Century Gothic" w:hAnsi="Century Gothic" w:cs="Arial"/>
        </w:rPr>
        <w:t xml:space="preserve">Trasmettere, entro i cinque giorni lavorativi successivi </w:t>
      </w:r>
      <w:r w:rsidR="57D6E54C" w:rsidRPr="65518745">
        <w:rPr>
          <w:rFonts w:ascii="Century Gothic" w:hAnsi="Century Gothic" w:cs="Arial"/>
        </w:rPr>
        <w:t>all’assunzione</w:t>
      </w:r>
      <w:r w:rsidR="001258F3">
        <w:rPr>
          <w:rFonts w:ascii="Century Gothic" w:hAnsi="Century Gothic" w:cs="Arial"/>
        </w:rPr>
        <w:t xml:space="preserve"> di ogni addetto svantaggiato</w:t>
      </w:r>
      <w:r w:rsidR="57D6E54C" w:rsidRPr="65518745">
        <w:rPr>
          <w:rFonts w:ascii="Century Gothic" w:hAnsi="Century Gothic" w:cs="Arial"/>
        </w:rPr>
        <w:t>, copia della Comunicazione di Assunzione (</w:t>
      </w:r>
      <w:r w:rsidR="001258F3">
        <w:rPr>
          <w:rFonts w:ascii="Century Gothic" w:hAnsi="Century Gothic" w:cs="Arial"/>
        </w:rPr>
        <w:t xml:space="preserve">UNILAV - </w:t>
      </w:r>
      <w:r w:rsidR="57D6E54C" w:rsidRPr="65518745">
        <w:rPr>
          <w:rFonts w:ascii="Century Gothic" w:hAnsi="Century Gothic" w:cs="Arial"/>
        </w:rPr>
        <w:t>COB);</w:t>
      </w:r>
    </w:p>
    <w:p w14:paraId="2BE967EA" w14:textId="538D1373" w:rsidR="00CA75A5" w:rsidRPr="00D42BC7" w:rsidRDefault="00CA75A5" w:rsidP="0093194F">
      <w:pPr>
        <w:pStyle w:val="Paragrafoelenco"/>
        <w:numPr>
          <w:ilvl w:val="0"/>
          <w:numId w:val="4"/>
        </w:numPr>
        <w:autoSpaceDE w:val="0"/>
        <w:autoSpaceDN w:val="0"/>
        <w:adjustRightInd w:val="0"/>
        <w:spacing w:after="0" w:line="240" w:lineRule="auto"/>
        <w:ind w:left="1276"/>
        <w:jc w:val="both"/>
        <w:rPr>
          <w:rFonts w:ascii="Century Gothic" w:hAnsi="Century Gothic" w:cs="Arial"/>
        </w:rPr>
      </w:pPr>
      <w:r w:rsidRPr="65518745">
        <w:rPr>
          <w:rFonts w:ascii="Century Gothic" w:hAnsi="Century Gothic" w:cs="Arial"/>
        </w:rPr>
        <w:t>Inviare comunicazione di dimissione</w:t>
      </w:r>
      <w:r w:rsidR="00FB56B2" w:rsidRPr="65518745">
        <w:rPr>
          <w:rFonts w:ascii="Century Gothic" w:hAnsi="Century Gothic" w:cs="Arial"/>
        </w:rPr>
        <w:t>/cessazione</w:t>
      </w:r>
      <w:r w:rsidRPr="65518745">
        <w:rPr>
          <w:rFonts w:ascii="Century Gothic" w:hAnsi="Century Gothic" w:cs="Arial"/>
        </w:rPr>
        <w:t xml:space="preserve"> del </w:t>
      </w:r>
      <w:r w:rsidR="00B80438" w:rsidRPr="65518745">
        <w:rPr>
          <w:rFonts w:ascii="Century Gothic" w:hAnsi="Century Gothic" w:cs="Arial"/>
        </w:rPr>
        <w:t>lavoratore</w:t>
      </w:r>
      <w:r w:rsidR="001258F3">
        <w:rPr>
          <w:rFonts w:ascii="Century Gothic" w:hAnsi="Century Gothic" w:cs="Arial"/>
        </w:rPr>
        <w:t xml:space="preserve"> svantaggiato</w:t>
      </w:r>
      <w:r w:rsidRPr="65518745">
        <w:rPr>
          <w:rFonts w:ascii="Century Gothic" w:hAnsi="Century Gothic" w:cs="Arial"/>
        </w:rPr>
        <w:t xml:space="preserve"> entro </w:t>
      </w:r>
      <w:r w:rsidR="007C0471" w:rsidRPr="65518745">
        <w:rPr>
          <w:rFonts w:ascii="Century Gothic" w:hAnsi="Century Gothic" w:cs="Arial"/>
        </w:rPr>
        <w:t>cinque</w:t>
      </w:r>
      <w:r w:rsidRPr="65518745">
        <w:rPr>
          <w:rFonts w:ascii="Century Gothic" w:hAnsi="Century Gothic" w:cs="Arial"/>
        </w:rPr>
        <w:t xml:space="preserve"> giorni </w:t>
      </w:r>
      <w:r w:rsidR="007C0471" w:rsidRPr="65518745">
        <w:rPr>
          <w:rFonts w:ascii="Century Gothic" w:hAnsi="Century Gothic" w:cs="Arial"/>
        </w:rPr>
        <w:t xml:space="preserve">lavorativi </w:t>
      </w:r>
      <w:r w:rsidRPr="65518745">
        <w:rPr>
          <w:rFonts w:ascii="Century Gothic" w:hAnsi="Century Gothic" w:cs="Arial"/>
        </w:rPr>
        <w:t>dal suo verificarsi</w:t>
      </w:r>
      <w:r w:rsidR="00E05E7A" w:rsidRPr="65518745">
        <w:rPr>
          <w:rFonts w:ascii="Century Gothic" w:hAnsi="Century Gothic" w:cs="Arial"/>
        </w:rPr>
        <w:t>;</w:t>
      </w:r>
    </w:p>
    <w:p w14:paraId="34444344" w14:textId="3584FABA" w:rsidR="00FB56B2" w:rsidRPr="00D42BC7" w:rsidRDefault="00FB56B2" w:rsidP="0093194F">
      <w:pPr>
        <w:pStyle w:val="Paragrafoelenco"/>
        <w:numPr>
          <w:ilvl w:val="0"/>
          <w:numId w:val="4"/>
        </w:numPr>
        <w:autoSpaceDE w:val="0"/>
        <w:autoSpaceDN w:val="0"/>
        <w:adjustRightInd w:val="0"/>
        <w:spacing w:after="0" w:line="240" w:lineRule="auto"/>
        <w:ind w:left="1276"/>
        <w:jc w:val="both"/>
        <w:rPr>
          <w:rFonts w:ascii="Century Gothic" w:hAnsi="Century Gothic" w:cs="Arial"/>
        </w:rPr>
      </w:pPr>
      <w:r w:rsidRPr="3AB50954">
        <w:rPr>
          <w:rFonts w:ascii="Century Gothic" w:hAnsi="Century Gothic" w:cs="Arial"/>
        </w:rPr>
        <w:t>reclutare e assumere</w:t>
      </w:r>
      <w:r w:rsidR="00390B9D" w:rsidRPr="000D6D12">
        <w:rPr>
          <w:rFonts w:ascii="Century Gothic" w:hAnsi="Century Gothic" w:cs="Arial"/>
        </w:rPr>
        <w:t>, en</w:t>
      </w:r>
      <w:r w:rsidR="007C0471" w:rsidRPr="000D6D12">
        <w:rPr>
          <w:rFonts w:ascii="Century Gothic" w:hAnsi="Century Gothic" w:cs="Arial"/>
        </w:rPr>
        <w:t xml:space="preserve">tro </w:t>
      </w:r>
      <w:r w:rsidR="001258F3" w:rsidRPr="000D6D12">
        <w:rPr>
          <w:rFonts w:ascii="Century Gothic" w:hAnsi="Century Gothic" w:cs="Arial"/>
        </w:rPr>
        <w:t>3</w:t>
      </w:r>
      <w:r w:rsidR="00390B9D" w:rsidRPr="000D6D12">
        <w:rPr>
          <w:rFonts w:ascii="Century Gothic" w:hAnsi="Century Gothic" w:cs="Arial"/>
        </w:rPr>
        <w:t xml:space="preserve">0 giorni </w:t>
      </w:r>
      <w:r w:rsidR="007C0471" w:rsidRPr="000D6D12">
        <w:rPr>
          <w:rFonts w:ascii="Century Gothic" w:hAnsi="Century Gothic" w:cs="Arial"/>
        </w:rPr>
        <w:t>lavorativi</w:t>
      </w:r>
      <w:r w:rsidR="00EB1EC6" w:rsidRPr="000D6D12">
        <w:rPr>
          <w:rFonts w:ascii="Century Gothic" w:hAnsi="Century Gothic" w:cs="Arial"/>
        </w:rPr>
        <w:t xml:space="preserve"> </w:t>
      </w:r>
      <w:r w:rsidR="001258F3" w:rsidRPr="000D6D12">
        <w:rPr>
          <w:rFonts w:ascii="Century Gothic" w:hAnsi="Century Gothic" w:cs="Arial"/>
        </w:rPr>
        <w:t>(salvo diverse</w:t>
      </w:r>
      <w:r w:rsidR="001258F3">
        <w:rPr>
          <w:rFonts w:ascii="Century Gothic" w:hAnsi="Century Gothic" w:cs="Arial"/>
        </w:rPr>
        <w:t xml:space="preserve"> intese e programmazione con la Stazione Appaltante) </w:t>
      </w:r>
      <w:r w:rsidR="00390B9D" w:rsidRPr="3AB50954">
        <w:rPr>
          <w:rFonts w:ascii="Century Gothic" w:hAnsi="Century Gothic" w:cs="Arial"/>
        </w:rPr>
        <w:t>dal verificarsi di una cessazione,</w:t>
      </w:r>
      <w:r w:rsidRPr="3AB50954">
        <w:rPr>
          <w:rFonts w:ascii="Century Gothic" w:hAnsi="Century Gothic" w:cs="Arial"/>
        </w:rPr>
        <w:t xml:space="preserve"> </w:t>
      </w:r>
      <w:r w:rsidR="001258F3">
        <w:rPr>
          <w:rFonts w:ascii="Century Gothic" w:hAnsi="Century Gothic" w:cs="Arial"/>
        </w:rPr>
        <w:t xml:space="preserve">un altro addetto </w:t>
      </w:r>
      <w:r w:rsidR="372957E5" w:rsidRPr="3AB50954">
        <w:rPr>
          <w:rFonts w:ascii="Century Gothic" w:hAnsi="Century Gothic" w:cs="Arial"/>
        </w:rPr>
        <w:t>con svantaggio</w:t>
      </w:r>
      <w:r w:rsidR="00390B9D" w:rsidRPr="3AB50954">
        <w:rPr>
          <w:rFonts w:ascii="Century Gothic" w:hAnsi="Century Gothic" w:cs="Arial"/>
        </w:rPr>
        <w:t>;</w:t>
      </w:r>
    </w:p>
    <w:p w14:paraId="39D55794" w14:textId="77777777" w:rsidR="00E05E7A" w:rsidRPr="00D42BC7" w:rsidRDefault="00E05E7A" w:rsidP="0093194F">
      <w:pPr>
        <w:pStyle w:val="Paragrafoelenco"/>
        <w:numPr>
          <w:ilvl w:val="0"/>
          <w:numId w:val="4"/>
        </w:numPr>
        <w:autoSpaceDE w:val="0"/>
        <w:autoSpaceDN w:val="0"/>
        <w:adjustRightInd w:val="0"/>
        <w:spacing w:after="0" w:line="240" w:lineRule="auto"/>
        <w:ind w:left="1276"/>
        <w:jc w:val="both"/>
        <w:rPr>
          <w:rFonts w:ascii="Century Gothic" w:hAnsi="Century Gothic" w:cs="Arial"/>
        </w:rPr>
      </w:pPr>
      <w:r w:rsidRPr="65518745">
        <w:rPr>
          <w:rFonts w:ascii="Century Gothic" w:hAnsi="Century Gothic" w:cs="Arial"/>
        </w:rPr>
        <w:t>farsi carico delle azioni previste dalla normativa per quanto attiene alla sicurezza sul luogo di lavoro;</w:t>
      </w:r>
    </w:p>
    <w:p w14:paraId="488D945E" w14:textId="5FBB31E2" w:rsidR="00E92A51" w:rsidRPr="00D42BC7" w:rsidRDefault="00E05E7A" w:rsidP="0093194F">
      <w:pPr>
        <w:pStyle w:val="Paragrafoelenco"/>
        <w:numPr>
          <w:ilvl w:val="0"/>
          <w:numId w:val="4"/>
        </w:numPr>
        <w:autoSpaceDE w:val="0"/>
        <w:autoSpaceDN w:val="0"/>
        <w:adjustRightInd w:val="0"/>
        <w:spacing w:after="0" w:line="240" w:lineRule="auto"/>
        <w:ind w:left="1276"/>
        <w:jc w:val="both"/>
        <w:rPr>
          <w:rFonts w:ascii="Century Gothic" w:hAnsi="Century Gothic" w:cs="Arial"/>
        </w:rPr>
      </w:pPr>
      <w:r w:rsidRPr="65518745">
        <w:rPr>
          <w:rFonts w:ascii="Century Gothic" w:hAnsi="Century Gothic" w:cs="Arial"/>
        </w:rPr>
        <w:t>comunicare</w:t>
      </w:r>
      <w:r w:rsidR="000D6D12">
        <w:rPr>
          <w:rFonts w:ascii="Century Gothic" w:hAnsi="Century Gothic" w:cs="Arial"/>
        </w:rPr>
        <w:t xml:space="preserve"> </w:t>
      </w:r>
      <w:r w:rsidRPr="65518745">
        <w:rPr>
          <w:rFonts w:ascii="Century Gothic" w:hAnsi="Century Gothic" w:cs="Arial"/>
        </w:rPr>
        <w:t>al Settore competente</w:t>
      </w:r>
      <w:r w:rsidR="007C0471" w:rsidRPr="65518745">
        <w:rPr>
          <w:rFonts w:ascii="Century Gothic" w:hAnsi="Century Gothic" w:cs="Arial"/>
        </w:rPr>
        <w:t xml:space="preserve"> della Stazione appaltante</w:t>
      </w:r>
      <w:r w:rsidR="00390B9D" w:rsidRPr="65518745">
        <w:rPr>
          <w:rFonts w:ascii="Century Gothic" w:hAnsi="Century Gothic" w:cs="Arial"/>
        </w:rPr>
        <w:t>,</w:t>
      </w:r>
      <w:r w:rsidRPr="65518745">
        <w:rPr>
          <w:rFonts w:ascii="Century Gothic" w:hAnsi="Century Gothic" w:cs="Arial"/>
        </w:rPr>
        <w:t xml:space="preserve"> o al soggetto incaricato dall</w:t>
      </w:r>
      <w:r w:rsidR="007C0471" w:rsidRPr="65518745">
        <w:rPr>
          <w:rFonts w:ascii="Century Gothic" w:hAnsi="Century Gothic" w:cs="Arial"/>
        </w:rPr>
        <w:t>a</w:t>
      </w:r>
      <w:r w:rsidRPr="65518745">
        <w:rPr>
          <w:rFonts w:ascii="Century Gothic" w:hAnsi="Century Gothic" w:cs="Arial"/>
        </w:rPr>
        <w:t xml:space="preserve"> stess</w:t>
      </w:r>
      <w:r w:rsidR="007C0471" w:rsidRPr="65518745">
        <w:rPr>
          <w:rFonts w:ascii="Century Gothic" w:hAnsi="Century Gothic" w:cs="Arial"/>
        </w:rPr>
        <w:t>a</w:t>
      </w:r>
      <w:r w:rsidR="00390B9D" w:rsidRPr="65518745">
        <w:rPr>
          <w:rFonts w:ascii="Century Gothic" w:hAnsi="Century Gothic" w:cs="Arial"/>
        </w:rPr>
        <w:t>,</w:t>
      </w:r>
      <w:r w:rsidR="007C0471" w:rsidRPr="65518745">
        <w:rPr>
          <w:rFonts w:ascii="Century Gothic" w:hAnsi="Century Gothic" w:cs="Arial"/>
        </w:rPr>
        <w:t xml:space="preserve"> ogni variazione </w:t>
      </w:r>
      <w:r w:rsidR="000D6D12">
        <w:rPr>
          <w:rFonts w:ascii="Century Gothic" w:hAnsi="Century Gothic" w:cs="Arial"/>
        </w:rPr>
        <w:t>o fatto che possa comportare cambiamenti nel progetto di inserimento lavorativo</w:t>
      </w:r>
      <w:r w:rsidR="00E92A51" w:rsidRPr="65518745">
        <w:rPr>
          <w:rFonts w:ascii="Century Gothic" w:hAnsi="Century Gothic" w:cs="Arial"/>
        </w:rPr>
        <w:t>;</w:t>
      </w:r>
    </w:p>
    <w:p w14:paraId="7A81BE8D" w14:textId="77777777" w:rsidR="00E05E7A" w:rsidRPr="00582B8B" w:rsidRDefault="00E92A51" w:rsidP="0093194F">
      <w:pPr>
        <w:pStyle w:val="Paragrafoelenco"/>
        <w:numPr>
          <w:ilvl w:val="0"/>
          <w:numId w:val="4"/>
        </w:numPr>
        <w:autoSpaceDE w:val="0"/>
        <w:autoSpaceDN w:val="0"/>
        <w:adjustRightInd w:val="0"/>
        <w:spacing w:after="0" w:line="240" w:lineRule="auto"/>
        <w:ind w:left="1276"/>
        <w:jc w:val="both"/>
        <w:rPr>
          <w:rFonts w:ascii="Century Gothic" w:hAnsi="Century Gothic" w:cs="Arial"/>
        </w:rPr>
      </w:pPr>
      <w:r w:rsidRPr="65518745">
        <w:rPr>
          <w:rFonts w:ascii="Century Gothic" w:hAnsi="Century Gothic" w:cs="Arial"/>
        </w:rPr>
        <w:t>comunicare tempestivamente</w:t>
      </w:r>
      <w:r w:rsidR="001C0DB0" w:rsidRPr="65518745">
        <w:rPr>
          <w:rFonts w:ascii="Century Gothic" w:hAnsi="Century Gothic" w:cs="Arial"/>
        </w:rPr>
        <w:t xml:space="preserve"> e, comunque, non oltre tre giorni lavorativi dal suo verificarsi,</w:t>
      </w:r>
      <w:r w:rsidRPr="65518745">
        <w:rPr>
          <w:rFonts w:ascii="Century Gothic" w:hAnsi="Century Gothic" w:cs="Arial"/>
        </w:rPr>
        <w:t xml:space="preserve"> </w:t>
      </w:r>
      <w:r w:rsidR="007C0471" w:rsidRPr="65518745">
        <w:rPr>
          <w:rFonts w:ascii="Century Gothic" w:hAnsi="Century Gothic" w:cs="Arial"/>
        </w:rPr>
        <w:t>eventuali</w:t>
      </w:r>
      <w:r w:rsidR="00E05E7A" w:rsidRPr="65518745">
        <w:rPr>
          <w:rFonts w:ascii="Century Gothic" w:hAnsi="Century Gothic" w:cs="Arial"/>
        </w:rPr>
        <w:t xml:space="preserve"> assenze prolungate non giustificate da parte del </w:t>
      </w:r>
      <w:r w:rsidRPr="65518745">
        <w:rPr>
          <w:rFonts w:ascii="Century Gothic" w:hAnsi="Century Gothic" w:cs="Arial"/>
        </w:rPr>
        <w:t>lavoratore svantaggiato</w:t>
      </w:r>
      <w:r w:rsidR="003318D6" w:rsidRPr="65518745">
        <w:rPr>
          <w:rFonts w:ascii="Century Gothic" w:hAnsi="Century Gothic" w:cs="Arial"/>
        </w:rPr>
        <w:t>, precisando contestualmente le strategie atte ad affrontare il problema;</w:t>
      </w:r>
    </w:p>
    <w:p w14:paraId="5E781058" w14:textId="77777777" w:rsidR="00E05E7A" w:rsidRPr="00D42BC7" w:rsidRDefault="00E05E7A" w:rsidP="0093194F">
      <w:pPr>
        <w:pStyle w:val="Paragrafoelenco"/>
        <w:numPr>
          <w:ilvl w:val="0"/>
          <w:numId w:val="4"/>
        </w:numPr>
        <w:autoSpaceDE w:val="0"/>
        <w:autoSpaceDN w:val="0"/>
        <w:adjustRightInd w:val="0"/>
        <w:spacing w:after="0" w:line="240" w:lineRule="auto"/>
        <w:ind w:left="1276"/>
        <w:jc w:val="both"/>
        <w:rPr>
          <w:rFonts w:ascii="Century Gothic" w:hAnsi="Century Gothic" w:cs="Arial"/>
        </w:rPr>
      </w:pPr>
      <w:r w:rsidRPr="65518745">
        <w:rPr>
          <w:rFonts w:ascii="Century Gothic" w:hAnsi="Century Gothic" w:cs="Arial"/>
        </w:rPr>
        <w:t xml:space="preserve">rendicontare con la frequenza e nei termini indicati al successivo art. </w:t>
      </w:r>
      <w:r w:rsidR="00E92A51" w:rsidRPr="65518745">
        <w:rPr>
          <w:rFonts w:ascii="Century Gothic" w:hAnsi="Century Gothic" w:cs="Arial"/>
        </w:rPr>
        <w:t>8</w:t>
      </w:r>
      <w:r w:rsidRPr="65518745">
        <w:rPr>
          <w:rFonts w:ascii="Century Gothic" w:hAnsi="Century Gothic" w:cs="Arial"/>
        </w:rPr>
        <w:t xml:space="preserve"> le informazioni ivi elencate, indispensabili per la verifica degli adempimenti e per il monitoraggio dell’andamento del</w:t>
      </w:r>
      <w:r w:rsidR="00C43B55" w:rsidRPr="65518745">
        <w:rPr>
          <w:rFonts w:ascii="Century Gothic" w:hAnsi="Century Gothic" w:cs="Arial"/>
        </w:rPr>
        <w:t>l’inserimento;</w:t>
      </w:r>
    </w:p>
    <w:p w14:paraId="3F17FA2D" w14:textId="76431B87" w:rsidR="00C43B55" w:rsidRDefault="00C43B55" w:rsidP="0093194F">
      <w:pPr>
        <w:pStyle w:val="Paragrafoelenco"/>
        <w:numPr>
          <w:ilvl w:val="0"/>
          <w:numId w:val="4"/>
        </w:numPr>
        <w:autoSpaceDE w:val="0"/>
        <w:autoSpaceDN w:val="0"/>
        <w:adjustRightInd w:val="0"/>
        <w:spacing w:after="0" w:line="240" w:lineRule="auto"/>
        <w:ind w:left="1276"/>
        <w:jc w:val="both"/>
        <w:rPr>
          <w:rFonts w:ascii="Century Gothic" w:hAnsi="Century Gothic" w:cs="Arial"/>
        </w:rPr>
      </w:pPr>
      <w:r w:rsidRPr="65518745">
        <w:rPr>
          <w:rFonts w:ascii="Century Gothic" w:hAnsi="Century Gothic" w:cs="Arial"/>
        </w:rPr>
        <w:t>fornire, a semplice richiesta della Stazione appaltante, copia, anche a campione, del Libro unico del lavoro (L.U.L.) relativo ai lavoratori impiegati.</w:t>
      </w:r>
    </w:p>
    <w:p w14:paraId="07C99226" w14:textId="70C10EE5" w:rsidR="000C458A" w:rsidRPr="000D6D12" w:rsidRDefault="000C458A" w:rsidP="3AB50954">
      <w:pPr>
        <w:shd w:val="clear" w:color="auto" w:fill="FFFFFF" w:themeFill="background1"/>
        <w:spacing w:after="0" w:line="240" w:lineRule="auto"/>
        <w:ind w:firstLine="709"/>
        <w:jc w:val="both"/>
        <w:rPr>
          <w:rFonts w:ascii="Century Gothic" w:eastAsia="Times New Roman" w:hAnsi="Century Gothic" w:cs="Times New Roman"/>
          <w:lang w:eastAsia="it-IT"/>
        </w:rPr>
      </w:pPr>
      <w:r w:rsidRPr="000D6D12">
        <w:rPr>
          <w:rFonts w:ascii="Century Gothic" w:hAnsi="Century Gothic" w:cs="Arial"/>
        </w:rPr>
        <w:lastRenderedPageBreak/>
        <w:t xml:space="preserve">4. Per il calcolo della percentuale di cui al punto </w:t>
      </w:r>
      <w:r w:rsidRPr="000D6D12">
        <w:rPr>
          <w:rFonts w:ascii="Century Gothic" w:hAnsi="Century Gothic" w:cs="Arial"/>
          <w:i/>
        </w:rPr>
        <w:t>2a)</w:t>
      </w:r>
      <w:r w:rsidRPr="000D6D12">
        <w:rPr>
          <w:rFonts w:ascii="Century Gothic" w:hAnsi="Century Gothic" w:cs="Arial"/>
        </w:rPr>
        <w:t xml:space="preserve"> vanno considerate gli addetti che siano</w:t>
      </w:r>
      <w:r w:rsidR="5A5FAE0D" w:rsidRPr="000D6D12">
        <w:rPr>
          <w:rFonts w:ascii="Century Gothic" w:hAnsi="Century Gothic" w:cs="Arial"/>
        </w:rPr>
        <w:t xml:space="preserve"> (in alternativa):</w:t>
      </w:r>
    </w:p>
    <w:p w14:paraId="4E59BB37" w14:textId="77DC47CF" w:rsidR="000C458A" w:rsidRPr="000D6D12" w:rsidRDefault="00E6167F" w:rsidP="000D6D12">
      <w:pPr>
        <w:numPr>
          <w:ilvl w:val="0"/>
          <w:numId w:val="24"/>
        </w:numPr>
        <w:shd w:val="clear" w:color="auto" w:fill="FFFFFF" w:themeFill="background1"/>
        <w:spacing w:after="0" w:line="240" w:lineRule="auto"/>
        <w:jc w:val="both"/>
        <w:rPr>
          <w:rFonts w:ascii="Century Gothic" w:eastAsia="Times New Roman" w:hAnsi="Century Gothic" w:cs="Times New Roman"/>
          <w:lang w:eastAsia="it-IT"/>
        </w:rPr>
      </w:pPr>
      <w:r w:rsidRPr="000D6D12">
        <w:rPr>
          <w:rFonts w:ascii="Century Gothic" w:eastAsia="Times New Roman" w:hAnsi="Century Gothic" w:cs="Times New Roman"/>
          <w:bdr w:val="none" w:sz="0" w:space="0" w:color="auto" w:frame="1"/>
          <w:lang w:eastAsia="it-IT"/>
        </w:rPr>
        <w:t>a</w:t>
      </w:r>
      <w:r w:rsidR="5A5FAE0D" w:rsidRPr="000D6D12">
        <w:rPr>
          <w:rFonts w:ascii="Century Gothic" w:eastAsia="Times New Roman" w:hAnsi="Century Gothic" w:cs="Times New Roman"/>
          <w:bdr w:val="none" w:sz="0" w:space="0" w:color="auto" w:frame="1"/>
          <w:lang w:eastAsia="it-IT"/>
        </w:rPr>
        <w:t xml:space="preserve">ddetti con </w:t>
      </w:r>
      <w:r w:rsidR="000C458A" w:rsidRPr="000D6D12">
        <w:rPr>
          <w:rFonts w:ascii="Century Gothic" w:eastAsia="Times New Roman" w:hAnsi="Century Gothic" w:cs="Times New Roman"/>
          <w:bdr w:val="none" w:sz="0" w:space="0" w:color="auto" w:frame="1"/>
          <w:lang w:eastAsia="it-IT"/>
        </w:rPr>
        <w:t xml:space="preserve">certificazione </w:t>
      </w:r>
      <w:r w:rsidR="59DB7BEB" w:rsidRPr="000D6D12">
        <w:rPr>
          <w:rFonts w:ascii="Century Gothic" w:eastAsia="Times New Roman" w:hAnsi="Century Gothic" w:cs="Times New Roman"/>
          <w:bdr w:val="none" w:sz="0" w:space="0" w:color="auto" w:frame="1"/>
          <w:lang w:eastAsia="it-IT"/>
        </w:rPr>
        <w:t xml:space="preserve">di invalidità (Legge 68/99) o </w:t>
      </w:r>
      <w:r w:rsidR="000C458A" w:rsidRPr="000D6D12">
        <w:rPr>
          <w:rFonts w:ascii="Century Gothic" w:eastAsia="Times New Roman" w:hAnsi="Century Gothic" w:cs="Times New Roman"/>
          <w:bdr w:val="none" w:sz="0" w:space="0" w:color="auto" w:frame="1"/>
          <w:lang w:eastAsia="it-IT"/>
        </w:rPr>
        <w:t xml:space="preserve">di svantaggio (legge 381/91), </w:t>
      </w:r>
      <w:r w:rsidR="254D8DE5" w:rsidRPr="000D6D12">
        <w:rPr>
          <w:rFonts w:ascii="Century Gothic" w:eastAsia="Times New Roman" w:hAnsi="Century Gothic" w:cs="Times New Roman"/>
          <w:lang w:eastAsia="it-IT"/>
        </w:rPr>
        <w:t>assunti dall’Operatore economico e impiegati nelle attività di appalto,</w:t>
      </w:r>
      <w:r w:rsidR="254D8DE5" w:rsidRPr="000D6D12">
        <w:rPr>
          <w:rFonts w:ascii="Century Gothic" w:eastAsia="Times New Roman" w:hAnsi="Century Gothic" w:cs="Times New Roman"/>
          <w:bdr w:val="none" w:sz="0" w:space="0" w:color="auto" w:frame="1"/>
          <w:lang w:eastAsia="it-IT"/>
        </w:rPr>
        <w:t xml:space="preserve"> </w:t>
      </w:r>
      <w:r w:rsidR="000C458A" w:rsidRPr="000D6D12">
        <w:rPr>
          <w:rFonts w:ascii="Century Gothic" w:eastAsia="Times New Roman" w:hAnsi="Century Gothic" w:cs="Times New Roman"/>
          <w:bdr w:val="none" w:sz="0" w:space="0" w:color="auto" w:frame="1"/>
          <w:lang w:eastAsia="it-IT"/>
        </w:rPr>
        <w:t>anche se assunt</w:t>
      </w:r>
      <w:r w:rsidR="00934582" w:rsidRPr="000D6D12">
        <w:rPr>
          <w:rFonts w:ascii="Century Gothic" w:eastAsia="Times New Roman" w:hAnsi="Century Gothic" w:cs="Times New Roman"/>
          <w:bdr w:val="none" w:sz="0" w:space="0" w:color="auto" w:frame="1"/>
          <w:lang w:eastAsia="it-IT"/>
        </w:rPr>
        <w:t>i</w:t>
      </w:r>
      <w:r w:rsidR="000C458A" w:rsidRPr="000D6D12">
        <w:rPr>
          <w:rFonts w:ascii="Century Gothic" w:eastAsia="Times New Roman" w:hAnsi="Century Gothic" w:cs="Times New Roman"/>
          <w:lang w:eastAsia="it-IT"/>
        </w:rPr>
        <w:t xml:space="preserve"> in precedenza all’avvio del contratto di esecuzione dell’appalto</w:t>
      </w:r>
      <w:r w:rsidRPr="000D6D12">
        <w:rPr>
          <w:rFonts w:ascii="Century Gothic" w:eastAsia="Times New Roman" w:hAnsi="Century Gothic" w:cs="Times New Roman"/>
          <w:lang w:eastAsia="it-IT"/>
        </w:rPr>
        <w:t>;</w:t>
      </w:r>
    </w:p>
    <w:p w14:paraId="6370028C" w14:textId="6BCAA6BF" w:rsidR="000C458A" w:rsidRPr="000D6D12" w:rsidRDefault="00E6167F" w:rsidP="000D6D12">
      <w:pPr>
        <w:numPr>
          <w:ilvl w:val="0"/>
          <w:numId w:val="24"/>
        </w:numPr>
        <w:shd w:val="clear" w:color="auto" w:fill="FFFFFF" w:themeFill="background1"/>
        <w:spacing w:after="0" w:line="240" w:lineRule="auto"/>
        <w:jc w:val="both"/>
        <w:rPr>
          <w:rFonts w:ascii="Century Gothic" w:eastAsia="Times New Roman" w:hAnsi="Century Gothic" w:cs="Times New Roman"/>
          <w:lang w:eastAsia="it-IT"/>
        </w:rPr>
      </w:pPr>
      <w:r w:rsidRPr="000D6D12">
        <w:rPr>
          <w:rFonts w:ascii="Century Gothic" w:eastAsia="Times New Roman" w:hAnsi="Century Gothic" w:cs="Times New Roman"/>
          <w:bdr w:val="none" w:sz="0" w:space="0" w:color="auto" w:frame="1"/>
          <w:lang w:eastAsia="it-IT"/>
        </w:rPr>
        <w:t>a</w:t>
      </w:r>
      <w:r w:rsidR="04A0007E" w:rsidRPr="000D6D12">
        <w:rPr>
          <w:rFonts w:ascii="Century Gothic" w:eastAsia="Times New Roman" w:hAnsi="Century Gothic" w:cs="Times New Roman"/>
          <w:bdr w:val="none" w:sz="0" w:space="0" w:color="auto" w:frame="1"/>
          <w:lang w:eastAsia="it-IT"/>
        </w:rPr>
        <w:t xml:space="preserve">ddetti con </w:t>
      </w:r>
      <w:r w:rsidR="04A0007E" w:rsidRPr="000D6D12">
        <w:rPr>
          <w:rFonts w:ascii="Century Gothic" w:hAnsi="Century Gothic" w:cs="Arial"/>
        </w:rPr>
        <w:t>svantaggio</w:t>
      </w:r>
      <w:r w:rsidRPr="000D6D12">
        <w:rPr>
          <w:rFonts w:ascii="Century Gothic" w:hAnsi="Century Gothic" w:cs="Arial"/>
        </w:rPr>
        <w:t xml:space="preserve">, </w:t>
      </w:r>
      <w:r w:rsidR="000D6D12">
        <w:rPr>
          <w:rFonts w:ascii="Century Gothic" w:hAnsi="Century Gothic" w:cs="Arial"/>
        </w:rPr>
        <w:t>che posseggano i requisiti</w:t>
      </w:r>
      <w:r w:rsidRPr="000D6D12">
        <w:rPr>
          <w:rFonts w:ascii="Century Gothic" w:hAnsi="Century Gothic" w:cs="Arial"/>
        </w:rPr>
        <w:t xml:space="preserve"> </w:t>
      </w:r>
      <w:r w:rsidR="04A0007E" w:rsidRPr="000D6D12">
        <w:rPr>
          <w:rFonts w:ascii="Century Gothic" w:hAnsi="Century Gothic" w:cs="Arial"/>
        </w:rPr>
        <w:t>del Regolamento UE</w:t>
      </w:r>
      <w:r w:rsidRPr="000D6D12">
        <w:rPr>
          <w:rFonts w:ascii="Century Gothic" w:hAnsi="Century Gothic" w:cs="Arial"/>
        </w:rPr>
        <w:t>,</w:t>
      </w:r>
      <w:r w:rsidR="04A0007E" w:rsidRPr="000D6D12">
        <w:rPr>
          <w:rFonts w:ascii="Century Gothic" w:eastAsia="Times New Roman" w:hAnsi="Century Gothic" w:cs="Times New Roman"/>
          <w:lang w:eastAsia="it-IT"/>
        </w:rPr>
        <w:t xml:space="preserve"> </w:t>
      </w:r>
      <w:r w:rsidR="000C458A" w:rsidRPr="000D6D12">
        <w:rPr>
          <w:rFonts w:ascii="Century Gothic" w:eastAsia="Times New Roman" w:hAnsi="Century Gothic" w:cs="Times New Roman"/>
          <w:bdr w:val="none" w:sz="0" w:space="0" w:color="auto" w:frame="1"/>
          <w:lang w:eastAsia="it-IT"/>
        </w:rPr>
        <w:t>impiegati nelle attività di appalto</w:t>
      </w:r>
      <w:r w:rsidR="000D6D12">
        <w:rPr>
          <w:rFonts w:ascii="Century Gothic" w:eastAsia="Times New Roman" w:hAnsi="Century Gothic" w:cs="Times New Roman"/>
          <w:bdr w:val="none" w:sz="0" w:space="0" w:color="auto" w:frame="1"/>
          <w:lang w:eastAsia="it-IT"/>
        </w:rPr>
        <w:t xml:space="preserve"> </w:t>
      </w:r>
      <w:r w:rsidR="000C458A" w:rsidRPr="000D6D12">
        <w:rPr>
          <w:rFonts w:ascii="Century Gothic" w:eastAsia="Times New Roman" w:hAnsi="Century Gothic" w:cs="Times New Roman"/>
          <w:u w:val="single"/>
          <w:bdr w:val="none" w:sz="0" w:space="0" w:color="auto" w:frame="1"/>
          <w:lang w:eastAsia="it-IT"/>
        </w:rPr>
        <w:t xml:space="preserve">su segnalazione dei Servizi </w:t>
      </w:r>
      <w:r w:rsidR="000D6D12">
        <w:rPr>
          <w:rFonts w:ascii="Century Gothic" w:eastAsia="Times New Roman" w:hAnsi="Century Gothic" w:cs="Times New Roman"/>
          <w:u w:val="single"/>
          <w:bdr w:val="none" w:sz="0" w:space="0" w:color="auto" w:frame="1"/>
          <w:lang w:eastAsia="it-IT"/>
        </w:rPr>
        <w:t xml:space="preserve">di inserimento Lavorativo (Settore Servizi Sociali) </w:t>
      </w:r>
      <w:r w:rsidR="000C458A" w:rsidRPr="000D6D12">
        <w:rPr>
          <w:rFonts w:ascii="Century Gothic" w:eastAsia="Times New Roman" w:hAnsi="Century Gothic" w:cs="Times New Roman"/>
          <w:u w:val="single"/>
          <w:bdr w:val="none" w:sz="0" w:space="0" w:color="auto" w:frame="1"/>
          <w:lang w:eastAsia="it-IT"/>
        </w:rPr>
        <w:t>della stazione appaltante</w:t>
      </w:r>
      <w:r w:rsidR="000C458A" w:rsidRPr="000D6D12">
        <w:rPr>
          <w:rFonts w:ascii="Century Gothic" w:eastAsia="Times New Roman" w:hAnsi="Century Gothic" w:cs="Times New Roman"/>
          <w:bdr w:val="none" w:sz="0" w:space="0" w:color="auto" w:frame="1"/>
          <w:lang w:eastAsia="it-IT"/>
        </w:rPr>
        <w:t xml:space="preserve"> e </w:t>
      </w:r>
      <w:r w:rsidR="00934582" w:rsidRPr="000D6D12">
        <w:rPr>
          <w:rFonts w:ascii="Century Gothic" w:eastAsia="Times New Roman" w:hAnsi="Century Gothic" w:cs="Times New Roman"/>
          <w:bdr w:val="none" w:sz="0" w:space="0" w:color="auto" w:frame="1"/>
          <w:lang w:eastAsia="it-IT"/>
        </w:rPr>
        <w:t xml:space="preserve">che siano </w:t>
      </w:r>
      <w:r w:rsidR="000C458A" w:rsidRPr="000D6D12">
        <w:rPr>
          <w:rFonts w:ascii="Century Gothic" w:eastAsia="Times New Roman" w:hAnsi="Century Gothic" w:cs="Times New Roman"/>
          <w:bdr w:val="none" w:sz="0" w:space="0" w:color="auto" w:frame="1"/>
          <w:lang w:eastAsia="it-IT"/>
        </w:rPr>
        <w:t>assunti nel periodo di esecuzione dell'appalto</w:t>
      </w:r>
      <w:r w:rsidRPr="000D6D12">
        <w:rPr>
          <w:rFonts w:ascii="Century Gothic" w:eastAsia="Times New Roman" w:hAnsi="Century Gothic" w:cs="Times New Roman"/>
          <w:bdr w:val="none" w:sz="0" w:space="0" w:color="auto" w:frame="1"/>
          <w:lang w:eastAsia="it-IT"/>
        </w:rPr>
        <w:t>;</w:t>
      </w:r>
    </w:p>
    <w:p w14:paraId="0783F917" w14:textId="64871AF9" w:rsidR="000C458A" w:rsidRPr="000D6D12" w:rsidRDefault="00E6167F" w:rsidP="000D6D12">
      <w:pPr>
        <w:numPr>
          <w:ilvl w:val="0"/>
          <w:numId w:val="24"/>
        </w:numPr>
        <w:shd w:val="clear" w:color="auto" w:fill="FFFFFF" w:themeFill="background1"/>
        <w:autoSpaceDE w:val="0"/>
        <w:autoSpaceDN w:val="0"/>
        <w:adjustRightInd w:val="0"/>
        <w:spacing w:after="0" w:line="240" w:lineRule="auto"/>
        <w:jc w:val="both"/>
        <w:rPr>
          <w:rFonts w:ascii="Century Gothic" w:hAnsi="Century Gothic" w:cs="Arial"/>
        </w:rPr>
      </w:pPr>
      <w:r w:rsidRPr="000D6D12">
        <w:rPr>
          <w:rFonts w:ascii="Century Gothic" w:eastAsia="Times New Roman" w:hAnsi="Century Gothic" w:cs="Times New Roman"/>
          <w:bdr w:val="none" w:sz="0" w:space="0" w:color="auto" w:frame="1"/>
          <w:lang w:eastAsia="it-IT"/>
        </w:rPr>
        <w:t>a</w:t>
      </w:r>
      <w:r w:rsidR="15CA2B80" w:rsidRPr="000D6D12">
        <w:rPr>
          <w:rFonts w:ascii="Century Gothic" w:eastAsia="Times New Roman" w:hAnsi="Century Gothic" w:cs="Times New Roman"/>
          <w:bdr w:val="none" w:sz="0" w:space="0" w:color="auto" w:frame="1"/>
          <w:lang w:eastAsia="it-IT"/>
        </w:rPr>
        <w:t>ddetti, sia con invalidità</w:t>
      </w:r>
      <w:r w:rsidRPr="000D6D12">
        <w:rPr>
          <w:rFonts w:ascii="Century Gothic" w:eastAsia="Times New Roman" w:hAnsi="Century Gothic" w:cs="Times New Roman"/>
          <w:bdr w:val="none" w:sz="0" w:space="0" w:color="auto" w:frame="1"/>
          <w:lang w:eastAsia="it-IT"/>
        </w:rPr>
        <w:t xml:space="preserve"> Legge 68/99,</w:t>
      </w:r>
      <w:r w:rsidR="15CA2B80" w:rsidRPr="000D6D12">
        <w:rPr>
          <w:rFonts w:ascii="Century Gothic" w:eastAsia="Times New Roman" w:hAnsi="Century Gothic" w:cs="Times New Roman"/>
          <w:bdr w:val="none" w:sz="0" w:space="0" w:color="auto" w:frame="1"/>
          <w:lang w:eastAsia="it-IT"/>
        </w:rPr>
        <w:t xml:space="preserve"> </w:t>
      </w:r>
      <w:r w:rsidRPr="000D6D12">
        <w:rPr>
          <w:rFonts w:ascii="Century Gothic" w:eastAsia="Times New Roman" w:hAnsi="Century Gothic" w:cs="Times New Roman"/>
          <w:bdr w:val="none" w:sz="0" w:space="0" w:color="auto" w:frame="1"/>
          <w:lang w:eastAsia="it-IT"/>
        </w:rPr>
        <w:t>sia</w:t>
      </w:r>
      <w:r w:rsidR="45ECE232" w:rsidRPr="000D6D12">
        <w:rPr>
          <w:rFonts w:ascii="Century Gothic" w:eastAsia="Times New Roman" w:hAnsi="Century Gothic" w:cs="Times New Roman"/>
          <w:bdr w:val="none" w:sz="0" w:space="0" w:color="auto" w:frame="1"/>
          <w:lang w:eastAsia="it-IT"/>
        </w:rPr>
        <w:t xml:space="preserve"> </w:t>
      </w:r>
      <w:r w:rsidR="15CA2B80" w:rsidRPr="000D6D12">
        <w:rPr>
          <w:rFonts w:ascii="Century Gothic" w:eastAsia="Times New Roman" w:hAnsi="Century Gothic" w:cs="Times New Roman"/>
          <w:bdr w:val="none" w:sz="0" w:space="0" w:color="auto" w:frame="1"/>
          <w:lang w:eastAsia="it-IT"/>
        </w:rPr>
        <w:t xml:space="preserve">con svantaggio Legge 381/91, </w:t>
      </w:r>
      <w:r w:rsidRPr="000D6D12">
        <w:rPr>
          <w:rFonts w:ascii="Century Gothic" w:eastAsia="Times New Roman" w:hAnsi="Century Gothic" w:cs="Times New Roman"/>
          <w:bdr w:val="none" w:sz="0" w:space="0" w:color="auto" w:frame="1"/>
          <w:lang w:eastAsia="it-IT"/>
        </w:rPr>
        <w:t>sia</w:t>
      </w:r>
      <w:r w:rsidR="1F6BEFD3" w:rsidRPr="000D6D12">
        <w:rPr>
          <w:rFonts w:ascii="Century Gothic" w:eastAsia="Times New Roman" w:hAnsi="Century Gothic" w:cs="Times New Roman"/>
          <w:bdr w:val="none" w:sz="0" w:space="0" w:color="auto" w:frame="1"/>
          <w:lang w:eastAsia="it-IT"/>
        </w:rPr>
        <w:t xml:space="preserve"> </w:t>
      </w:r>
      <w:r w:rsidR="15CA2B80" w:rsidRPr="000D6D12">
        <w:rPr>
          <w:rFonts w:ascii="Century Gothic" w:eastAsia="Times New Roman" w:hAnsi="Century Gothic" w:cs="Times New Roman"/>
          <w:bdr w:val="none" w:sz="0" w:space="0" w:color="auto" w:frame="1"/>
          <w:lang w:eastAsia="it-IT"/>
        </w:rPr>
        <w:t xml:space="preserve">con svantaggio Regolamento UE </w:t>
      </w:r>
      <w:r w:rsidR="15CA2B80" w:rsidRPr="000D6D12">
        <w:rPr>
          <w:rFonts w:ascii="Century Gothic" w:eastAsia="Times New Roman" w:hAnsi="Century Gothic" w:cs="Times New Roman"/>
          <w:u w:val="single"/>
          <w:bdr w:val="none" w:sz="0" w:space="0" w:color="auto" w:frame="1"/>
          <w:lang w:eastAsia="it-IT"/>
        </w:rPr>
        <w:t xml:space="preserve">e </w:t>
      </w:r>
      <w:r w:rsidR="000D6D12">
        <w:rPr>
          <w:rFonts w:ascii="Century Gothic" w:eastAsia="Times New Roman" w:hAnsi="Century Gothic" w:cs="Times New Roman"/>
          <w:u w:val="single"/>
          <w:bdr w:val="none" w:sz="0" w:space="0" w:color="auto" w:frame="1"/>
          <w:lang w:eastAsia="it-IT"/>
        </w:rPr>
        <w:t>segnalati dai Servizi di inserimento lavorativo (Settore Servizi Sociali) della Stazione Appaltante</w:t>
      </w:r>
      <w:r w:rsidR="15CA2B80" w:rsidRPr="000D6D12">
        <w:rPr>
          <w:rFonts w:ascii="Century Gothic" w:eastAsia="Times New Roman" w:hAnsi="Century Gothic" w:cs="Times New Roman"/>
          <w:bdr w:val="none" w:sz="0" w:space="0" w:color="auto" w:frame="1"/>
          <w:lang w:eastAsia="it-IT"/>
        </w:rPr>
        <w:t xml:space="preserve">, </w:t>
      </w:r>
      <w:r w:rsidR="000C458A" w:rsidRPr="000D6D12">
        <w:rPr>
          <w:rFonts w:ascii="Century Gothic" w:eastAsia="Times New Roman" w:hAnsi="Century Gothic" w:cs="Times New Roman"/>
          <w:bdr w:val="none" w:sz="0" w:space="0" w:color="auto" w:frame="1"/>
          <w:lang w:eastAsia="it-IT"/>
        </w:rPr>
        <w:t xml:space="preserve">assunti dall’Operatore economico e impiegati in attività diverse da quelle previste dal contratto di appalto, che siano assunte nel periodo di esecuzione dell’appalto stesso. </w:t>
      </w:r>
    </w:p>
    <w:p w14:paraId="15E57401" w14:textId="77777777" w:rsidR="0014248B" w:rsidRPr="00D42BC7" w:rsidRDefault="0014248B" w:rsidP="00E6529F">
      <w:pPr>
        <w:autoSpaceDE w:val="0"/>
        <w:autoSpaceDN w:val="0"/>
        <w:adjustRightInd w:val="0"/>
        <w:spacing w:after="0" w:line="240" w:lineRule="auto"/>
        <w:jc w:val="both"/>
        <w:rPr>
          <w:rFonts w:ascii="Century Gothic" w:hAnsi="Century Gothic" w:cs="Arial"/>
          <w:sz w:val="8"/>
          <w:szCs w:val="8"/>
        </w:rPr>
      </w:pPr>
    </w:p>
    <w:p w14:paraId="1EA0142C" w14:textId="77777777" w:rsidR="00E934FD" w:rsidRPr="00D42BC7" w:rsidRDefault="00E934FD" w:rsidP="00E6529F">
      <w:pPr>
        <w:autoSpaceDE w:val="0"/>
        <w:autoSpaceDN w:val="0"/>
        <w:adjustRightInd w:val="0"/>
        <w:spacing w:after="0" w:line="240" w:lineRule="auto"/>
        <w:ind w:left="851" w:hanging="851"/>
        <w:jc w:val="both"/>
        <w:rPr>
          <w:rFonts w:ascii="Century Gothic" w:hAnsi="Century Gothic" w:cs="Arial"/>
          <w:b/>
          <w:sz w:val="8"/>
          <w:szCs w:val="8"/>
        </w:rPr>
      </w:pPr>
    </w:p>
    <w:p w14:paraId="7E328C3C" w14:textId="77777777" w:rsidR="00E6529F" w:rsidRPr="00D42BC7" w:rsidRDefault="00E6529F" w:rsidP="00E6529F">
      <w:pPr>
        <w:autoSpaceDE w:val="0"/>
        <w:autoSpaceDN w:val="0"/>
        <w:adjustRightInd w:val="0"/>
        <w:spacing w:after="0" w:line="240" w:lineRule="auto"/>
        <w:ind w:left="851" w:hanging="851"/>
        <w:jc w:val="both"/>
        <w:rPr>
          <w:rFonts w:ascii="Century Gothic" w:hAnsi="Century Gothic" w:cs="Arial"/>
          <w:b/>
        </w:rPr>
      </w:pPr>
      <w:r w:rsidRPr="00D42BC7">
        <w:rPr>
          <w:rFonts w:ascii="Century Gothic" w:hAnsi="Century Gothic" w:cs="Arial"/>
          <w:b/>
        </w:rPr>
        <w:t>Art. 3 – Progetto personalizzato</w:t>
      </w:r>
      <w:r w:rsidR="00EB15FC" w:rsidRPr="00D42BC7">
        <w:rPr>
          <w:rFonts w:ascii="Century Gothic" w:hAnsi="Century Gothic" w:cs="Arial"/>
          <w:b/>
        </w:rPr>
        <w:t xml:space="preserve"> di inserimento</w:t>
      </w:r>
      <w:r w:rsidRPr="00D42BC7">
        <w:rPr>
          <w:rFonts w:ascii="Century Gothic" w:hAnsi="Century Gothic" w:cs="Arial"/>
          <w:b/>
        </w:rPr>
        <w:t>, servizi di supporto all’in</w:t>
      </w:r>
      <w:r w:rsidR="00E1333C" w:rsidRPr="00D42BC7">
        <w:rPr>
          <w:rFonts w:ascii="Century Gothic" w:hAnsi="Century Gothic" w:cs="Arial"/>
          <w:b/>
        </w:rPr>
        <w:t>serimento</w:t>
      </w:r>
      <w:r w:rsidR="001C0DB0" w:rsidRPr="00D42BC7">
        <w:rPr>
          <w:rFonts w:ascii="Century Gothic" w:hAnsi="Century Gothic" w:cs="Arial"/>
          <w:b/>
        </w:rPr>
        <w:t>, inquadramento contrattuale</w:t>
      </w:r>
      <w:r w:rsidR="00E1333C" w:rsidRPr="00D42BC7">
        <w:rPr>
          <w:rFonts w:ascii="Century Gothic" w:hAnsi="Century Gothic" w:cs="Arial"/>
          <w:b/>
        </w:rPr>
        <w:t xml:space="preserve"> e procedure esecutive</w:t>
      </w:r>
    </w:p>
    <w:p w14:paraId="743AD919" w14:textId="2E22B0E7" w:rsidR="0014248B" w:rsidRPr="00D42BC7" w:rsidRDefault="006D5CCC" w:rsidP="006D5CCC">
      <w:pPr>
        <w:autoSpaceDE w:val="0"/>
        <w:autoSpaceDN w:val="0"/>
        <w:adjustRightInd w:val="0"/>
        <w:spacing w:after="0" w:line="240" w:lineRule="auto"/>
        <w:ind w:firstLine="708"/>
        <w:jc w:val="both"/>
        <w:rPr>
          <w:rFonts w:ascii="Century Gothic" w:hAnsi="Century Gothic" w:cs="Arial"/>
        </w:rPr>
      </w:pPr>
      <w:r w:rsidRPr="00D42BC7">
        <w:rPr>
          <w:rFonts w:ascii="Century Gothic" w:hAnsi="Century Gothic" w:cs="Arial"/>
        </w:rPr>
        <w:t>1. Per ogni soggetto rientrante nelle condizioni di cui all’art. 1</w:t>
      </w:r>
      <w:r w:rsidR="00B87B76" w:rsidRPr="00D42BC7">
        <w:rPr>
          <w:rFonts w:ascii="Century Gothic" w:hAnsi="Century Gothic" w:cs="Arial"/>
        </w:rPr>
        <w:t>,</w:t>
      </w:r>
      <w:r w:rsidRPr="00D42BC7">
        <w:rPr>
          <w:rFonts w:ascii="Century Gothic" w:hAnsi="Century Gothic" w:cs="Arial"/>
        </w:rPr>
        <w:t xml:space="preserve"> l’aggiudicatario dovrà </w:t>
      </w:r>
      <w:r w:rsidR="00B87B76" w:rsidRPr="00D42BC7">
        <w:rPr>
          <w:rFonts w:ascii="Century Gothic" w:hAnsi="Century Gothic" w:cs="Arial"/>
        </w:rPr>
        <w:t>redigere</w:t>
      </w:r>
      <w:r w:rsidR="007B67D3" w:rsidRPr="00D42BC7">
        <w:rPr>
          <w:rFonts w:ascii="Century Gothic" w:hAnsi="Century Gothic" w:cs="Arial"/>
        </w:rPr>
        <w:t xml:space="preserve">, tramite il proprio Responsabile sociale e nel rispetto della metodologia indicata nella </w:t>
      </w:r>
      <w:r w:rsidR="00E7472D" w:rsidRPr="00D42BC7">
        <w:rPr>
          <w:rFonts w:ascii="Century Gothic" w:hAnsi="Century Gothic" w:cs="Arial"/>
        </w:rPr>
        <w:t xml:space="preserve">propria </w:t>
      </w:r>
      <w:r w:rsidR="007B67D3" w:rsidRPr="00D42BC7">
        <w:rPr>
          <w:rFonts w:ascii="Century Gothic" w:hAnsi="Century Gothic" w:cs="Arial"/>
        </w:rPr>
        <w:t>offerta tecnica,</w:t>
      </w:r>
      <w:r w:rsidRPr="00D42BC7">
        <w:rPr>
          <w:rFonts w:ascii="Century Gothic" w:hAnsi="Century Gothic" w:cs="Arial"/>
        </w:rPr>
        <w:t xml:space="preserve"> il </w:t>
      </w:r>
      <w:r w:rsidRPr="00D42BC7">
        <w:rPr>
          <w:rFonts w:ascii="Century Gothic" w:hAnsi="Century Gothic" w:cs="Arial"/>
          <w:b/>
        </w:rPr>
        <w:t>progetto personalizzato di inserimento</w:t>
      </w:r>
      <w:r w:rsidRPr="00D42BC7">
        <w:rPr>
          <w:rFonts w:ascii="Century Gothic" w:hAnsi="Century Gothic" w:cs="Arial"/>
        </w:rPr>
        <w:t xml:space="preserve"> </w:t>
      </w:r>
      <w:r w:rsidRPr="00D42BC7">
        <w:rPr>
          <w:rFonts w:ascii="Century Gothic" w:hAnsi="Century Gothic" w:cs="Arial"/>
          <w:b/>
        </w:rPr>
        <w:t>al lavoro</w:t>
      </w:r>
      <w:r w:rsidR="0029153F" w:rsidRPr="00D42BC7">
        <w:rPr>
          <w:rFonts w:ascii="Century Gothic" w:hAnsi="Century Gothic" w:cs="Arial"/>
          <w:b/>
        </w:rPr>
        <w:t>,</w:t>
      </w:r>
      <w:r w:rsidRPr="00D42BC7">
        <w:rPr>
          <w:rFonts w:ascii="Century Gothic" w:hAnsi="Century Gothic" w:cs="Arial"/>
        </w:rPr>
        <w:t xml:space="preserve"> definendo almeno i seguenti aspetti:</w:t>
      </w:r>
    </w:p>
    <w:p w14:paraId="10A7854D" w14:textId="2D18144C" w:rsidR="00122E00" w:rsidRPr="00D42BC7" w:rsidRDefault="00122E00" w:rsidP="000D6D12">
      <w:pPr>
        <w:pStyle w:val="Paragrafoelenco"/>
        <w:numPr>
          <w:ilvl w:val="0"/>
          <w:numId w:val="5"/>
        </w:numPr>
        <w:autoSpaceDE w:val="0"/>
        <w:autoSpaceDN w:val="0"/>
        <w:adjustRightInd w:val="0"/>
        <w:spacing w:after="0" w:line="240" w:lineRule="auto"/>
        <w:ind w:left="567"/>
        <w:jc w:val="both"/>
        <w:rPr>
          <w:rFonts w:ascii="Century Gothic" w:hAnsi="Century Gothic" w:cs="Arial"/>
        </w:rPr>
      </w:pPr>
      <w:r w:rsidRPr="3AB50954">
        <w:rPr>
          <w:rFonts w:ascii="Century Gothic" w:hAnsi="Century Gothic" w:cs="Arial"/>
        </w:rPr>
        <w:t>dati informativi (individuali e familiari) sulla persona</w:t>
      </w:r>
      <w:r w:rsidR="006739D4" w:rsidRPr="3AB50954">
        <w:rPr>
          <w:rFonts w:ascii="Century Gothic" w:hAnsi="Century Gothic" w:cs="Arial"/>
        </w:rPr>
        <w:t>, compresi</w:t>
      </w:r>
      <w:r w:rsidR="00856DDB" w:rsidRPr="3AB50954">
        <w:rPr>
          <w:rFonts w:ascii="Century Gothic" w:hAnsi="Century Gothic" w:cs="Arial"/>
        </w:rPr>
        <w:t xml:space="preserve"> quelli</w:t>
      </w:r>
      <w:r w:rsidR="00330CA2" w:rsidRPr="3AB50954">
        <w:rPr>
          <w:rFonts w:ascii="Century Gothic" w:hAnsi="Century Gothic" w:cs="Arial"/>
        </w:rPr>
        <w:t xml:space="preserve"> di natura professionale</w:t>
      </w:r>
      <w:r w:rsidR="2850B25D" w:rsidRPr="3AB50954">
        <w:rPr>
          <w:rFonts w:ascii="Century Gothic" w:hAnsi="Century Gothic" w:cs="Arial"/>
        </w:rPr>
        <w:t xml:space="preserve"> e sulla tipologia di svantaggio</w:t>
      </w:r>
      <w:r w:rsidRPr="3AB50954">
        <w:rPr>
          <w:rFonts w:ascii="Century Gothic" w:hAnsi="Century Gothic" w:cs="Arial"/>
        </w:rPr>
        <w:t>;</w:t>
      </w:r>
    </w:p>
    <w:p w14:paraId="05B1A023" w14:textId="02B3BD4A" w:rsidR="00122E00" w:rsidRPr="00D42BC7" w:rsidRDefault="00856DDB" w:rsidP="000D6D12">
      <w:pPr>
        <w:pStyle w:val="Paragrafoelenco"/>
        <w:numPr>
          <w:ilvl w:val="0"/>
          <w:numId w:val="5"/>
        </w:numPr>
        <w:autoSpaceDE w:val="0"/>
        <w:autoSpaceDN w:val="0"/>
        <w:adjustRightInd w:val="0"/>
        <w:spacing w:after="0" w:line="240" w:lineRule="auto"/>
        <w:ind w:left="567"/>
        <w:jc w:val="both"/>
        <w:rPr>
          <w:rFonts w:ascii="Century Gothic" w:hAnsi="Century Gothic" w:cs="Arial"/>
        </w:rPr>
      </w:pPr>
      <w:r w:rsidRPr="00D42BC7">
        <w:rPr>
          <w:rFonts w:ascii="Century Gothic" w:hAnsi="Century Gothic" w:cs="Arial"/>
        </w:rPr>
        <w:t xml:space="preserve">servizio inviante, </w:t>
      </w:r>
      <w:r w:rsidR="00122E00" w:rsidRPr="00D42BC7">
        <w:rPr>
          <w:rFonts w:ascii="Century Gothic" w:hAnsi="Century Gothic" w:cs="Arial"/>
        </w:rPr>
        <w:t>operatore di riferimento dello stesso</w:t>
      </w:r>
      <w:r w:rsidRPr="00D42BC7">
        <w:rPr>
          <w:rFonts w:ascii="Century Gothic" w:hAnsi="Century Gothic" w:cs="Arial"/>
        </w:rPr>
        <w:t xml:space="preserve"> nonché strumenti e modalità di raccordo</w:t>
      </w:r>
      <w:r w:rsidR="00122E00" w:rsidRPr="00D42BC7">
        <w:rPr>
          <w:rFonts w:ascii="Century Gothic" w:hAnsi="Century Gothic" w:cs="Arial"/>
        </w:rPr>
        <w:t>;</w:t>
      </w:r>
    </w:p>
    <w:p w14:paraId="0A5904EF" w14:textId="410D2D5C" w:rsidR="0044476C" w:rsidRPr="00D42BC7" w:rsidRDefault="0044476C" w:rsidP="000D6D12">
      <w:pPr>
        <w:pStyle w:val="Paragrafoelenco"/>
        <w:numPr>
          <w:ilvl w:val="0"/>
          <w:numId w:val="5"/>
        </w:numPr>
        <w:autoSpaceDE w:val="0"/>
        <w:autoSpaceDN w:val="0"/>
        <w:adjustRightInd w:val="0"/>
        <w:spacing w:after="0" w:line="240" w:lineRule="auto"/>
        <w:ind w:left="567"/>
        <w:jc w:val="both"/>
        <w:rPr>
          <w:rFonts w:ascii="Century Gothic" w:hAnsi="Century Gothic" w:cs="Arial"/>
        </w:rPr>
      </w:pPr>
      <w:r w:rsidRPr="00D42BC7">
        <w:rPr>
          <w:rFonts w:ascii="Century Gothic" w:hAnsi="Century Gothic" w:cs="Arial"/>
        </w:rPr>
        <w:t>gli obiettivi perseguibili relativi all’ambito professionale, relazionale e a quello di sviluppo delle autonomie</w:t>
      </w:r>
      <w:r w:rsidR="006739D4" w:rsidRPr="00D42BC7">
        <w:rPr>
          <w:rFonts w:ascii="Century Gothic" w:hAnsi="Century Gothic" w:cs="Arial"/>
        </w:rPr>
        <w:t>,</w:t>
      </w:r>
      <w:r w:rsidRPr="00D42BC7">
        <w:rPr>
          <w:rFonts w:ascii="Century Gothic" w:hAnsi="Century Gothic" w:cs="Arial"/>
        </w:rPr>
        <w:t xml:space="preserve"> le modalità di verifica </w:t>
      </w:r>
      <w:r w:rsidR="00934582" w:rsidRPr="00D42BC7">
        <w:rPr>
          <w:rFonts w:ascii="Century Gothic" w:hAnsi="Century Gothic" w:cs="Arial"/>
        </w:rPr>
        <w:t>dei risultati</w:t>
      </w:r>
      <w:r w:rsidRPr="00D42BC7">
        <w:rPr>
          <w:rFonts w:ascii="Century Gothic" w:hAnsi="Century Gothic" w:cs="Arial"/>
        </w:rPr>
        <w:t>;</w:t>
      </w:r>
    </w:p>
    <w:p w14:paraId="141EEA5E" w14:textId="77777777" w:rsidR="0029153F" w:rsidRPr="00D42BC7" w:rsidRDefault="0029153F" w:rsidP="000D6D12">
      <w:pPr>
        <w:pStyle w:val="Paragrafoelenco"/>
        <w:numPr>
          <w:ilvl w:val="0"/>
          <w:numId w:val="5"/>
        </w:numPr>
        <w:autoSpaceDE w:val="0"/>
        <w:autoSpaceDN w:val="0"/>
        <w:adjustRightInd w:val="0"/>
        <w:spacing w:after="0" w:line="240" w:lineRule="auto"/>
        <w:ind w:left="567"/>
        <w:jc w:val="both"/>
        <w:rPr>
          <w:rFonts w:ascii="Century Gothic" w:hAnsi="Century Gothic" w:cs="Arial"/>
        </w:rPr>
      </w:pPr>
      <w:r w:rsidRPr="00D42BC7">
        <w:rPr>
          <w:rFonts w:ascii="Century Gothic" w:hAnsi="Century Gothic" w:cs="Arial"/>
        </w:rPr>
        <w:t>le mansioni prevalenti;</w:t>
      </w:r>
    </w:p>
    <w:p w14:paraId="0111CBB4" w14:textId="77777777" w:rsidR="0044476C" w:rsidRPr="00D42BC7" w:rsidRDefault="0044476C" w:rsidP="000D6D12">
      <w:pPr>
        <w:pStyle w:val="Paragrafoelenco"/>
        <w:numPr>
          <w:ilvl w:val="0"/>
          <w:numId w:val="5"/>
        </w:numPr>
        <w:autoSpaceDE w:val="0"/>
        <w:autoSpaceDN w:val="0"/>
        <w:adjustRightInd w:val="0"/>
        <w:spacing w:after="0" w:line="240" w:lineRule="auto"/>
        <w:ind w:left="567"/>
        <w:jc w:val="both"/>
        <w:rPr>
          <w:rFonts w:ascii="Century Gothic" w:hAnsi="Century Gothic" w:cs="Arial"/>
        </w:rPr>
      </w:pPr>
      <w:r w:rsidRPr="00D42BC7">
        <w:rPr>
          <w:rFonts w:ascii="Century Gothic" w:hAnsi="Century Gothic" w:cs="Arial"/>
        </w:rPr>
        <w:t>le fasi, le modalità, i tempi e la durata del percorso di inserimento;</w:t>
      </w:r>
    </w:p>
    <w:p w14:paraId="22C06AAB" w14:textId="5E16E13C" w:rsidR="006D5CCC" w:rsidRPr="00D42BC7" w:rsidRDefault="007B67D3" w:rsidP="000D6D12">
      <w:pPr>
        <w:pStyle w:val="Paragrafoelenco"/>
        <w:numPr>
          <w:ilvl w:val="0"/>
          <w:numId w:val="5"/>
        </w:numPr>
        <w:autoSpaceDE w:val="0"/>
        <w:autoSpaceDN w:val="0"/>
        <w:adjustRightInd w:val="0"/>
        <w:spacing w:after="0" w:line="240" w:lineRule="auto"/>
        <w:ind w:left="567"/>
        <w:jc w:val="both"/>
        <w:rPr>
          <w:rFonts w:ascii="Century Gothic" w:hAnsi="Century Gothic" w:cs="Arial"/>
        </w:rPr>
      </w:pPr>
      <w:r w:rsidRPr="00D42BC7">
        <w:rPr>
          <w:rFonts w:ascii="Century Gothic" w:hAnsi="Century Gothic" w:cs="Arial"/>
        </w:rPr>
        <w:t>le necessità</w:t>
      </w:r>
      <w:r w:rsidR="0044476C" w:rsidRPr="00D42BC7">
        <w:rPr>
          <w:rFonts w:ascii="Century Gothic" w:hAnsi="Century Gothic" w:cs="Arial"/>
        </w:rPr>
        <w:t xml:space="preserve"> di eventuali interventi formativi specifici</w:t>
      </w:r>
      <w:r w:rsidRPr="00D42BC7">
        <w:rPr>
          <w:rFonts w:ascii="Century Gothic" w:hAnsi="Century Gothic" w:cs="Arial"/>
        </w:rPr>
        <w:t xml:space="preserve"> in funzione degli </w:t>
      </w:r>
      <w:r w:rsidR="00934582" w:rsidRPr="00D42BC7">
        <w:rPr>
          <w:rFonts w:ascii="Century Gothic" w:hAnsi="Century Gothic" w:cs="Arial"/>
        </w:rPr>
        <w:t>obiettivi, in</w:t>
      </w:r>
      <w:r w:rsidR="0044476C" w:rsidRPr="00D42BC7">
        <w:rPr>
          <w:rFonts w:ascii="Century Gothic" w:hAnsi="Century Gothic" w:cs="Arial"/>
        </w:rPr>
        <w:t xml:space="preserve"> aggiunta alla formazione obbligatoria in materia di sicurezza ex D. </w:t>
      </w:r>
      <w:proofErr w:type="spellStart"/>
      <w:r w:rsidR="0044476C" w:rsidRPr="00D42BC7">
        <w:rPr>
          <w:rFonts w:ascii="Century Gothic" w:hAnsi="Century Gothic" w:cs="Arial"/>
        </w:rPr>
        <w:t>Lgs</w:t>
      </w:r>
      <w:proofErr w:type="spellEnd"/>
      <w:r w:rsidR="0044476C" w:rsidRPr="00D42BC7">
        <w:rPr>
          <w:rFonts w:ascii="Century Gothic" w:hAnsi="Century Gothic" w:cs="Arial"/>
        </w:rPr>
        <w:t xml:space="preserve"> 81/2008 e </w:t>
      </w:r>
      <w:proofErr w:type="spellStart"/>
      <w:r w:rsidR="0044476C" w:rsidRPr="00D42BC7">
        <w:rPr>
          <w:rFonts w:ascii="Century Gothic" w:hAnsi="Century Gothic" w:cs="Arial"/>
        </w:rPr>
        <w:t>ss.mm.ii</w:t>
      </w:r>
      <w:proofErr w:type="spellEnd"/>
      <w:r w:rsidR="0044476C" w:rsidRPr="00D42BC7">
        <w:rPr>
          <w:rFonts w:ascii="Century Gothic" w:hAnsi="Century Gothic" w:cs="Arial"/>
        </w:rPr>
        <w:t>.;</w:t>
      </w:r>
    </w:p>
    <w:p w14:paraId="4AC8F764" w14:textId="77777777" w:rsidR="006D5CCC" w:rsidRPr="00D42BC7" w:rsidRDefault="00856DDB" w:rsidP="000D6D12">
      <w:pPr>
        <w:pStyle w:val="Paragrafoelenco"/>
        <w:numPr>
          <w:ilvl w:val="0"/>
          <w:numId w:val="5"/>
        </w:numPr>
        <w:autoSpaceDE w:val="0"/>
        <w:autoSpaceDN w:val="0"/>
        <w:adjustRightInd w:val="0"/>
        <w:spacing w:after="0" w:line="240" w:lineRule="auto"/>
        <w:ind w:left="567"/>
        <w:jc w:val="both"/>
        <w:rPr>
          <w:rFonts w:ascii="Century Gothic" w:hAnsi="Century Gothic" w:cs="Arial"/>
        </w:rPr>
      </w:pPr>
      <w:r w:rsidRPr="00D42BC7">
        <w:rPr>
          <w:rFonts w:ascii="Century Gothic" w:hAnsi="Century Gothic" w:cs="Arial"/>
        </w:rPr>
        <w:t>il nome del R</w:t>
      </w:r>
      <w:r w:rsidR="006D5CCC" w:rsidRPr="00D42BC7">
        <w:rPr>
          <w:rFonts w:ascii="Century Gothic" w:hAnsi="Century Gothic" w:cs="Arial"/>
        </w:rPr>
        <w:t>esponsabile sociale</w:t>
      </w:r>
      <w:r w:rsidR="006739D4" w:rsidRPr="00D42BC7">
        <w:rPr>
          <w:rFonts w:ascii="Century Gothic" w:hAnsi="Century Gothic" w:cs="Arial"/>
        </w:rPr>
        <w:t xml:space="preserve"> </w:t>
      </w:r>
      <w:r w:rsidR="006D5CCC" w:rsidRPr="00D42BC7">
        <w:rPr>
          <w:rFonts w:ascii="Century Gothic" w:hAnsi="Century Gothic" w:cs="Arial"/>
        </w:rPr>
        <w:t xml:space="preserve">e del tutor </w:t>
      </w:r>
      <w:r w:rsidR="0029153F" w:rsidRPr="00D42BC7">
        <w:rPr>
          <w:rFonts w:ascii="Century Gothic" w:hAnsi="Century Gothic" w:cs="Arial"/>
        </w:rPr>
        <w:t>dell’inserimento che presidieranno il percorso garantendo il necessario supporto</w:t>
      </w:r>
      <w:r w:rsidR="00122E00" w:rsidRPr="00D42BC7">
        <w:rPr>
          <w:rFonts w:ascii="Century Gothic" w:hAnsi="Century Gothic" w:cs="Arial"/>
        </w:rPr>
        <w:t>;</w:t>
      </w:r>
    </w:p>
    <w:p w14:paraId="1AC7916F" w14:textId="55764757" w:rsidR="006D5CCC" w:rsidRPr="00D42BC7" w:rsidRDefault="0029153F" w:rsidP="000D6D12">
      <w:pPr>
        <w:pStyle w:val="Paragrafoelenco"/>
        <w:numPr>
          <w:ilvl w:val="0"/>
          <w:numId w:val="5"/>
        </w:numPr>
        <w:autoSpaceDE w:val="0"/>
        <w:autoSpaceDN w:val="0"/>
        <w:adjustRightInd w:val="0"/>
        <w:spacing w:after="0" w:line="240" w:lineRule="auto"/>
        <w:ind w:left="567"/>
        <w:jc w:val="both"/>
        <w:rPr>
          <w:rFonts w:ascii="Century Gothic" w:hAnsi="Century Gothic" w:cs="Arial"/>
        </w:rPr>
      </w:pPr>
      <w:r w:rsidRPr="00D42BC7">
        <w:rPr>
          <w:rFonts w:ascii="Century Gothic" w:hAnsi="Century Gothic" w:cs="Arial"/>
        </w:rPr>
        <w:t xml:space="preserve">eventuali altri soggetti che interverranno durante il percorso lavorativo e il loro ruolo (ad es., operatori della mediazione, gruppi di lavoro, </w:t>
      </w:r>
      <w:r w:rsidR="00934582" w:rsidRPr="00D42BC7">
        <w:rPr>
          <w:rFonts w:ascii="Century Gothic" w:hAnsi="Century Gothic" w:cs="Arial"/>
        </w:rPr>
        <w:t>psicologi, in</w:t>
      </w:r>
      <w:r w:rsidRPr="00D42BC7">
        <w:rPr>
          <w:rFonts w:ascii="Century Gothic" w:hAnsi="Century Gothic" w:cs="Arial"/>
        </w:rPr>
        <w:t xml:space="preserve"> aggiunta alle figure obbligatorie </w:t>
      </w:r>
      <w:r w:rsidR="00E92A51" w:rsidRPr="00D42BC7">
        <w:rPr>
          <w:rFonts w:ascii="Century Gothic" w:hAnsi="Century Gothic" w:cs="Arial"/>
        </w:rPr>
        <w:t>indicate alla lettera precedente)</w:t>
      </w:r>
      <w:r w:rsidRPr="00D42BC7">
        <w:rPr>
          <w:rFonts w:ascii="Century Gothic" w:hAnsi="Century Gothic" w:cs="Arial"/>
        </w:rPr>
        <w:t>;</w:t>
      </w:r>
    </w:p>
    <w:p w14:paraId="7522FFE0" w14:textId="77777777" w:rsidR="0029153F" w:rsidRPr="00D42BC7" w:rsidRDefault="0029153F" w:rsidP="000D6D12">
      <w:pPr>
        <w:pStyle w:val="Paragrafoelenco"/>
        <w:numPr>
          <w:ilvl w:val="0"/>
          <w:numId w:val="5"/>
        </w:numPr>
        <w:autoSpaceDE w:val="0"/>
        <w:autoSpaceDN w:val="0"/>
        <w:adjustRightInd w:val="0"/>
        <w:spacing w:after="0" w:line="240" w:lineRule="auto"/>
        <w:ind w:left="567"/>
        <w:jc w:val="both"/>
        <w:rPr>
          <w:rFonts w:ascii="Century Gothic" w:hAnsi="Century Gothic" w:cs="Arial"/>
        </w:rPr>
      </w:pPr>
      <w:r w:rsidRPr="00D42BC7">
        <w:rPr>
          <w:rFonts w:ascii="Century Gothic" w:hAnsi="Century Gothic" w:cs="Arial"/>
        </w:rPr>
        <w:t>la periodicità delle azioni di verifica, oltre che gli strumenti e le modalità di valutazione e monitoraggio dell’andamento del percorso (</w:t>
      </w:r>
      <w:proofErr w:type="gramStart"/>
      <w:r w:rsidRPr="00D42BC7">
        <w:rPr>
          <w:rFonts w:ascii="Century Gothic" w:hAnsi="Century Gothic" w:cs="Arial"/>
        </w:rPr>
        <w:t>ad</w:t>
      </w:r>
      <w:proofErr w:type="gramEnd"/>
      <w:r w:rsidRPr="00D42BC7">
        <w:rPr>
          <w:rFonts w:ascii="Century Gothic" w:hAnsi="Century Gothic" w:cs="Arial"/>
        </w:rPr>
        <w:t>, es., schede di valutazione, griglie di rilevazione, verbali, cartelle personali);</w:t>
      </w:r>
    </w:p>
    <w:p w14:paraId="5ABF2930" w14:textId="77777777" w:rsidR="006D5CCC" w:rsidRPr="00D42BC7" w:rsidRDefault="00330CA2" w:rsidP="000D6D12">
      <w:pPr>
        <w:pStyle w:val="Paragrafoelenco"/>
        <w:numPr>
          <w:ilvl w:val="0"/>
          <w:numId w:val="5"/>
        </w:numPr>
        <w:autoSpaceDE w:val="0"/>
        <w:autoSpaceDN w:val="0"/>
        <w:adjustRightInd w:val="0"/>
        <w:spacing w:after="0" w:line="240" w:lineRule="auto"/>
        <w:ind w:left="567"/>
        <w:jc w:val="both"/>
        <w:rPr>
          <w:rFonts w:ascii="Century Gothic" w:hAnsi="Century Gothic" w:cs="Arial"/>
        </w:rPr>
      </w:pPr>
      <w:r w:rsidRPr="00D42BC7">
        <w:rPr>
          <w:rFonts w:ascii="Century Gothic" w:hAnsi="Century Gothic" w:cs="Courier New"/>
        </w:rPr>
        <w:t>tipologia di contratto</w:t>
      </w:r>
      <w:r w:rsidR="00856DDB" w:rsidRPr="00D42BC7">
        <w:rPr>
          <w:rFonts w:ascii="Century Gothic" w:hAnsi="Century Gothic" w:cs="Courier New"/>
        </w:rPr>
        <w:t xml:space="preserve"> (tempo determinato o indeterminato)</w:t>
      </w:r>
      <w:r w:rsidRPr="00D42BC7">
        <w:rPr>
          <w:rFonts w:ascii="Century Gothic" w:hAnsi="Century Gothic" w:cs="Courier New"/>
        </w:rPr>
        <w:t>, qualifica, orario di lavoro</w:t>
      </w:r>
      <w:r w:rsidR="00856DDB" w:rsidRPr="00D42BC7">
        <w:rPr>
          <w:rFonts w:ascii="Century Gothic" w:hAnsi="Century Gothic" w:cs="Courier New"/>
        </w:rPr>
        <w:t xml:space="preserve"> (part-time o tempo pieno)</w:t>
      </w:r>
      <w:r w:rsidRPr="00D42BC7">
        <w:rPr>
          <w:rFonts w:ascii="Century Gothic" w:hAnsi="Century Gothic" w:cs="Courier New"/>
        </w:rPr>
        <w:t xml:space="preserve"> e CCNL applicato</w:t>
      </w:r>
      <w:r w:rsidR="00E92A51" w:rsidRPr="00D42BC7">
        <w:rPr>
          <w:rFonts w:ascii="Century Gothic" w:hAnsi="Century Gothic" w:cs="Courier New"/>
        </w:rPr>
        <w:t>, nonché eventuali altre forme, ancorché consentite dalla normativa vigente, di accompagnamento al lavoro, ritenute necessarie in fase di primo inserimento per garantire una maggiore efficacia in termini di raggiungimento degli obiettivi di integrazione lavorativa</w:t>
      </w:r>
      <w:r w:rsidR="006D5CCC" w:rsidRPr="00D42BC7">
        <w:rPr>
          <w:rFonts w:ascii="Century Gothic" w:hAnsi="Century Gothic" w:cs="Arial"/>
        </w:rPr>
        <w:t>;</w:t>
      </w:r>
    </w:p>
    <w:p w14:paraId="729BF72B" w14:textId="77777777" w:rsidR="00330CA2" w:rsidRPr="00D42BC7" w:rsidRDefault="00330CA2" w:rsidP="000D6D12">
      <w:pPr>
        <w:pStyle w:val="Paragrafoelenco"/>
        <w:numPr>
          <w:ilvl w:val="0"/>
          <w:numId w:val="5"/>
        </w:numPr>
        <w:autoSpaceDE w:val="0"/>
        <w:autoSpaceDN w:val="0"/>
        <w:adjustRightInd w:val="0"/>
        <w:spacing w:after="0" w:line="240" w:lineRule="auto"/>
        <w:ind w:left="567"/>
        <w:jc w:val="both"/>
        <w:rPr>
          <w:rFonts w:ascii="Century Gothic" w:hAnsi="Century Gothic" w:cs="Arial"/>
        </w:rPr>
      </w:pPr>
      <w:r w:rsidRPr="00D42BC7">
        <w:rPr>
          <w:rFonts w:ascii="Century Gothic" w:hAnsi="Century Gothic" w:cs="Arial"/>
        </w:rPr>
        <w:t>l’eventuale salario d'ingresso, che non potrà essere inferiore all' 80% del minimo contrattuale e, salvo valutazioni concordate con il Settore competente</w:t>
      </w:r>
      <w:r w:rsidR="00BE762A" w:rsidRPr="00D42BC7">
        <w:rPr>
          <w:rFonts w:ascii="Century Gothic" w:hAnsi="Century Gothic" w:cs="Arial"/>
        </w:rPr>
        <w:t xml:space="preserve"> della Stazione appaltante</w:t>
      </w:r>
      <w:r w:rsidRPr="00D42BC7">
        <w:rPr>
          <w:rFonts w:ascii="Century Gothic" w:hAnsi="Century Gothic" w:cs="Arial"/>
        </w:rPr>
        <w:t xml:space="preserve"> (</w:t>
      </w:r>
      <w:r w:rsidR="00BE762A" w:rsidRPr="00D42BC7">
        <w:rPr>
          <w:rFonts w:ascii="Century Gothic" w:hAnsi="Century Gothic" w:cs="Arial"/>
        </w:rPr>
        <w:t>o soggetto incaricato dalla</w:t>
      </w:r>
      <w:r w:rsidRPr="00D42BC7">
        <w:rPr>
          <w:rFonts w:ascii="Century Gothic" w:hAnsi="Century Gothic" w:cs="Arial"/>
        </w:rPr>
        <w:t xml:space="preserve"> stess</w:t>
      </w:r>
      <w:r w:rsidR="00BE762A" w:rsidRPr="00D42BC7">
        <w:rPr>
          <w:rFonts w:ascii="Century Gothic" w:hAnsi="Century Gothic" w:cs="Arial"/>
        </w:rPr>
        <w:t>a</w:t>
      </w:r>
      <w:r w:rsidRPr="00D42BC7">
        <w:rPr>
          <w:rFonts w:ascii="Century Gothic" w:hAnsi="Century Gothic" w:cs="Arial"/>
        </w:rPr>
        <w:t xml:space="preserve">) </w:t>
      </w:r>
      <w:r w:rsidR="00856DDB" w:rsidRPr="00D42BC7">
        <w:rPr>
          <w:rFonts w:ascii="Century Gothic" w:hAnsi="Century Gothic" w:cs="Arial"/>
        </w:rPr>
        <w:t>ed i servizi s</w:t>
      </w:r>
      <w:r w:rsidRPr="00D42BC7">
        <w:rPr>
          <w:rFonts w:ascii="Century Gothic" w:hAnsi="Century Gothic" w:cs="Arial"/>
        </w:rPr>
        <w:t xml:space="preserve">ociali </w:t>
      </w:r>
      <w:r w:rsidR="00856DDB" w:rsidRPr="00D42BC7">
        <w:rPr>
          <w:rFonts w:ascii="Century Gothic" w:hAnsi="Century Gothic" w:cs="Arial"/>
        </w:rPr>
        <w:t xml:space="preserve">di base o specialistici </w:t>
      </w:r>
      <w:r w:rsidRPr="00D42BC7">
        <w:rPr>
          <w:rFonts w:ascii="Century Gothic" w:hAnsi="Century Gothic" w:cs="Arial"/>
        </w:rPr>
        <w:t xml:space="preserve">segnalanti, dovrà avere una </w:t>
      </w:r>
      <w:r w:rsidR="00BE762A" w:rsidRPr="00D42BC7">
        <w:rPr>
          <w:rFonts w:ascii="Century Gothic" w:hAnsi="Century Gothic" w:cs="Arial"/>
        </w:rPr>
        <w:t>durata massima di tre</w:t>
      </w:r>
      <w:r w:rsidRPr="00D42BC7">
        <w:rPr>
          <w:rFonts w:ascii="Century Gothic" w:hAnsi="Century Gothic" w:cs="Arial"/>
        </w:rPr>
        <w:t xml:space="preserve"> mesi;</w:t>
      </w:r>
    </w:p>
    <w:p w14:paraId="64661991" w14:textId="77777777" w:rsidR="0029153F" w:rsidRPr="00D42BC7" w:rsidRDefault="0029153F" w:rsidP="000D6D12">
      <w:pPr>
        <w:pStyle w:val="Paragrafoelenco"/>
        <w:numPr>
          <w:ilvl w:val="0"/>
          <w:numId w:val="5"/>
        </w:numPr>
        <w:autoSpaceDE w:val="0"/>
        <w:autoSpaceDN w:val="0"/>
        <w:adjustRightInd w:val="0"/>
        <w:spacing w:after="0" w:line="240" w:lineRule="auto"/>
        <w:ind w:left="567"/>
        <w:jc w:val="both"/>
        <w:rPr>
          <w:rFonts w:ascii="Century Gothic" w:hAnsi="Century Gothic" w:cs="Arial"/>
        </w:rPr>
      </w:pPr>
      <w:r w:rsidRPr="00D42BC7">
        <w:rPr>
          <w:rFonts w:ascii="Century Gothic" w:hAnsi="Century Gothic" w:cs="Arial"/>
        </w:rPr>
        <w:t>la modalità di promozione del reinserimento lavorativo della persona nel mercato del lavoro al termine del progetto personalizzato sottoscritto;</w:t>
      </w:r>
    </w:p>
    <w:p w14:paraId="3BEFADB6" w14:textId="77777777" w:rsidR="0029153F" w:rsidRPr="00D42BC7" w:rsidRDefault="0029153F" w:rsidP="000D6D12">
      <w:pPr>
        <w:pStyle w:val="Paragrafoelenco"/>
        <w:numPr>
          <w:ilvl w:val="0"/>
          <w:numId w:val="5"/>
        </w:numPr>
        <w:autoSpaceDE w:val="0"/>
        <w:autoSpaceDN w:val="0"/>
        <w:adjustRightInd w:val="0"/>
        <w:spacing w:after="0" w:line="240" w:lineRule="auto"/>
        <w:ind w:left="567"/>
        <w:jc w:val="both"/>
        <w:rPr>
          <w:rFonts w:ascii="Century Gothic" w:hAnsi="Century Gothic" w:cs="Arial"/>
        </w:rPr>
      </w:pPr>
      <w:r w:rsidRPr="00D42BC7">
        <w:rPr>
          <w:rFonts w:ascii="Century Gothic" w:hAnsi="Century Gothic" w:cs="Arial"/>
        </w:rPr>
        <w:t>la data di avvio e termine del progetto.</w:t>
      </w:r>
    </w:p>
    <w:p w14:paraId="74E7F761" w14:textId="785C6D6D" w:rsidR="00AA53B7" w:rsidRPr="00D42BC7" w:rsidRDefault="00AA53B7" w:rsidP="00325E1A">
      <w:pPr>
        <w:autoSpaceDE w:val="0"/>
        <w:autoSpaceDN w:val="0"/>
        <w:adjustRightInd w:val="0"/>
        <w:spacing w:after="0" w:line="240" w:lineRule="auto"/>
        <w:ind w:firstLine="708"/>
        <w:jc w:val="both"/>
        <w:rPr>
          <w:rFonts w:ascii="Century Gothic" w:hAnsi="Century Gothic" w:cs="Arial"/>
        </w:rPr>
      </w:pPr>
      <w:r w:rsidRPr="3AB50954">
        <w:rPr>
          <w:rFonts w:ascii="Century Gothic" w:hAnsi="Century Gothic" w:cs="Arial"/>
        </w:rPr>
        <w:lastRenderedPageBreak/>
        <w:t xml:space="preserve">2. </w:t>
      </w:r>
      <w:r w:rsidR="13EC1F9C" w:rsidRPr="3AB50954">
        <w:rPr>
          <w:rFonts w:ascii="Century Gothic" w:hAnsi="Century Gothic" w:cs="Arial"/>
        </w:rPr>
        <w:t xml:space="preserve">Il </w:t>
      </w:r>
      <w:r w:rsidRPr="3AB50954">
        <w:rPr>
          <w:rFonts w:ascii="Century Gothic" w:hAnsi="Century Gothic" w:cs="Arial"/>
        </w:rPr>
        <w:t>progetto di inserimento lavorativo</w:t>
      </w:r>
      <w:r w:rsidR="004C2631" w:rsidRPr="3AB50954">
        <w:rPr>
          <w:rFonts w:ascii="Century Gothic" w:hAnsi="Century Gothic" w:cs="Arial"/>
        </w:rPr>
        <w:t>,</w:t>
      </w:r>
      <w:r w:rsidRPr="3AB50954">
        <w:rPr>
          <w:rFonts w:ascii="Century Gothic" w:hAnsi="Century Gothic" w:cs="Arial"/>
        </w:rPr>
        <w:t xml:space="preserve"> </w:t>
      </w:r>
      <w:r w:rsidR="000D6D12">
        <w:rPr>
          <w:rFonts w:ascii="Century Gothic" w:hAnsi="Century Gothic" w:cs="Arial"/>
        </w:rPr>
        <w:t>verrà</w:t>
      </w:r>
      <w:r w:rsidR="004C2631" w:rsidRPr="000D6D12">
        <w:rPr>
          <w:rFonts w:ascii="Century Gothic" w:hAnsi="Century Gothic" w:cs="Arial"/>
        </w:rPr>
        <w:t xml:space="preserve"> sottoscritto dal </w:t>
      </w:r>
      <w:r w:rsidR="5AAC9CE8" w:rsidRPr="000D6D12">
        <w:rPr>
          <w:rFonts w:ascii="Century Gothic" w:hAnsi="Century Gothic" w:cs="Arial"/>
        </w:rPr>
        <w:t xml:space="preserve">lavoratore </w:t>
      </w:r>
      <w:r w:rsidR="004C2631" w:rsidRPr="000D6D12">
        <w:rPr>
          <w:rFonts w:ascii="Century Gothic" w:hAnsi="Century Gothic" w:cs="Arial"/>
        </w:rPr>
        <w:t xml:space="preserve">e </w:t>
      </w:r>
      <w:r w:rsidRPr="000D6D12">
        <w:rPr>
          <w:rFonts w:ascii="Century Gothic" w:hAnsi="Century Gothic" w:cs="Arial"/>
        </w:rPr>
        <w:t>dal Responsabile Sociale</w:t>
      </w:r>
      <w:r w:rsidR="006739D4" w:rsidRPr="000D6D12">
        <w:rPr>
          <w:rFonts w:ascii="Century Gothic" w:hAnsi="Century Gothic" w:cs="Arial"/>
        </w:rPr>
        <w:t xml:space="preserve"> e </w:t>
      </w:r>
      <w:r w:rsidR="004C2631" w:rsidRPr="000D6D12">
        <w:rPr>
          <w:rFonts w:ascii="Century Gothic" w:hAnsi="Century Gothic" w:cs="Arial"/>
        </w:rPr>
        <w:t xml:space="preserve">sarà </w:t>
      </w:r>
      <w:r w:rsidR="00C30220" w:rsidRPr="000D6D12">
        <w:rPr>
          <w:rFonts w:ascii="Century Gothic" w:hAnsi="Century Gothic" w:cs="Arial"/>
        </w:rPr>
        <w:t>verificato</w:t>
      </w:r>
      <w:r w:rsidRPr="000D6D12">
        <w:rPr>
          <w:rFonts w:ascii="Century Gothic" w:hAnsi="Century Gothic" w:cs="Arial"/>
        </w:rPr>
        <w:t xml:space="preserve"> dal </w:t>
      </w:r>
      <w:r w:rsidRPr="00C30220">
        <w:rPr>
          <w:rFonts w:ascii="Century Gothic" w:hAnsi="Century Gothic" w:cs="Arial"/>
        </w:rPr>
        <w:t xml:space="preserve">competente ufficio </w:t>
      </w:r>
      <w:r w:rsidR="00BE762A" w:rsidRPr="00C30220">
        <w:rPr>
          <w:rFonts w:ascii="Century Gothic" w:hAnsi="Century Gothic" w:cs="Arial"/>
        </w:rPr>
        <w:t>della Stazione appaltante</w:t>
      </w:r>
      <w:r w:rsidRPr="00C30220">
        <w:rPr>
          <w:rFonts w:ascii="Century Gothic" w:hAnsi="Century Gothic" w:cs="Arial"/>
        </w:rPr>
        <w:t xml:space="preserve"> o dal </w:t>
      </w:r>
      <w:r w:rsidR="00BE762A" w:rsidRPr="00C30220">
        <w:rPr>
          <w:rFonts w:ascii="Century Gothic" w:hAnsi="Century Gothic" w:cs="Arial"/>
        </w:rPr>
        <w:t>soggetto incaricato dalla stessa</w:t>
      </w:r>
      <w:r w:rsidRPr="00C30220">
        <w:rPr>
          <w:rFonts w:ascii="Century Gothic" w:hAnsi="Century Gothic" w:cs="Arial"/>
        </w:rPr>
        <w:t>.</w:t>
      </w:r>
    </w:p>
    <w:p w14:paraId="020A4365" w14:textId="16703528" w:rsidR="00325E1A" w:rsidRPr="00D42BC7" w:rsidRDefault="00AA53B7" w:rsidP="00325E1A">
      <w:pPr>
        <w:autoSpaceDE w:val="0"/>
        <w:autoSpaceDN w:val="0"/>
        <w:adjustRightInd w:val="0"/>
        <w:spacing w:after="0" w:line="240" w:lineRule="auto"/>
        <w:ind w:firstLine="708"/>
        <w:jc w:val="both"/>
        <w:rPr>
          <w:rFonts w:ascii="Century Gothic" w:hAnsi="Century Gothic"/>
        </w:rPr>
      </w:pPr>
      <w:r w:rsidRPr="00D42BC7">
        <w:rPr>
          <w:rFonts w:ascii="Century Gothic" w:hAnsi="Century Gothic" w:cs="Arial"/>
        </w:rPr>
        <w:t>3</w:t>
      </w:r>
      <w:r w:rsidR="00325E1A" w:rsidRPr="00D42BC7">
        <w:rPr>
          <w:rFonts w:ascii="Century Gothic" w:hAnsi="Century Gothic" w:cs="Arial"/>
        </w:rPr>
        <w:t>. Il percorso</w:t>
      </w:r>
      <w:r w:rsidR="00856DDB" w:rsidRPr="00D42BC7">
        <w:rPr>
          <w:rFonts w:ascii="Century Gothic" w:hAnsi="Century Gothic" w:cs="Arial"/>
        </w:rPr>
        <w:t xml:space="preserve"> di inserimento, completo di servizi di accompagnamento, formazione e supporto, dovrà realizzarsi entro un lasso di tempo il più possibile contenuto</w:t>
      </w:r>
      <w:r w:rsidR="00325E1A" w:rsidRPr="00D42BC7">
        <w:rPr>
          <w:rFonts w:ascii="Century Gothic" w:hAnsi="Century Gothic" w:cs="Arial"/>
        </w:rPr>
        <w:t>, che ragionevolmente può stimarsi in sei mesi o, al massimo, in dodici mesi. Durante tale fase è indispensabile garantire contratti di lavoro</w:t>
      </w:r>
      <w:r w:rsidR="00BE762A" w:rsidRPr="00D42BC7">
        <w:rPr>
          <w:rFonts w:ascii="Century Gothic" w:hAnsi="Century Gothic" w:cs="Arial"/>
        </w:rPr>
        <w:t>, così come altre forme legittime di inquadramento,</w:t>
      </w:r>
      <w:r w:rsidR="00325E1A" w:rsidRPr="00D42BC7">
        <w:rPr>
          <w:rFonts w:ascii="Century Gothic" w:hAnsi="Century Gothic" w:cs="Arial"/>
        </w:rPr>
        <w:t xml:space="preserve"> la cui durata sia compatibile con l</w:t>
      </w:r>
      <w:r w:rsidR="00325E1A" w:rsidRPr="00D42BC7">
        <w:rPr>
          <w:rFonts w:ascii="Century Gothic" w:hAnsi="Century Gothic"/>
        </w:rPr>
        <w:t xml:space="preserve">’obiettivo sostanziale </w:t>
      </w:r>
      <w:r w:rsidR="000D6D12">
        <w:rPr>
          <w:rFonts w:ascii="Century Gothic" w:hAnsi="Century Gothic"/>
        </w:rPr>
        <w:t>della</w:t>
      </w:r>
      <w:r w:rsidR="00325E1A" w:rsidRPr="00D42BC7">
        <w:rPr>
          <w:rFonts w:ascii="Century Gothic" w:hAnsi="Century Gothic"/>
        </w:rPr>
        <w:t xml:space="preserve"> </w:t>
      </w:r>
      <w:r w:rsidR="00325E1A" w:rsidRPr="00D42BC7">
        <w:rPr>
          <w:rFonts w:ascii="Century Gothic" w:hAnsi="Century Gothic"/>
          <w:b/>
        </w:rPr>
        <w:t>piena integrazione lavorativa dei soggetti svantaggiati.</w:t>
      </w:r>
      <w:r w:rsidR="00325E1A" w:rsidRPr="00D42BC7">
        <w:rPr>
          <w:rFonts w:ascii="Century Gothic" w:hAnsi="Century Gothic"/>
        </w:rPr>
        <w:t xml:space="preserve"> Sono ipotizzabili contratti </w:t>
      </w:r>
      <w:r w:rsidR="00BE762A" w:rsidRPr="00D42BC7">
        <w:rPr>
          <w:rFonts w:ascii="Century Gothic" w:hAnsi="Century Gothic"/>
        </w:rPr>
        <w:t>di durata inferiore</w:t>
      </w:r>
      <w:r w:rsidR="00325E1A" w:rsidRPr="00D42BC7">
        <w:rPr>
          <w:rFonts w:ascii="Century Gothic" w:hAnsi="Century Gothic"/>
        </w:rPr>
        <w:t xml:space="preserve"> </w:t>
      </w:r>
      <w:r w:rsidR="00BE762A" w:rsidRPr="00D42BC7">
        <w:rPr>
          <w:rFonts w:ascii="Century Gothic" w:hAnsi="Century Gothic"/>
        </w:rPr>
        <w:t xml:space="preserve">a quella </w:t>
      </w:r>
      <w:r w:rsidR="00325E1A" w:rsidRPr="00D42BC7">
        <w:rPr>
          <w:rFonts w:ascii="Century Gothic" w:hAnsi="Century Gothic"/>
        </w:rPr>
        <w:t>dell’appalto soltanto nella fas</w:t>
      </w:r>
      <w:r w:rsidR="00BE762A" w:rsidRPr="00D42BC7">
        <w:rPr>
          <w:rFonts w:ascii="Century Gothic" w:hAnsi="Century Gothic"/>
        </w:rPr>
        <w:t xml:space="preserve">e iniziale dell’inserimento che, di norma, </w:t>
      </w:r>
      <w:r w:rsidR="00325E1A" w:rsidRPr="00D42BC7">
        <w:rPr>
          <w:rFonts w:ascii="Century Gothic" w:hAnsi="Century Gothic"/>
        </w:rPr>
        <w:t>non può andare oltre l’anno</w:t>
      </w:r>
      <w:r w:rsidR="00FD0DD3" w:rsidRPr="00D42BC7">
        <w:rPr>
          <w:rFonts w:ascii="Century Gothic" w:hAnsi="Century Gothic"/>
        </w:rPr>
        <w:t xml:space="preserve">, decorso il quale le persone svantaggiate devono </w:t>
      </w:r>
      <w:r w:rsidR="00FD0DD3" w:rsidRPr="000D6D12">
        <w:rPr>
          <w:rFonts w:ascii="Century Gothic" w:hAnsi="Century Gothic"/>
        </w:rPr>
        <w:t>beneficiare di una stabilizzazione, almeno</w:t>
      </w:r>
      <w:r w:rsidR="00FD0DD3" w:rsidRPr="00D42BC7">
        <w:rPr>
          <w:rFonts w:ascii="Century Gothic" w:hAnsi="Century Gothic"/>
        </w:rPr>
        <w:t xml:space="preserve"> con contratti a tempo determinato di durata pari a quella residua dell’appalto</w:t>
      </w:r>
      <w:r w:rsidR="00E7472D" w:rsidRPr="00D42BC7">
        <w:rPr>
          <w:rFonts w:ascii="Century Gothic" w:hAnsi="Century Gothic"/>
        </w:rPr>
        <w:t>, fermo restando il rispetto di eventuali vincoli normativi in materia di contratti a tempo determinato</w:t>
      </w:r>
      <w:r w:rsidR="00FD0DD3" w:rsidRPr="00D42BC7">
        <w:rPr>
          <w:rFonts w:ascii="Century Gothic" w:hAnsi="Century Gothic"/>
        </w:rPr>
        <w:t>.</w:t>
      </w:r>
    </w:p>
    <w:p w14:paraId="5EC8369B" w14:textId="4693CCFE" w:rsidR="00330CA2" w:rsidRPr="00D42BC7" w:rsidRDefault="00AA53B7" w:rsidP="00325E1A">
      <w:pPr>
        <w:autoSpaceDE w:val="0"/>
        <w:autoSpaceDN w:val="0"/>
        <w:adjustRightInd w:val="0"/>
        <w:spacing w:after="0" w:line="240" w:lineRule="auto"/>
        <w:ind w:firstLine="708"/>
        <w:jc w:val="both"/>
        <w:rPr>
          <w:rFonts w:ascii="Century Gothic" w:hAnsi="Century Gothic"/>
        </w:rPr>
      </w:pPr>
      <w:r w:rsidRPr="00D42BC7">
        <w:rPr>
          <w:rFonts w:ascii="Century Gothic" w:hAnsi="Century Gothic"/>
        </w:rPr>
        <w:t>4</w:t>
      </w:r>
      <w:r w:rsidR="00325E1A" w:rsidRPr="00D42BC7">
        <w:rPr>
          <w:rFonts w:ascii="Century Gothic" w:hAnsi="Century Gothic"/>
        </w:rPr>
        <w:t>. La presenza di eventuali difficoltà a garantire quanto previsto al precedente comma deve essere documentata attest</w:t>
      </w:r>
      <w:r w:rsidR="00CE2F25">
        <w:rPr>
          <w:rFonts w:ascii="Century Gothic" w:hAnsi="Century Gothic"/>
        </w:rPr>
        <w:t>ando</w:t>
      </w:r>
      <w:r w:rsidR="00325E1A" w:rsidRPr="00D42BC7">
        <w:rPr>
          <w:rFonts w:ascii="Century Gothic" w:hAnsi="Century Gothic"/>
        </w:rPr>
        <w:t xml:space="preserve"> il percorso fatto e preved</w:t>
      </w:r>
      <w:r w:rsidR="00CE2F25">
        <w:rPr>
          <w:rFonts w:ascii="Century Gothic" w:hAnsi="Century Gothic"/>
        </w:rPr>
        <w:t>endo</w:t>
      </w:r>
      <w:r w:rsidR="00325E1A" w:rsidRPr="00D42BC7">
        <w:rPr>
          <w:rFonts w:ascii="Century Gothic" w:hAnsi="Century Gothic"/>
        </w:rPr>
        <w:t xml:space="preserve"> un nuovo progetto</w:t>
      </w:r>
      <w:r w:rsidR="006739D4" w:rsidRPr="00D42BC7">
        <w:rPr>
          <w:rFonts w:ascii="Century Gothic" w:hAnsi="Century Gothic"/>
        </w:rPr>
        <w:t>, eventualmente</w:t>
      </w:r>
      <w:r w:rsidR="00325E1A" w:rsidRPr="00D42BC7">
        <w:rPr>
          <w:rFonts w:ascii="Century Gothic" w:hAnsi="Century Gothic"/>
        </w:rPr>
        <w:t xml:space="preserve"> condiviso con il servizio inviante, capace di garantire l’efficacia dell’inserimento o, eventualmente, il </w:t>
      </w:r>
      <w:proofErr w:type="spellStart"/>
      <w:r w:rsidR="00325E1A" w:rsidRPr="00D42BC7">
        <w:rPr>
          <w:rFonts w:ascii="Century Gothic" w:hAnsi="Century Gothic"/>
        </w:rPr>
        <w:t>riorientamento</w:t>
      </w:r>
      <w:proofErr w:type="spellEnd"/>
      <w:r w:rsidR="00325E1A" w:rsidRPr="00D42BC7">
        <w:rPr>
          <w:rFonts w:ascii="Century Gothic" w:hAnsi="Century Gothic"/>
        </w:rPr>
        <w:t xml:space="preserve"> della persona. Nel caso di </w:t>
      </w:r>
      <w:proofErr w:type="spellStart"/>
      <w:r w:rsidR="00325E1A" w:rsidRPr="00D42BC7">
        <w:rPr>
          <w:rFonts w:ascii="Century Gothic" w:hAnsi="Century Gothic"/>
        </w:rPr>
        <w:t>ri</w:t>
      </w:r>
      <w:proofErr w:type="spellEnd"/>
      <w:r w:rsidR="00325E1A" w:rsidRPr="00D42BC7">
        <w:rPr>
          <w:rFonts w:ascii="Century Gothic" w:hAnsi="Century Gothic"/>
        </w:rPr>
        <w:t xml:space="preserve">-progettazione, è ragionevole ipotizzare un nuovo percorso di inserimento non superiore ai dodici mesi, decorsi i quali si </w:t>
      </w:r>
      <w:r w:rsidR="00F6586F" w:rsidRPr="00D42BC7">
        <w:rPr>
          <w:rFonts w:ascii="Century Gothic" w:hAnsi="Century Gothic"/>
        </w:rPr>
        <w:t>procede con</w:t>
      </w:r>
      <w:r w:rsidR="00325E1A" w:rsidRPr="00D42BC7">
        <w:rPr>
          <w:rFonts w:ascii="Century Gothic" w:hAnsi="Century Gothic"/>
        </w:rPr>
        <w:t xml:space="preserve"> la stabilizzazione nei termini descritti</w:t>
      </w:r>
      <w:r w:rsidR="00FD0DD3" w:rsidRPr="00D42BC7">
        <w:rPr>
          <w:rFonts w:ascii="Century Gothic" w:hAnsi="Century Gothic"/>
        </w:rPr>
        <w:t>.</w:t>
      </w:r>
    </w:p>
    <w:p w14:paraId="41E3CC00" w14:textId="77777777" w:rsidR="00E7472D" w:rsidRPr="00D42BC7" w:rsidRDefault="00E7472D" w:rsidP="00325E1A">
      <w:pPr>
        <w:autoSpaceDE w:val="0"/>
        <w:autoSpaceDN w:val="0"/>
        <w:adjustRightInd w:val="0"/>
        <w:spacing w:after="0" w:line="240" w:lineRule="auto"/>
        <w:ind w:firstLine="708"/>
        <w:jc w:val="both"/>
        <w:rPr>
          <w:rFonts w:ascii="Century Gothic" w:hAnsi="Century Gothic" w:cs="Arial"/>
          <w:sz w:val="8"/>
          <w:szCs w:val="8"/>
        </w:rPr>
      </w:pPr>
    </w:p>
    <w:p w14:paraId="5B15F7DC" w14:textId="77777777" w:rsidR="005D6AE9" w:rsidRPr="00D42BC7" w:rsidRDefault="005D6AE9" w:rsidP="005D6AE9">
      <w:pPr>
        <w:autoSpaceDE w:val="0"/>
        <w:autoSpaceDN w:val="0"/>
        <w:adjustRightInd w:val="0"/>
        <w:spacing w:after="0" w:line="240" w:lineRule="auto"/>
        <w:jc w:val="both"/>
        <w:rPr>
          <w:rFonts w:ascii="Century Gothic" w:hAnsi="Century Gothic" w:cs="Arial"/>
          <w:b/>
        </w:rPr>
      </w:pPr>
      <w:r w:rsidRPr="00D42BC7">
        <w:rPr>
          <w:rFonts w:ascii="Century Gothic" w:hAnsi="Century Gothic" w:cs="Arial"/>
          <w:b/>
        </w:rPr>
        <w:t>Art. 4 – Piano di gestione delle emergenze connesse con l’inserimento lavorativo</w:t>
      </w:r>
    </w:p>
    <w:p w14:paraId="74D2A748" w14:textId="1BD7E2ED" w:rsidR="00900302" w:rsidRPr="00D42BC7" w:rsidRDefault="005D6AE9" w:rsidP="00DE07FC">
      <w:pPr>
        <w:autoSpaceDE w:val="0"/>
        <w:autoSpaceDN w:val="0"/>
        <w:adjustRightInd w:val="0"/>
        <w:spacing w:after="0" w:line="240" w:lineRule="auto"/>
        <w:ind w:firstLine="708"/>
        <w:jc w:val="both"/>
        <w:rPr>
          <w:rFonts w:ascii="Century Gothic" w:hAnsi="Century Gothic" w:cs="Arial"/>
        </w:rPr>
      </w:pPr>
      <w:r w:rsidRPr="00D42BC7">
        <w:rPr>
          <w:rFonts w:ascii="Century Gothic" w:hAnsi="Century Gothic" w:cs="Arial"/>
        </w:rPr>
        <w:t>1. Considerata la tipologia di svantaggio</w:t>
      </w:r>
      <w:r w:rsidR="00C501F4" w:rsidRPr="00D42BC7">
        <w:rPr>
          <w:rFonts w:ascii="Century Gothic" w:hAnsi="Century Gothic" w:cs="Arial"/>
        </w:rPr>
        <w:t xml:space="preserve">, che evidenzia la presenza di fragilità particolari e complesse, è necessario che l’operatore economico possieda nella propria organizzazione del lavoro adeguati strumenti professionali di natura metodologica, organizzativa e </w:t>
      </w:r>
      <w:r w:rsidR="00DE07FC" w:rsidRPr="00D42BC7">
        <w:rPr>
          <w:rFonts w:ascii="Century Gothic" w:hAnsi="Century Gothic" w:cs="Arial"/>
        </w:rPr>
        <w:t>strategica</w:t>
      </w:r>
      <w:r w:rsidR="00C501F4" w:rsidRPr="00D42BC7">
        <w:rPr>
          <w:rFonts w:ascii="Century Gothic" w:hAnsi="Century Gothic" w:cs="Arial"/>
        </w:rPr>
        <w:t xml:space="preserve">, per affrontare, gestire e risolvere eventuali emergenze che possono insorgere nella gestione delle squadre di lavoro </w:t>
      </w:r>
      <w:r w:rsidR="00DE07FC" w:rsidRPr="00D42BC7">
        <w:rPr>
          <w:rFonts w:ascii="Century Gothic" w:hAnsi="Century Gothic" w:cs="Arial"/>
        </w:rPr>
        <w:t>composte anche</w:t>
      </w:r>
      <w:r w:rsidR="00C501F4" w:rsidRPr="00D42BC7">
        <w:rPr>
          <w:rFonts w:ascii="Century Gothic" w:hAnsi="Century Gothic" w:cs="Arial"/>
        </w:rPr>
        <w:t xml:space="preserve"> d</w:t>
      </w:r>
      <w:r w:rsidR="00DE07FC" w:rsidRPr="00D42BC7">
        <w:rPr>
          <w:rFonts w:ascii="Century Gothic" w:hAnsi="Century Gothic" w:cs="Arial"/>
        </w:rPr>
        <w:t>a</w:t>
      </w:r>
      <w:r w:rsidR="00C501F4" w:rsidRPr="00D42BC7">
        <w:rPr>
          <w:rFonts w:ascii="Century Gothic" w:hAnsi="Century Gothic" w:cs="Arial"/>
        </w:rPr>
        <w:t xml:space="preserve"> persone svantaggiate.</w:t>
      </w:r>
    </w:p>
    <w:p w14:paraId="506878BB" w14:textId="77777777" w:rsidR="00C501F4" w:rsidRPr="00D42BC7" w:rsidRDefault="00C501F4" w:rsidP="00DE07FC">
      <w:pPr>
        <w:autoSpaceDE w:val="0"/>
        <w:autoSpaceDN w:val="0"/>
        <w:adjustRightInd w:val="0"/>
        <w:spacing w:after="0" w:line="240" w:lineRule="auto"/>
        <w:ind w:firstLine="708"/>
        <w:jc w:val="both"/>
        <w:rPr>
          <w:rFonts w:ascii="Century Gothic" w:hAnsi="Century Gothic" w:cs="Arial"/>
        </w:rPr>
      </w:pPr>
      <w:r w:rsidRPr="00D42BC7">
        <w:rPr>
          <w:rFonts w:ascii="Century Gothic" w:hAnsi="Century Gothic" w:cs="Arial"/>
        </w:rPr>
        <w:t xml:space="preserve">2. Tali strumenti </w:t>
      </w:r>
      <w:r w:rsidR="00DE07FC" w:rsidRPr="00D42BC7">
        <w:rPr>
          <w:rFonts w:ascii="Century Gothic" w:hAnsi="Century Gothic" w:cs="Arial"/>
        </w:rPr>
        <w:t xml:space="preserve">devono risultare codificati all’interno di un preciso </w:t>
      </w:r>
      <w:r w:rsidR="00DE07FC" w:rsidRPr="00D42BC7">
        <w:rPr>
          <w:rFonts w:ascii="Century Gothic" w:hAnsi="Century Gothic" w:cs="Arial"/>
          <w:b/>
        </w:rPr>
        <w:t>piano di gestione delle emergenze</w:t>
      </w:r>
      <w:r w:rsidR="00DE07FC" w:rsidRPr="00D42BC7">
        <w:rPr>
          <w:rFonts w:ascii="Century Gothic" w:hAnsi="Century Gothic" w:cs="Arial"/>
        </w:rPr>
        <w:t>, obbligatoriamente inserito nella parte sociale dell’offerta tecnica, che deve prevedere almeno i seguenti elementi:</w:t>
      </w:r>
    </w:p>
    <w:p w14:paraId="52EC7646" w14:textId="77777777" w:rsidR="00DE07FC" w:rsidRPr="00D42BC7" w:rsidRDefault="00DE07FC" w:rsidP="00CE2F25">
      <w:pPr>
        <w:pStyle w:val="Paragrafoelenco"/>
        <w:numPr>
          <w:ilvl w:val="0"/>
          <w:numId w:val="6"/>
        </w:numPr>
        <w:autoSpaceDE w:val="0"/>
        <w:autoSpaceDN w:val="0"/>
        <w:adjustRightInd w:val="0"/>
        <w:spacing w:after="0" w:line="240" w:lineRule="auto"/>
        <w:ind w:left="426"/>
        <w:jc w:val="both"/>
        <w:rPr>
          <w:rFonts w:ascii="Century Gothic" w:hAnsi="Century Gothic" w:cs="Arial"/>
        </w:rPr>
      </w:pPr>
      <w:r w:rsidRPr="00D42BC7">
        <w:rPr>
          <w:rFonts w:ascii="Century Gothic" w:hAnsi="Century Gothic" w:cs="Arial"/>
        </w:rPr>
        <w:t>strategie per la gestione delle singole tipologie di svantaggio elencate all’art. 1 del presente protocollo;</w:t>
      </w:r>
    </w:p>
    <w:p w14:paraId="54823B30" w14:textId="77777777" w:rsidR="00DE07FC" w:rsidRPr="00D42BC7" w:rsidRDefault="00DE07FC" w:rsidP="00CE2F25">
      <w:pPr>
        <w:pStyle w:val="Paragrafoelenco"/>
        <w:numPr>
          <w:ilvl w:val="0"/>
          <w:numId w:val="6"/>
        </w:numPr>
        <w:autoSpaceDE w:val="0"/>
        <w:autoSpaceDN w:val="0"/>
        <w:adjustRightInd w:val="0"/>
        <w:spacing w:after="0" w:line="240" w:lineRule="auto"/>
        <w:ind w:left="426"/>
        <w:jc w:val="both"/>
        <w:rPr>
          <w:rFonts w:ascii="Century Gothic" w:hAnsi="Century Gothic" w:cs="Arial"/>
        </w:rPr>
      </w:pPr>
      <w:r w:rsidRPr="00D42BC7">
        <w:rPr>
          <w:rFonts w:ascii="Century Gothic" w:hAnsi="Century Gothic" w:cs="Arial"/>
        </w:rPr>
        <w:t xml:space="preserve">strumenti di sostegno, accompagnamento, progettazione, verifica, monitoraggio e </w:t>
      </w:r>
      <w:proofErr w:type="spellStart"/>
      <w:r w:rsidRPr="00D42BC7">
        <w:rPr>
          <w:rFonts w:ascii="Century Gothic" w:hAnsi="Century Gothic" w:cs="Arial"/>
        </w:rPr>
        <w:t>ri</w:t>
      </w:r>
      <w:proofErr w:type="spellEnd"/>
      <w:r w:rsidRPr="00D42BC7">
        <w:rPr>
          <w:rFonts w:ascii="Century Gothic" w:hAnsi="Century Gothic" w:cs="Arial"/>
        </w:rPr>
        <w:t>-progettazione dell’intervento in grado di garantire l’attuazione di tali strategie;</w:t>
      </w:r>
    </w:p>
    <w:p w14:paraId="23257F86" w14:textId="77777777" w:rsidR="00DE07FC" w:rsidRPr="00D42BC7" w:rsidRDefault="00DE07FC" w:rsidP="00CE2F25">
      <w:pPr>
        <w:pStyle w:val="Paragrafoelenco"/>
        <w:numPr>
          <w:ilvl w:val="0"/>
          <w:numId w:val="6"/>
        </w:numPr>
        <w:autoSpaceDE w:val="0"/>
        <w:autoSpaceDN w:val="0"/>
        <w:adjustRightInd w:val="0"/>
        <w:spacing w:after="0" w:line="240" w:lineRule="auto"/>
        <w:ind w:left="426"/>
        <w:jc w:val="both"/>
        <w:rPr>
          <w:rFonts w:ascii="Century Gothic" w:hAnsi="Century Gothic" w:cs="Arial"/>
        </w:rPr>
      </w:pPr>
      <w:r w:rsidRPr="00D42BC7">
        <w:rPr>
          <w:rFonts w:ascii="Century Gothic" w:hAnsi="Century Gothic" w:cs="Arial"/>
        </w:rPr>
        <w:t>passaggi procedurali</w:t>
      </w:r>
      <w:r w:rsidR="00365B79" w:rsidRPr="00D42BC7">
        <w:rPr>
          <w:rFonts w:ascii="Century Gothic" w:hAnsi="Century Gothic" w:cs="Arial"/>
        </w:rPr>
        <w:t>,</w:t>
      </w:r>
      <w:r w:rsidRPr="00D42BC7">
        <w:rPr>
          <w:rFonts w:ascii="Century Gothic" w:hAnsi="Century Gothic" w:cs="Arial"/>
        </w:rPr>
        <w:t xml:space="preserve"> completi di </w:t>
      </w:r>
      <w:r w:rsidR="00365B79" w:rsidRPr="00D42BC7">
        <w:rPr>
          <w:rFonts w:ascii="Century Gothic" w:hAnsi="Century Gothic" w:cs="Arial"/>
        </w:rPr>
        <w:t xml:space="preserve">contenuti, metodologia, </w:t>
      </w:r>
      <w:r w:rsidRPr="00D42BC7">
        <w:rPr>
          <w:rFonts w:ascii="Century Gothic" w:hAnsi="Century Gothic" w:cs="Arial"/>
        </w:rPr>
        <w:t xml:space="preserve">tempistica e risorse impiegate </w:t>
      </w:r>
      <w:r w:rsidR="00365B79" w:rsidRPr="00D42BC7">
        <w:rPr>
          <w:rFonts w:ascii="Century Gothic" w:hAnsi="Century Gothic" w:cs="Arial"/>
        </w:rPr>
        <w:t>(</w:t>
      </w:r>
      <w:r w:rsidRPr="00D42BC7">
        <w:rPr>
          <w:rFonts w:ascii="Century Gothic" w:hAnsi="Century Gothic" w:cs="Arial"/>
        </w:rPr>
        <w:t>non s</w:t>
      </w:r>
      <w:r w:rsidR="00365B79" w:rsidRPr="00D42BC7">
        <w:rPr>
          <w:rFonts w:ascii="Century Gothic" w:hAnsi="Century Gothic" w:cs="Arial"/>
        </w:rPr>
        <w:t xml:space="preserve">olo professionali), per la gestione di eventuali emergenze (ad esempio, che cosa si fa in presenza di una persona che dovesse presentarsi </w:t>
      </w:r>
      <w:r w:rsidR="006739D4" w:rsidRPr="00D42BC7">
        <w:rPr>
          <w:rFonts w:ascii="Century Gothic" w:hAnsi="Century Gothic" w:cs="Arial"/>
        </w:rPr>
        <w:t xml:space="preserve">al mattino sotto l’effetto di </w:t>
      </w:r>
      <w:r w:rsidR="00365B79" w:rsidRPr="00D42BC7">
        <w:rPr>
          <w:rFonts w:ascii="Century Gothic" w:hAnsi="Century Gothic" w:cs="Arial"/>
        </w:rPr>
        <w:t>alcool o di sostanze)</w:t>
      </w:r>
      <w:r w:rsidR="001F194C" w:rsidRPr="00D42BC7">
        <w:rPr>
          <w:rFonts w:ascii="Century Gothic" w:hAnsi="Century Gothic" w:cs="Arial"/>
        </w:rPr>
        <w:t>.</w:t>
      </w:r>
    </w:p>
    <w:p w14:paraId="7099FE69" w14:textId="77777777" w:rsidR="004743E7" w:rsidRPr="00D42BC7" w:rsidRDefault="004743E7" w:rsidP="00346D5C">
      <w:pPr>
        <w:autoSpaceDE w:val="0"/>
        <w:autoSpaceDN w:val="0"/>
        <w:adjustRightInd w:val="0"/>
        <w:spacing w:after="0" w:line="240" w:lineRule="auto"/>
        <w:ind w:left="851" w:hanging="851"/>
        <w:jc w:val="both"/>
        <w:rPr>
          <w:rFonts w:ascii="Century Gothic" w:hAnsi="Century Gothic" w:cs="Arial"/>
          <w:b/>
          <w:sz w:val="8"/>
          <w:szCs w:val="8"/>
        </w:rPr>
      </w:pPr>
    </w:p>
    <w:p w14:paraId="5EC1EDF7" w14:textId="77777777" w:rsidR="00A05CAB" w:rsidRDefault="00A05CAB" w:rsidP="00346D5C">
      <w:pPr>
        <w:autoSpaceDE w:val="0"/>
        <w:autoSpaceDN w:val="0"/>
        <w:adjustRightInd w:val="0"/>
        <w:spacing w:after="0" w:line="240" w:lineRule="auto"/>
        <w:ind w:left="851" w:hanging="851"/>
        <w:jc w:val="both"/>
        <w:rPr>
          <w:rFonts w:ascii="Century Gothic" w:hAnsi="Century Gothic" w:cs="Arial"/>
          <w:b/>
        </w:rPr>
      </w:pPr>
    </w:p>
    <w:p w14:paraId="50D30541" w14:textId="77777777" w:rsidR="00346D5C" w:rsidRPr="00D42BC7" w:rsidRDefault="00346D5C" w:rsidP="00346D5C">
      <w:pPr>
        <w:autoSpaceDE w:val="0"/>
        <w:autoSpaceDN w:val="0"/>
        <w:adjustRightInd w:val="0"/>
        <w:spacing w:after="0" w:line="240" w:lineRule="auto"/>
        <w:ind w:left="851" w:hanging="851"/>
        <w:jc w:val="both"/>
        <w:rPr>
          <w:rFonts w:ascii="Century Gothic" w:hAnsi="Century Gothic" w:cs="Arial"/>
          <w:b/>
        </w:rPr>
      </w:pPr>
      <w:r w:rsidRPr="00D42BC7">
        <w:rPr>
          <w:rFonts w:ascii="Century Gothic" w:hAnsi="Century Gothic" w:cs="Arial"/>
          <w:b/>
        </w:rPr>
        <w:t>Art. 5 – Figure professionali e prestazioni richieste per garantire il percorso e le finalità dell’inserimento lavorativo</w:t>
      </w:r>
    </w:p>
    <w:p w14:paraId="4A7D775D" w14:textId="77777777" w:rsidR="00346D5C" w:rsidRDefault="00D72923" w:rsidP="00D72923">
      <w:pPr>
        <w:autoSpaceDE w:val="0"/>
        <w:autoSpaceDN w:val="0"/>
        <w:adjustRightInd w:val="0"/>
        <w:spacing w:after="0" w:line="240" w:lineRule="auto"/>
        <w:ind w:firstLine="708"/>
        <w:jc w:val="both"/>
        <w:rPr>
          <w:rFonts w:ascii="Century Gothic" w:hAnsi="Century Gothic" w:cs="Arial"/>
        </w:rPr>
      </w:pPr>
      <w:r w:rsidRPr="3AB50954">
        <w:rPr>
          <w:rFonts w:ascii="Century Gothic" w:hAnsi="Century Gothic" w:cs="Arial"/>
        </w:rPr>
        <w:t xml:space="preserve">1. </w:t>
      </w:r>
      <w:r w:rsidR="00346D5C" w:rsidRPr="3AB50954">
        <w:rPr>
          <w:rFonts w:ascii="Century Gothic" w:hAnsi="Century Gothic" w:cs="Arial"/>
        </w:rPr>
        <w:t>Affinché il proc</w:t>
      </w:r>
      <w:r w:rsidR="00E1333C" w:rsidRPr="3AB50954">
        <w:rPr>
          <w:rFonts w:ascii="Century Gothic" w:hAnsi="Century Gothic" w:cs="Arial"/>
        </w:rPr>
        <w:t>esso di inserimento lavorativo s</w:t>
      </w:r>
      <w:r w:rsidR="00346D5C" w:rsidRPr="3AB50954">
        <w:rPr>
          <w:rFonts w:ascii="Century Gothic" w:hAnsi="Century Gothic" w:cs="Arial"/>
        </w:rPr>
        <w:t>i verifichi con efficacia</w:t>
      </w:r>
      <w:r w:rsidRPr="3AB50954">
        <w:rPr>
          <w:rFonts w:ascii="Century Gothic" w:hAnsi="Century Gothic" w:cs="Arial"/>
        </w:rPr>
        <w:t>,</w:t>
      </w:r>
      <w:r w:rsidR="00346D5C" w:rsidRPr="3AB50954">
        <w:rPr>
          <w:rFonts w:ascii="Century Gothic" w:hAnsi="Century Gothic" w:cs="Arial"/>
        </w:rPr>
        <w:t xml:space="preserve"> è necessario che l’aggiudicatario </w:t>
      </w:r>
      <w:r w:rsidRPr="3AB50954">
        <w:rPr>
          <w:rFonts w:ascii="Century Gothic" w:hAnsi="Century Gothic" w:cs="Arial"/>
        </w:rPr>
        <w:t xml:space="preserve">disponga </w:t>
      </w:r>
      <w:r w:rsidR="00934969" w:rsidRPr="3AB50954">
        <w:rPr>
          <w:rFonts w:ascii="Century Gothic" w:hAnsi="Century Gothic" w:cs="Tahoma"/>
        </w:rPr>
        <w:t xml:space="preserve">di risorse umane idonee e adeguate, in numero e professionalità, </w:t>
      </w:r>
      <w:r w:rsidR="00BE762A" w:rsidRPr="3AB50954">
        <w:rPr>
          <w:rFonts w:ascii="Century Gothic" w:hAnsi="Century Gothic" w:cs="Tahoma"/>
        </w:rPr>
        <w:t>in grado di assicurare</w:t>
      </w:r>
      <w:r w:rsidR="00934969" w:rsidRPr="3AB50954">
        <w:rPr>
          <w:rFonts w:ascii="Century Gothic" w:hAnsi="Century Gothic" w:cs="Tahoma"/>
        </w:rPr>
        <w:t xml:space="preserve"> l’esecuzione delle attività a regola d’arte</w:t>
      </w:r>
      <w:r w:rsidR="00BE762A" w:rsidRPr="3AB50954">
        <w:rPr>
          <w:rFonts w:ascii="Century Gothic" w:hAnsi="Century Gothic" w:cs="Tahoma"/>
        </w:rPr>
        <w:t>. In particolare,</w:t>
      </w:r>
      <w:r w:rsidR="00934969" w:rsidRPr="3AB50954">
        <w:rPr>
          <w:rFonts w:ascii="Century Gothic" w:hAnsi="Century Gothic" w:cs="Tahoma"/>
        </w:rPr>
        <w:t xml:space="preserve"> per il conseguimento dei risultati richiesti dal Committente</w:t>
      </w:r>
      <w:r w:rsidR="00BE762A" w:rsidRPr="3AB50954">
        <w:rPr>
          <w:rFonts w:ascii="Century Gothic" w:hAnsi="Century Gothic" w:cs="Tahoma"/>
        </w:rPr>
        <w:t>, devono essere garantite</w:t>
      </w:r>
      <w:r w:rsidR="00934969" w:rsidRPr="3AB50954">
        <w:rPr>
          <w:rFonts w:ascii="Century Gothic" w:hAnsi="Century Gothic" w:cs="Arial"/>
        </w:rPr>
        <w:t xml:space="preserve"> </w:t>
      </w:r>
      <w:r w:rsidR="00346D5C" w:rsidRPr="3AB50954">
        <w:rPr>
          <w:rFonts w:ascii="Century Gothic" w:hAnsi="Century Gothic" w:cs="Arial"/>
        </w:rPr>
        <w:t xml:space="preserve">almeno </w:t>
      </w:r>
      <w:r w:rsidRPr="3AB50954">
        <w:rPr>
          <w:rFonts w:ascii="Century Gothic" w:hAnsi="Century Gothic" w:cs="Arial"/>
        </w:rPr>
        <w:t xml:space="preserve">le figure professionali elencate di seguito, </w:t>
      </w:r>
      <w:r w:rsidR="00346D5C" w:rsidRPr="3AB50954">
        <w:rPr>
          <w:rFonts w:ascii="Century Gothic" w:hAnsi="Century Gothic" w:cs="Arial"/>
        </w:rPr>
        <w:t xml:space="preserve">in possesso dei requisiti esplicitati nella </w:t>
      </w:r>
      <w:r w:rsidRPr="3AB50954">
        <w:rPr>
          <w:rFonts w:ascii="Century Gothic" w:hAnsi="Century Gothic" w:cs="Arial"/>
        </w:rPr>
        <w:t>tabella di cui al comma 3 del successivo art. 6, cui competono le prestazioni di fianco a ciascuna esplicitate.</w:t>
      </w:r>
    </w:p>
    <w:p w14:paraId="3544ABD5" w14:textId="77777777" w:rsidR="00346D5C" w:rsidRPr="00D42BC7" w:rsidRDefault="00346D5C" w:rsidP="001F194C">
      <w:pPr>
        <w:autoSpaceDE w:val="0"/>
        <w:autoSpaceDN w:val="0"/>
        <w:adjustRightInd w:val="0"/>
        <w:spacing w:after="0" w:line="240" w:lineRule="auto"/>
        <w:ind w:left="993" w:hanging="993"/>
        <w:jc w:val="both"/>
        <w:rPr>
          <w:rFonts w:ascii="Century Gothic" w:hAnsi="Century Gothic" w:cs="Arial"/>
          <w:sz w:val="8"/>
          <w:szCs w:val="8"/>
        </w:rPr>
      </w:pPr>
    </w:p>
    <w:tbl>
      <w:tblPr>
        <w:tblStyle w:val="Grigliatabella"/>
        <w:tblW w:w="9110" w:type="dxa"/>
        <w:jc w:val="center"/>
        <w:tblLook w:val="04A0" w:firstRow="1" w:lastRow="0" w:firstColumn="1" w:lastColumn="0" w:noHBand="0" w:noVBand="1"/>
      </w:tblPr>
      <w:tblGrid>
        <w:gridCol w:w="445"/>
        <w:gridCol w:w="2509"/>
        <w:gridCol w:w="6156"/>
      </w:tblGrid>
      <w:tr w:rsidR="00D72923" w:rsidRPr="00D42BC7" w14:paraId="6395F725" w14:textId="77777777" w:rsidTr="00C30220">
        <w:trPr>
          <w:jc w:val="center"/>
        </w:trPr>
        <w:tc>
          <w:tcPr>
            <w:tcW w:w="445" w:type="dxa"/>
            <w:vAlign w:val="center"/>
          </w:tcPr>
          <w:p w14:paraId="2680DAC7" w14:textId="77777777" w:rsidR="00D72923" w:rsidRPr="00D42BC7" w:rsidRDefault="00D72923" w:rsidP="3AB50954">
            <w:pPr>
              <w:autoSpaceDE w:val="0"/>
              <w:autoSpaceDN w:val="0"/>
              <w:adjustRightInd w:val="0"/>
              <w:jc w:val="both"/>
              <w:rPr>
                <w:rFonts w:ascii="Century Gothic" w:hAnsi="Century Gothic" w:cs="Arial"/>
                <w:b/>
                <w:bCs/>
                <w:smallCaps/>
                <w:sz w:val="20"/>
                <w:szCs w:val="20"/>
              </w:rPr>
            </w:pPr>
            <w:r w:rsidRPr="3AB50954">
              <w:rPr>
                <w:rFonts w:ascii="Century Gothic" w:hAnsi="Century Gothic" w:cs="Arial"/>
                <w:b/>
                <w:bCs/>
                <w:smallCaps/>
                <w:sz w:val="20"/>
                <w:szCs w:val="20"/>
              </w:rPr>
              <w:t>n.</w:t>
            </w:r>
          </w:p>
        </w:tc>
        <w:tc>
          <w:tcPr>
            <w:tcW w:w="2509" w:type="dxa"/>
            <w:vAlign w:val="center"/>
          </w:tcPr>
          <w:p w14:paraId="3855DA50" w14:textId="77777777" w:rsidR="00D72923" w:rsidRPr="00D42BC7" w:rsidRDefault="00D72923" w:rsidP="3AB50954">
            <w:pPr>
              <w:autoSpaceDE w:val="0"/>
              <w:autoSpaceDN w:val="0"/>
              <w:adjustRightInd w:val="0"/>
              <w:jc w:val="both"/>
              <w:rPr>
                <w:rFonts w:ascii="Century Gothic" w:hAnsi="Century Gothic" w:cs="Arial"/>
                <w:b/>
                <w:bCs/>
                <w:smallCaps/>
                <w:sz w:val="20"/>
                <w:szCs w:val="20"/>
              </w:rPr>
            </w:pPr>
            <w:r w:rsidRPr="3AB50954">
              <w:rPr>
                <w:rFonts w:ascii="Century Gothic" w:hAnsi="Century Gothic" w:cs="Arial"/>
                <w:b/>
                <w:bCs/>
                <w:smallCaps/>
                <w:sz w:val="20"/>
                <w:szCs w:val="20"/>
              </w:rPr>
              <w:t>Figura professionale</w:t>
            </w:r>
          </w:p>
        </w:tc>
        <w:tc>
          <w:tcPr>
            <w:tcW w:w="6156" w:type="dxa"/>
            <w:vAlign w:val="center"/>
          </w:tcPr>
          <w:p w14:paraId="50A4F69E" w14:textId="77777777" w:rsidR="00D72923" w:rsidRPr="00D42BC7" w:rsidRDefault="00D72923" w:rsidP="3AB50954">
            <w:pPr>
              <w:autoSpaceDE w:val="0"/>
              <w:autoSpaceDN w:val="0"/>
              <w:adjustRightInd w:val="0"/>
              <w:jc w:val="both"/>
              <w:rPr>
                <w:rFonts w:ascii="Century Gothic" w:hAnsi="Century Gothic" w:cs="Arial"/>
                <w:b/>
                <w:bCs/>
                <w:smallCaps/>
                <w:sz w:val="20"/>
                <w:szCs w:val="20"/>
              </w:rPr>
            </w:pPr>
            <w:r w:rsidRPr="3AB50954">
              <w:rPr>
                <w:rFonts w:ascii="Century Gothic" w:hAnsi="Century Gothic" w:cs="Arial"/>
                <w:b/>
                <w:bCs/>
                <w:smallCaps/>
                <w:sz w:val="20"/>
                <w:szCs w:val="20"/>
              </w:rPr>
              <w:t>Prestazioni richieste</w:t>
            </w:r>
          </w:p>
        </w:tc>
      </w:tr>
      <w:tr w:rsidR="009C655E" w:rsidRPr="00D42BC7" w14:paraId="6B3911B0" w14:textId="77777777" w:rsidTr="00C30220">
        <w:trPr>
          <w:jc w:val="center"/>
        </w:trPr>
        <w:tc>
          <w:tcPr>
            <w:tcW w:w="445" w:type="dxa"/>
            <w:vMerge w:val="restart"/>
            <w:vAlign w:val="center"/>
          </w:tcPr>
          <w:p w14:paraId="0B3727ED" w14:textId="77777777" w:rsidR="009C655E" w:rsidRPr="00D42BC7" w:rsidRDefault="7D243F67" w:rsidP="3AB50954">
            <w:pPr>
              <w:autoSpaceDE w:val="0"/>
              <w:autoSpaceDN w:val="0"/>
              <w:adjustRightInd w:val="0"/>
              <w:jc w:val="both"/>
              <w:rPr>
                <w:rFonts w:ascii="Century Gothic" w:hAnsi="Century Gothic" w:cs="Arial"/>
                <w:b/>
                <w:bCs/>
                <w:sz w:val="20"/>
                <w:szCs w:val="20"/>
              </w:rPr>
            </w:pPr>
            <w:r w:rsidRPr="3AB50954">
              <w:rPr>
                <w:rFonts w:ascii="Century Gothic" w:hAnsi="Century Gothic" w:cs="Arial"/>
                <w:b/>
                <w:bCs/>
                <w:sz w:val="20"/>
                <w:szCs w:val="20"/>
              </w:rPr>
              <w:t>a.</w:t>
            </w:r>
          </w:p>
        </w:tc>
        <w:tc>
          <w:tcPr>
            <w:tcW w:w="2509" w:type="dxa"/>
            <w:vMerge w:val="restart"/>
            <w:vAlign w:val="center"/>
          </w:tcPr>
          <w:p w14:paraId="5E036EA3" w14:textId="77777777" w:rsidR="009C655E" w:rsidRPr="00D42BC7" w:rsidRDefault="63A889C1" w:rsidP="3AB50954">
            <w:pPr>
              <w:autoSpaceDE w:val="0"/>
              <w:autoSpaceDN w:val="0"/>
              <w:adjustRightInd w:val="0"/>
              <w:jc w:val="both"/>
              <w:rPr>
                <w:rFonts w:ascii="Century Gothic" w:hAnsi="Century Gothic" w:cs="Arial"/>
                <w:b/>
                <w:bCs/>
                <w:sz w:val="20"/>
                <w:szCs w:val="20"/>
              </w:rPr>
            </w:pPr>
            <w:r w:rsidRPr="3AB50954">
              <w:rPr>
                <w:rFonts w:ascii="Century Gothic" w:hAnsi="Century Gothic" w:cs="Arial"/>
                <w:b/>
                <w:bCs/>
                <w:sz w:val="20"/>
                <w:szCs w:val="20"/>
              </w:rPr>
              <w:t>Responsabile sociale</w:t>
            </w:r>
          </w:p>
        </w:tc>
        <w:tc>
          <w:tcPr>
            <w:tcW w:w="6156" w:type="dxa"/>
            <w:vAlign w:val="center"/>
          </w:tcPr>
          <w:p w14:paraId="44B83E41" w14:textId="77777777" w:rsidR="009C655E" w:rsidRPr="00D42BC7" w:rsidRDefault="63A889C1" w:rsidP="0093194F">
            <w:pPr>
              <w:pStyle w:val="Paragrafoelenco"/>
              <w:numPr>
                <w:ilvl w:val="0"/>
                <w:numId w:val="9"/>
              </w:numPr>
              <w:autoSpaceDE w:val="0"/>
              <w:autoSpaceDN w:val="0"/>
              <w:adjustRightInd w:val="0"/>
              <w:ind w:left="317"/>
              <w:jc w:val="both"/>
              <w:rPr>
                <w:rFonts w:ascii="Century Gothic" w:hAnsi="Century Gothic" w:cs="Arial"/>
                <w:sz w:val="20"/>
                <w:szCs w:val="20"/>
              </w:rPr>
            </w:pPr>
            <w:r w:rsidRPr="3AB50954">
              <w:rPr>
                <w:rFonts w:ascii="Century Gothic" w:hAnsi="Century Gothic" w:cs="Arial"/>
                <w:sz w:val="20"/>
                <w:szCs w:val="20"/>
              </w:rPr>
              <w:t xml:space="preserve">Coordinamento dell’intero processo di inserimento: </w:t>
            </w:r>
            <w:r w:rsidRPr="3AB50954">
              <w:rPr>
                <w:rFonts w:ascii="Century Gothic" w:hAnsi="Century Gothic" w:cs="Tahoma"/>
                <w:sz w:val="20"/>
                <w:szCs w:val="20"/>
              </w:rPr>
              <w:t xml:space="preserve">programmazione, gestione e verifica degli interventi posti </w:t>
            </w:r>
            <w:r w:rsidRPr="3AB50954">
              <w:rPr>
                <w:rFonts w:ascii="Century Gothic" w:hAnsi="Century Gothic" w:cs="Tahoma"/>
                <w:sz w:val="20"/>
                <w:szCs w:val="20"/>
              </w:rPr>
              <w:lastRenderedPageBreak/>
              <w:t>in essere in modo integrato, affinché tutti i soggetti coinvolti possano concorrere, ciascuno con la propria funzione, a raggiungere gli obiettivi</w:t>
            </w:r>
          </w:p>
        </w:tc>
      </w:tr>
      <w:tr w:rsidR="009C655E" w:rsidRPr="00D42BC7" w14:paraId="4AF15B5C" w14:textId="77777777" w:rsidTr="00C30220">
        <w:trPr>
          <w:jc w:val="center"/>
        </w:trPr>
        <w:tc>
          <w:tcPr>
            <w:tcW w:w="445" w:type="dxa"/>
            <w:vMerge/>
            <w:vAlign w:val="center"/>
          </w:tcPr>
          <w:p w14:paraId="0768711F" w14:textId="77777777" w:rsidR="009C655E" w:rsidRPr="00D42BC7" w:rsidRDefault="009C655E" w:rsidP="00934969">
            <w:pPr>
              <w:autoSpaceDE w:val="0"/>
              <w:autoSpaceDN w:val="0"/>
              <w:adjustRightInd w:val="0"/>
              <w:jc w:val="both"/>
              <w:rPr>
                <w:rFonts w:ascii="Century Gothic" w:hAnsi="Century Gothic" w:cs="Arial"/>
                <w:sz w:val="20"/>
                <w:szCs w:val="20"/>
              </w:rPr>
            </w:pPr>
          </w:p>
        </w:tc>
        <w:tc>
          <w:tcPr>
            <w:tcW w:w="2509" w:type="dxa"/>
            <w:vMerge/>
            <w:vAlign w:val="center"/>
          </w:tcPr>
          <w:p w14:paraId="4CC86031" w14:textId="77777777" w:rsidR="009C655E" w:rsidRPr="00D42BC7" w:rsidRDefault="009C655E" w:rsidP="001F194C">
            <w:pPr>
              <w:autoSpaceDE w:val="0"/>
              <w:autoSpaceDN w:val="0"/>
              <w:adjustRightInd w:val="0"/>
              <w:jc w:val="both"/>
              <w:rPr>
                <w:rFonts w:ascii="Century Gothic" w:hAnsi="Century Gothic" w:cs="Arial"/>
                <w:sz w:val="20"/>
                <w:szCs w:val="20"/>
              </w:rPr>
            </w:pPr>
          </w:p>
        </w:tc>
        <w:tc>
          <w:tcPr>
            <w:tcW w:w="6156" w:type="dxa"/>
            <w:vAlign w:val="center"/>
          </w:tcPr>
          <w:p w14:paraId="3E1F1EE7" w14:textId="77777777" w:rsidR="009C655E" w:rsidRPr="00D42BC7" w:rsidRDefault="63A889C1" w:rsidP="0093194F">
            <w:pPr>
              <w:pStyle w:val="Paragrafoelenco"/>
              <w:numPr>
                <w:ilvl w:val="0"/>
                <w:numId w:val="9"/>
              </w:numPr>
              <w:autoSpaceDE w:val="0"/>
              <w:autoSpaceDN w:val="0"/>
              <w:adjustRightInd w:val="0"/>
              <w:ind w:left="317"/>
              <w:jc w:val="both"/>
              <w:rPr>
                <w:rFonts w:ascii="Century Gothic" w:hAnsi="Century Gothic" w:cs="Arial"/>
                <w:sz w:val="20"/>
                <w:szCs w:val="20"/>
              </w:rPr>
            </w:pPr>
            <w:r w:rsidRPr="3AB50954">
              <w:rPr>
                <w:rFonts w:ascii="Century Gothic" w:hAnsi="Century Gothic" w:cs="Arial"/>
                <w:sz w:val="20"/>
                <w:szCs w:val="20"/>
              </w:rPr>
              <w:t>Raccolta segnalazioni/selezione del personale svantaggiato</w:t>
            </w:r>
          </w:p>
        </w:tc>
      </w:tr>
      <w:tr w:rsidR="009C655E" w:rsidRPr="00D42BC7" w14:paraId="613FFC45" w14:textId="77777777" w:rsidTr="00C30220">
        <w:trPr>
          <w:jc w:val="center"/>
        </w:trPr>
        <w:tc>
          <w:tcPr>
            <w:tcW w:w="445" w:type="dxa"/>
            <w:vMerge/>
            <w:vAlign w:val="center"/>
          </w:tcPr>
          <w:p w14:paraId="284AB14A" w14:textId="77777777" w:rsidR="009C655E" w:rsidRPr="00D42BC7" w:rsidRDefault="009C655E" w:rsidP="00934969">
            <w:pPr>
              <w:autoSpaceDE w:val="0"/>
              <w:autoSpaceDN w:val="0"/>
              <w:adjustRightInd w:val="0"/>
              <w:jc w:val="both"/>
              <w:rPr>
                <w:rFonts w:ascii="Century Gothic" w:hAnsi="Century Gothic" w:cs="Arial"/>
                <w:sz w:val="20"/>
                <w:szCs w:val="20"/>
              </w:rPr>
            </w:pPr>
          </w:p>
        </w:tc>
        <w:tc>
          <w:tcPr>
            <w:tcW w:w="2509" w:type="dxa"/>
            <w:vMerge/>
            <w:vAlign w:val="center"/>
          </w:tcPr>
          <w:p w14:paraId="548027B1" w14:textId="77777777" w:rsidR="009C655E" w:rsidRPr="00D42BC7" w:rsidRDefault="009C655E" w:rsidP="001F194C">
            <w:pPr>
              <w:autoSpaceDE w:val="0"/>
              <w:autoSpaceDN w:val="0"/>
              <w:adjustRightInd w:val="0"/>
              <w:jc w:val="both"/>
              <w:rPr>
                <w:rFonts w:ascii="Century Gothic" w:hAnsi="Century Gothic" w:cs="Arial"/>
                <w:sz w:val="20"/>
                <w:szCs w:val="20"/>
              </w:rPr>
            </w:pPr>
          </w:p>
        </w:tc>
        <w:tc>
          <w:tcPr>
            <w:tcW w:w="6156" w:type="dxa"/>
            <w:vAlign w:val="center"/>
          </w:tcPr>
          <w:p w14:paraId="537F99E6" w14:textId="77777777" w:rsidR="009C655E" w:rsidRPr="00D42BC7" w:rsidRDefault="63A889C1" w:rsidP="0093194F">
            <w:pPr>
              <w:pStyle w:val="Paragrafoelenco"/>
              <w:numPr>
                <w:ilvl w:val="0"/>
                <w:numId w:val="9"/>
              </w:numPr>
              <w:autoSpaceDE w:val="0"/>
              <w:autoSpaceDN w:val="0"/>
              <w:adjustRightInd w:val="0"/>
              <w:ind w:left="317"/>
              <w:jc w:val="both"/>
              <w:rPr>
                <w:rFonts w:ascii="Century Gothic" w:hAnsi="Century Gothic" w:cs="Tahoma"/>
                <w:sz w:val="20"/>
                <w:szCs w:val="20"/>
              </w:rPr>
            </w:pPr>
            <w:r w:rsidRPr="3AB50954">
              <w:rPr>
                <w:rFonts w:ascii="Century Gothic" w:hAnsi="Century Gothic" w:cs="Arial"/>
                <w:sz w:val="20"/>
                <w:szCs w:val="20"/>
              </w:rPr>
              <w:t>Definizione progetto personalizzato e aggiornamento dello stesso in corso d’opera</w:t>
            </w:r>
          </w:p>
        </w:tc>
      </w:tr>
      <w:tr w:rsidR="009C655E" w:rsidRPr="00D42BC7" w14:paraId="41CA91C6" w14:textId="77777777" w:rsidTr="00C30220">
        <w:trPr>
          <w:jc w:val="center"/>
        </w:trPr>
        <w:tc>
          <w:tcPr>
            <w:tcW w:w="445" w:type="dxa"/>
            <w:vMerge/>
            <w:vAlign w:val="center"/>
          </w:tcPr>
          <w:p w14:paraId="6EBDDC99" w14:textId="77777777" w:rsidR="009C655E" w:rsidRPr="00D42BC7" w:rsidRDefault="009C655E" w:rsidP="00934969">
            <w:pPr>
              <w:autoSpaceDE w:val="0"/>
              <w:autoSpaceDN w:val="0"/>
              <w:adjustRightInd w:val="0"/>
              <w:jc w:val="both"/>
              <w:rPr>
                <w:rFonts w:ascii="Century Gothic" w:hAnsi="Century Gothic" w:cs="Arial"/>
                <w:sz w:val="20"/>
                <w:szCs w:val="20"/>
              </w:rPr>
            </w:pPr>
          </w:p>
        </w:tc>
        <w:tc>
          <w:tcPr>
            <w:tcW w:w="2509" w:type="dxa"/>
            <w:vMerge/>
            <w:vAlign w:val="center"/>
          </w:tcPr>
          <w:p w14:paraId="04C4CB41" w14:textId="77777777" w:rsidR="009C655E" w:rsidRPr="00D42BC7" w:rsidRDefault="009C655E" w:rsidP="001F194C">
            <w:pPr>
              <w:autoSpaceDE w:val="0"/>
              <w:autoSpaceDN w:val="0"/>
              <w:adjustRightInd w:val="0"/>
              <w:jc w:val="both"/>
              <w:rPr>
                <w:rFonts w:ascii="Century Gothic" w:hAnsi="Century Gothic" w:cs="Arial"/>
                <w:sz w:val="20"/>
                <w:szCs w:val="20"/>
              </w:rPr>
            </w:pPr>
          </w:p>
        </w:tc>
        <w:tc>
          <w:tcPr>
            <w:tcW w:w="6156" w:type="dxa"/>
            <w:vAlign w:val="center"/>
          </w:tcPr>
          <w:p w14:paraId="0CB61EDC" w14:textId="77777777" w:rsidR="009C655E" w:rsidRPr="00D42BC7" w:rsidRDefault="63A889C1" w:rsidP="0093194F">
            <w:pPr>
              <w:pStyle w:val="Paragrafoelenco"/>
              <w:numPr>
                <w:ilvl w:val="0"/>
                <w:numId w:val="9"/>
              </w:numPr>
              <w:autoSpaceDE w:val="0"/>
              <w:autoSpaceDN w:val="0"/>
              <w:adjustRightInd w:val="0"/>
              <w:ind w:left="317"/>
              <w:jc w:val="both"/>
              <w:rPr>
                <w:rFonts w:ascii="Century Gothic" w:hAnsi="Century Gothic" w:cs="Tahoma"/>
                <w:sz w:val="20"/>
                <w:szCs w:val="20"/>
              </w:rPr>
            </w:pPr>
            <w:r w:rsidRPr="3AB50954">
              <w:rPr>
                <w:rFonts w:ascii="Century Gothic" w:hAnsi="Century Gothic" w:cs="Arial"/>
                <w:sz w:val="20"/>
                <w:szCs w:val="20"/>
              </w:rPr>
              <w:t>Mediazione fra lavoratore svantaggiato, organizzazione interna dell’operatore economico aggiudicatario e i diversi interlocutori territoriali a vario titolo coinvolti nel processo</w:t>
            </w:r>
          </w:p>
        </w:tc>
      </w:tr>
      <w:tr w:rsidR="009C655E" w:rsidRPr="00D42BC7" w14:paraId="1964C291" w14:textId="77777777" w:rsidTr="00C30220">
        <w:trPr>
          <w:jc w:val="center"/>
        </w:trPr>
        <w:tc>
          <w:tcPr>
            <w:tcW w:w="445" w:type="dxa"/>
            <w:vMerge/>
            <w:vAlign w:val="center"/>
          </w:tcPr>
          <w:p w14:paraId="2BFEC6F8" w14:textId="77777777" w:rsidR="009C655E" w:rsidRPr="00D42BC7" w:rsidRDefault="009C655E" w:rsidP="00934969">
            <w:pPr>
              <w:autoSpaceDE w:val="0"/>
              <w:autoSpaceDN w:val="0"/>
              <w:adjustRightInd w:val="0"/>
              <w:jc w:val="both"/>
              <w:rPr>
                <w:rFonts w:ascii="Century Gothic" w:hAnsi="Century Gothic" w:cs="Arial"/>
                <w:sz w:val="20"/>
                <w:szCs w:val="20"/>
              </w:rPr>
            </w:pPr>
          </w:p>
        </w:tc>
        <w:tc>
          <w:tcPr>
            <w:tcW w:w="2509" w:type="dxa"/>
            <w:vMerge/>
            <w:vAlign w:val="center"/>
          </w:tcPr>
          <w:p w14:paraId="6823DBFA" w14:textId="77777777" w:rsidR="009C655E" w:rsidRPr="00D42BC7" w:rsidRDefault="009C655E" w:rsidP="001F194C">
            <w:pPr>
              <w:autoSpaceDE w:val="0"/>
              <w:autoSpaceDN w:val="0"/>
              <w:adjustRightInd w:val="0"/>
              <w:jc w:val="both"/>
              <w:rPr>
                <w:rFonts w:ascii="Century Gothic" w:hAnsi="Century Gothic" w:cs="Arial"/>
                <w:sz w:val="20"/>
                <w:szCs w:val="20"/>
              </w:rPr>
            </w:pPr>
          </w:p>
        </w:tc>
        <w:tc>
          <w:tcPr>
            <w:tcW w:w="6156" w:type="dxa"/>
            <w:vAlign w:val="center"/>
          </w:tcPr>
          <w:p w14:paraId="42BAF564" w14:textId="77777777" w:rsidR="009C655E" w:rsidRPr="00D42BC7" w:rsidRDefault="63A889C1" w:rsidP="0093194F">
            <w:pPr>
              <w:pStyle w:val="Paragrafoelenco"/>
              <w:numPr>
                <w:ilvl w:val="0"/>
                <w:numId w:val="9"/>
              </w:numPr>
              <w:autoSpaceDE w:val="0"/>
              <w:autoSpaceDN w:val="0"/>
              <w:adjustRightInd w:val="0"/>
              <w:ind w:left="317"/>
              <w:jc w:val="both"/>
              <w:rPr>
                <w:rFonts w:ascii="Century Gothic" w:hAnsi="Century Gothic" w:cs="Arial"/>
                <w:sz w:val="20"/>
                <w:szCs w:val="20"/>
              </w:rPr>
            </w:pPr>
            <w:r w:rsidRPr="3AB50954">
              <w:rPr>
                <w:rFonts w:ascii="Century Gothic" w:hAnsi="Century Gothic" w:cs="Arial"/>
                <w:sz w:val="20"/>
                <w:szCs w:val="20"/>
              </w:rPr>
              <w:t xml:space="preserve">Valutazione complessiva del percorso di inserimento ed eventuale </w:t>
            </w:r>
            <w:proofErr w:type="spellStart"/>
            <w:r w:rsidRPr="3AB50954">
              <w:rPr>
                <w:rFonts w:ascii="Century Gothic" w:hAnsi="Century Gothic" w:cs="Arial"/>
                <w:sz w:val="20"/>
                <w:szCs w:val="20"/>
              </w:rPr>
              <w:t>ri</w:t>
            </w:r>
            <w:proofErr w:type="spellEnd"/>
            <w:r w:rsidRPr="3AB50954">
              <w:rPr>
                <w:rFonts w:ascii="Century Gothic" w:hAnsi="Century Gothic" w:cs="Arial"/>
                <w:sz w:val="20"/>
                <w:szCs w:val="20"/>
              </w:rPr>
              <w:t>-progettazione</w:t>
            </w:r>
          </w:p>
        </w:tc>
      </w:tr>
      <w:tr w:rsidR="009C655E" w:rsidRPr="00D42BC7" w14:paraId="5252EB54" w14:textId="77777777" w:rsidTr="00C30220">
        <w:trPr>
          <w:trHeight w:val="772"/>
          <w:jc w:val="center"/>
        </w:trPr>
        <w:tc>
          <w:tcPr>
            <w:tcW w:w="445" w:type="dxa"/>
            <w:vMerge/>
            <w:vAlign w:val="center"/>
          </w:tcPr>
          <w:p w14:paraId="4988E1DB" w14:textId="77777777" w:rsidR="009C655E" w:rsidRPr="00D42BC7" w:rsidRDefault="009C655E" w:rsidP="00FE079B">
            <w:pPr>
              <w:autoSpaceDE w:val="0"/>
              <w:autoSpaceDN w:val="0"/>
              <w:adjustRightInd w:val="0"/>
              <w:jc w:val="both"/>
              <w:rPr>
                <w:rFonts w:ascii="Century Gothic" w:hAnsi="Century Gothic" w:cs="Arial"/>
                <w:sz w:val="20"/>
                <w:szCs w:val="20"/>
              </w:rPr>
            </w:pPr>
          </w:p>
        </w:tc>
        <w:tc>
          <w:tcPr>
            <w:tcW w:w="2509" w:type="dxa"/>
            <w:vMerge/>
            <w:vAlign w:val="center"/>
          </w:tcPr>
          <w:p w14:paraId="234D7CB5" w14:textId="77777777" w:rsidR="009C655E" w:rsidRPr="00D42BC7" w:rsidRDefault="009C655E" w:rsidP="001F194C">
            <w:pPr>
              <w:autoSpaceDE w:val="0"/>
              <w:autoSpaceDN w:val="0"/>
              <w:adjustRightInd w:val="0"/>
              <w:jc w:val="both"/>
              <w:rPr>
                <w:rFonts w:ascii="Century Gothic" w:hAnsi="Century Gothic" w:cs="Arial"/>
                <w:sz w:val="20"/>
                <w:szCs w:val="20"/>
              </w:rPr>
            </w:pPr>
          </w:p>
        </w:tc>
        <w:tc>
          <w:tcPr>
            <w:tcW w:w="6156" w:type="dxa"/>
            <w:vAlign w:val="center"/>
          </w:tcPr>
          <w:p w14:paraId="6EB5DFAD" w14:textId="77777777" w:rsidR="009C655E" w:rsidRPr="00D42BC7" w:rsidRDefault="63A889C1" w:rsidP="0093194F">
            <w:pPr>
              <w:pStyle w:val="Paragrafoelenco"/>
              <w:numPr>
                <w:ilvl w:val="0"/>
                <w:numId w:val="9"/>
              </w:numPr>
              <w:autoSpaceDE w:val="0"/>
              <w:autoSpaceDN w:val="0"/>
              <w:adjustRightInd w:val="0"/>
              <w:ind w:left="317"/>
              <w:jc w:val="both"/>
              <w:rPr>
                <w:rFonts w:ascii="Century Gothic" w:hAnsi="Century Gothic" w:cs="Arial"/>
                <w:sz w:val="20"/>
                <w:szCs w:val="20"/>
              </w:rPr>
            </w:pPr>
            <w:r w:rsidRPr="3AB50954">
              <w:rPr>
                <w:rFonts w:ascii="Century Gothic" w:hAnsi="Century Gothic" w:cs="Arial"/>
                <w:sz w:val="20"/>
                <w:szCs w:val="20"/>
              </w:rPr>
              <w:t xml:space="preserve">Stesura report attestanti l’andamento e il monitoraggio dell’inserimento da trasmettere al </w:t>
            </w:r>
            <w:r w:rsidR="00B77602" w:rsidRPr="3AB50954">
              <w:rPr>
                <w:rFonts w:ascii="Century Gothic" w:hAnsi="Century Gothic" w:cs="Arial"/>
                <w:sz w:val="20"/>
                <w:szCs w:val="20"/>
              </w:rPr>
              <w:t>Stazione appaltante</w:t>
            </w:r>
            <w:r w:rsidRPr="3AB50954">
              <w:rPr>
                <w:rFonts w:ascii="Century Gothic" w:hAnsi="Century Gothic" w:cs="Arial"/>
                <w:sz w:val="20"/>
                <w:szCs w:val="20"/>
              </w:rPr>
              <w:t xml:space="preserve"> con la periodicità indicata al successivo art. </w:t>
            </w:r>
            <w:r w:rsidR="7D243F67" w:rsidRPr="3AB50954">
              <w:rPr>
                <w:rFonts w:ascii="Century Gothic" w:hAnsi="Century Gothic" w:cs="Arial"/>
                <w:sz w:val="20"/>
                <w:szCs w:val="20"/>
              </w:rPr>
              <w:t>8</w:t>
            </w:r>
          </w:p>
        </w:tc>
      </w:tr>
      <w:tr w:rsidR="00E934FD" w:rsidRPr="00D42BC7" w14:paraId="532A8423" w14:textId="77777777" w:rsidTr="00C30220">
        <w:trPr>
          <w:jc w:val="center"/>
        </w:trPr>
        <w:tc>
          <w:tcPr>
            <w:tcW w:w="445" w:type="dxa"/>
            <w:vMerge w:val="restart"/>
            <w:vAlign w:val="center"/>
          </w:tcPr>
          <w:p w14:paraId="521ADC8B" w14:textId="77777777" w:rsidR="00E934FD" w:rsidRPr="00D42BC7" w:rsidRDefault="7D243F67" w:rsidP="3AB50954">
            <w:pPr>
              <w:autoSpaceDE w:val="0"/>
              <w:autoSpaceDN w:val="0"/>
              <w:adjustRightInd w:val="0"/>
              <w:jc w:val="both"/>
              <w:rPr>
                <w:rFonts w:ascii="Century Gothic" w:hAnsi="Century Gothic" w:cs="Arial"/>
                <w:b/>
                <w:bCs/>
                <w:sz w:val="20"/>
                <w:szCs w:val="20"/>
              </w:rPr>
            </w:pPr>
            <w:r w:rsidRPr="3AB50954">
              <w:rPr>
                <w:rFonts w:ascii="Century Gothic" w:hAnsi="Century Gothic" w:cs="Arial"/>
                <w:b/>
                <w:bCs/>
                <w:sz w:val="20"/>
                <w:szCs w:val="20"/>
              </w:rPr>
              <w:t>b.</w:t>
            </w:r>
          </w:p>
        </w:tc>
        <w:tc>
          <w:tcPr>
            <w:tcW w:w="2509" w:type="dxa"/>
            <w:vMerge w:val="restart"/>
            <w:vAlign w:val="center"/>
          </w:tcPr>
          <w:p w14:paraId="6B8B90F7" w14:textId="77777777" w:rsidR="00E934FD" w:rsidRPr="00D42BC7" w:rsidRDefault="7D243F67" w:rsidP="3AB50954">
            <w:pPr>
              <w:autoSpaceDE w:val="0"/>
              <w:autoSpaceDN w:val="0"/>
              <w:adjustRightInd w:val="0"/>
              <w:jc w:val="both"/>
              <w:rPr>
                <w:rFonts w:ascii="Century Gothic" w:hAnsi="Century Gothic" w:cs="Arial"/>
                <w:sz w:val="20"/>
                <w:szCs w:val="20"/>
              </w:rPr>
            </w:pPr>
            <w:r w:rsidRPr="3AB50954">
              <w:rPr>
                <w:rFonts w:ascii="Century Gothic" w:hAnsi="Century Gothic" w:cs="Tahoma"/>
                <w:b/>
                <w:bCs/>
                <w:sz w:val="20"/>
                <w:szCs w:val="20"/>
              </w:rPr>
              <w:t>Tutor dell’inserimento</w:t>
            </w:r>
          </w:p>
        </w:tc>
        <w:tc>
          <w:tcPr>
            <w:tcW w:w="6156" w:type="dxa"/>
            <w:vAlign w:val="center"/>
          </w:tcPr>
          <w:p w14:paraId="64455714" w14:textId="77777777" w:rsidR="00E934FD" w:rsidRPr="00D42BC7" w:rsidRDefault="7D243F67" w:rsidP="0093194F">
            <w:pPr>
              <w:pStyle w:val="Paragrafoelenco"/>
              <w:numPr>
                <w:ilvl w:val="0"/>
                <w:numId w:val="10"/>
              </w:numPr>
              <w:autoSpaceDE w:val="0"/>
              <w:autoSpaceDN w:val="0"/>
              <w:adjustRightInd w:val="0"/>
              <w:ind w:left="317"/>
              <w:jc w:val="both"/>
              <w:rPr>
                <w:rFonts w:ascii="Century Gothic" w:hAnsi="Century Gothic" w:cs="Arial"/>
                <w:sz w:val="20"/>
                <w:szCs w:val="20"/>
              </w:rPr>
            </w:pPr>
            <w:r w:rsidRPr="3AB50954">
              <w:rPr>
                <w:rFonts w:ascii="Century Gothic" w:hAnsi="Century Gothic" w:cs="Arial"/>
                <w:sz w:val="20"/>
                <w:szCs w:val="20"/>
              </w:rPr>
              <w:t>Affiancamento del lavoratore svantaggiato nello svolgimento dell’attività lavorativa</w:t>
            </w:r>
          </w:p>
        </w:tc>
      </w:tr>
      <w:tr w:rsidR="00E934FD" w:rsidRPr="00D42BC7" w14:paraId="3E07FEB5" w14:textId="77777777" w:rsidTr="00C30220">
        <w:trPr>
          <w:jc w:val="center"/>
        </w:trPr>
        <w:tc>
          <w:tcPr>
            <w:tcW w:w="445" w:type="dxa"/>
            <w:vMerge/>
            <w:vAlign w:val="center"/>
          </w:tcPr>
          <w:p w14:paraId="211C25CF" w14:textId="77777777" w:rsidR="00E934FD" w:rsidRPr="00D42BC7" w:rsidRDefault="00E934FD" w:rsidP="00E934FD">
            <w:pPr>
              <w:autoSpaceDE w:val="0"/>
              <w:autoSpaceDN w:val="0"/>
              <w:adjustRightInd w:val="0"/>
              <w:ind w:left="-23"/>
              <w:jc w:val="both"/>
              <w:rPr>
                <w:rFonts w:ascii="Century Gothic" w:hAnsi="Century Gothic" w:cs="Arial"/>
                <w:b/>
                <w:sz w:val="20"/>
                <w:szCs w:val="20"/>
              </w:rPr>
            </w:pPr>
          </w:p>
        </w:tc>
        <w:tc>
          <w:tcPr>
            <w:tcW w:w="2509" w:type="dxa"/>
            <w:vMerge/>
            <w:vAlign w:val="center"/>
          </w:tcPr>
          <w:p w14:paraId="4FE329AD" w14:textId="77777777" w:rsidR="00E934FD" w:rsidRPr="00D42BC7" w:rsidRDefault="00E934FD" w:rsidP="001F194C">
            <w:pPr>
              <w:autoSpaceDE w:val="0"/>
              <w:autoSpaceDN w:val="0"/>
              <w:adjustRightInd w:val="0"/>
              <w:jc w:val="both"/>
              <w:rPr>
                <w:rFonts w:ascii="Century Gothic" w:hAnsi="Century Gothic" w:cs="Arial"/>
                <w:sz w:val="20"/>
                <w:szCs w:val="20"/>
              </w:rPr>
            </w:pPr>
          </w:p>
        </w:tc>
        <w:tc>
          <w:tcPr>
            <w:tcW w:w="6156" w:type="dxa"/>
            <w:vAlign w:val="center"/>
          </w:tcPr>
          <w:p w14:paraId="58C2A385" w14:textId="77777777" w:rsidR="00E934FD" w:rsidRPr="00D42BC7" w:rsidRDefault="7D243F67" w:rsidP="0093194F">
            <w:pPr>
              <w:pStyle w:val="Paragrafoelenco"/>
              <w:numPr>
                <w:ilvl w:val="0"/>
                <w:numId w:val="10"/>
              </w:numPr>
              <w:autoSpaceDE w:val="0"/>
              <w:autoSpaceDN w:val="0"/>
              <w:adjustRightInd w:val="0"/>
              <w:ind w:left="317"/>
              <w:jc w:val="both"/>
              <w:rPr>
                <w:rFonts w:ascii="Century Gothic" w:hAnsi="Century Gothic" w:cs="Tahoma"/>
                <w:sz w:val="20"/>
                <w:szCs w:val="20"/>
              </w:rPr>
            </w:pPr>
            <w:r w:rsidRPr="3AB50954">
              <w:rPr>
                <w:rFonts w:ascii="Century Gothic" w:hAnsi="Century Gothic" w:cs="Arial"/>
                <w:sz w:val="20"/>
                <w:szCs w:val="20"/>
              </w:rPr>
              <w:t>Monitoraggio dell’apprendimento di abilità professionali e relazionali della persona inserita all’interno della squadra di lavoro</w:t>
            </w:r>
          </w:p>
        </w:tc>
      </w:tr>
      <w:tr w:rsidR="00E934FD" w:rsidRPr="00D42BC7" w14:paraId="0DBFAA25" w14:textId="77777777" w:rsidTr="00C30220">
        <w:trPr>
          <w:jc w:val="center"/>
        </w:trPr>
        <w:tc>
          <w:tcPr>
            <w:tcW w:w="445" w:type="dxa"/>
            <w:vMerge/>
            <w:vAlign w:val="center"/>
          </w:tcPr>
          <w:p w14:paraId="53C333FA" w14:textId="77777777" w:rsidR="00E934FD" w:rsidRPr="00D42BC7" w:rsidRDefault="00E934FD" w:rsidP="00B647D1">
            <w:pPr>
              <w:autoSpaceDE w:val="0"/>
              <w:autoSpaceDN w:val="0"/>
              <w:adjustRightInd w:val="0"/>
              <w:jc w:val="both"/>
              <w:rPr>
                <w:rFonts w:ascii="Century Gothic" w:hAnsi="Century Gothic" w:cs="Arial"/>
                <w:b/>
                <w:sz w:val="20"/>
                <w:szCs w:val="20"/>
              </w:rPr>
            </w:pPr>
          </w:p>
        </w:tc>
        <w:tc>
          <w:tcPr>
            <w:tcW w:w="2509" w:type="dxa"/>
            <w:vMerge/>
            <w:vAlign w:val="center"/>
          </w:tcPr>
          <w:p w14:paraId="02ADEFF1" w14:textId="77777777" w:rsidR="00E934FD" w:rsidRPr="00D42BC7" w:rsidRDefault="00E934FD" w:rsidP="001F194C">
            <w:pPr>
              <w:autoSpaceDE w:val="0"/>
              <w:autoSpaceDN w:val="0"/>
              <w:adjustRightInd w:val="0"/>
              <w:jc w:val="both"/>
              <w:rPr>
                <w:rFonts w:ascii="Century Gothic" w:hAnsi="Century Gothic" w:cs="Arial"/>
                <w:sz w:val="20"/>
                <w:szCs w:val="20"/>
              </w:rPr>
            </w:pPr>
          </w:p>
        </w:tc>
        <w:tc>
          <w:tcPr>
            <w:tcW w:w="6156" w:type="dxa"/>
            <w:vAlign w:val="center"/>
          </w:tcPr>
          <w:p w14:paraId="65DA962A" w14:textId="77777777" w:rsidR="00E934FD" w:rsidRPr="00D42BC7" w:rsidRDefault="7D243F67" w:rsidP="0093194F">
            <w:pPr>
              <w:pStyle w:val="Paragrafoelenco"/>
              <w:numPr>
                <w:ilvl w:val="0"/>
                <w:numId w:val="10"/>
              </w:numPr>
              <w:autoSpaceDE w:val="0"/>
              <w:autoSpaceDN w:val="0"/>
              <w:adjustRightInd w:val="0"/>
              <w:ind w:left="317"/>
              <w:jc w:val="both"/>
              <w:rPr>
                <w:rFonts w:ascii="Century Gothic" w:hAnsi="Century Gothic" w:cs="Arial"/>
                <w:sz w:val="20"/>
                <w:szCs w:val="20"/>
              </w:rPr>
            </w:pPr>
            <w:r w:rsidRPr="3AB50954">
              <w:rPr>
                <w:rFonts w:ascii="Century Gothic" w:hAnsi="Century Gothic" w:cs="Arial"/>
                <w:sz w:val="20"/>
                <w:szCs w:val="20"/>
              </w:rPr>
              <w:t>Raccordo con il responsabile sociale per la valutazione delle attività lavorative nel percorso di inserimento</w:t>
            </w:r>
          </w:p>
        </w:tc>
      </w:tr>
    </w:tbl>
    <w:p w14:paraId="644C107B" w14:textId="77777777" w:rsidR="00D72923" w:rsidRPr="00D42BC7" w:rsidRDefault="00D72923" w:rsidP="001F194C">
      <w:pPr>
        <w:autoSpaceDE w:val="0"/>
        <w:autoSpaceDN w:val="0"/>
        <w:adjustRightInd w:val="0"/>
        <w:spacing w:after="0" w:line="240" w:lineRule="auto"/>
        <w:ind w:left="993" w:hanging="993"/>
        <w:jc w:val="both"/>
        <w:rPr>
          <w:rFonts w:ascii="Century Gothic" w:hAnsi="Century Gothic" w:cs="Arial"/>
          <w:sz w:val="8"/>
          <w:szCs w:val="8"/>
        </w:rPr>
      </w:pPr>
    </w:p>
    <w:p w14:paraId="36CFD2A2" w14:textId="203146A4" w:rsidR="3AB50954" w:rsidRPr="00CE2F25" w:rsidRDefault="00D72923" w:rsidP="00CE2F25">
      <w:pPr>
        <w:spacing w:after="0" w:line="240" w:lineRule="auto"/>
        <w:ind w:firstLine="708"/>
        <w:jc w:val="both"/>
        <w:rPr>
          <w:rFonts w:ascii="Century Gothic" w:hAnsi="Century Gothic" w:cs="Tahoma"/>
        </w:rPr>
      </w:pPr>
      <w:r w:rsidRPr="00D42BC7">
        <w:rPr>
          <w:rFonts w:ascii="Century Gothic" w:hAnsi="Century Gothic" w:cs="Tahoma"/>
        </w:rPr>
        <w:t xml:space="preserve">2. Tutto il personale </w:t>
      </w:r>
      <w:r w:rsidR="00DC169C">
        <w:rPr>
          <w:rFonts w:ascii="Century Gothic" w:hAnsi="Century Gothic" w:cs="Tahoma"/>
        </w:rPr>
        <w:t xml:space="preserve">impiegato nel percorso di </w:t>
      </w:r>
      <w:r w:rsidR="00B35966" w:rsidRPr="00D42BC7">
        <w:rPr>
          <w:rFonts w:ascii="Century Gothic" w:hAnsi="Century Gothic" w:cs="Tahoma"/>
        </w:rPr>
        <w:t xml:space="preserve">inserimento </w:t>
      </w:r>
      <w:r w:rsidRPr="00D42BC7">
        <w:rPr>
          <w:rFonts w:ascii="Century Gothic" w:hAnsi="Century Gothic" w:cs="Tahoma"/>
        </w:rPr>
        <w:t>deve essere professionalmente qualificato</w:t>
      </w:r>
      <w:r w:rsidR="00B35966" w:rsidRPr="00D42BC7">
        <w:rPr>
          <w:rFonts w:ascii="Century Gothic" w:hAnsi="Century Gothic" w:cs="Tahoma"/>
        </w:rPr>
        <w:t xml:space="preserve">, secondo quanto prescritto al successivo </w:t>
      </w:r>
      <w:r w:rsidR="00351DBC" w:rsidRPr="00D42BC7">
        <w:rPr>
          <w:rFonts w:ascii="Century Gothic" w:hAnsi="Century Gothic" w:cs="Tahoma"/>
        </w:rPr>
        <w:t>art. 6</w:t>
      </w:r>
      <w:r w:rsidR="00B35966" w:rsidRPr="00D42BC7">
        <w:rPr>
          <w:rFonts w:ascii="Century Gothic" w:hAnsi="Century Gothic" w:cs="Tahoma"/>
        </w:rPr>
        <w:t xml:space="preserve">, </w:t>
      </w:r>
      <w:r w:rsidRPr="00D42BC7">
        <w:rPr>
          <w:rFonts w:ascii="Century Gothic" w:hAnsi="Century Gothic" w:cs="Tahoma"/>
        </w:rPr>
        <w:t xml:space="preserve">già dal primo giorno </w:t>
      </w:r>
      <w:r w:rsidR="00B35966" w:rsidRPr="00D42BC7">
        <w:rPr>
          <w:rFonts w:ascii="Century Gothic" w:hAnsi="Century Gothic" w:cs="Tahoma"/>
        </w:rPr>
        <w:t>di servizio</w:t>
      </w:r>
      <w:r w:rsidR="00DC169C">
        <w:rPr>
          <w:rFonts w:ascii="Century Gothic" w:hAnsi="Century Gothic" w:cs="Tahoma"/>
        </w:rPr>
        <w:t>,</w:t>
      </w:r>
      <w:r w:rsidR="00B35966" w:rsidRPr="00D42BC7">
        <w:rPr>
          <w:rFonts w:ascii="Century Gothic" w:hAnsi="Century Gothic" w:cs="Tahoma"/>
        </w:rPr>
        <w:t xml:space="preserve"> e costantemente aggi</w:t>
      </w:r>
      <w:r w:rsidRPr="00D42BC7">
        <w:rPr>
          <w:rFonts w:ascii="Century Gothic" w:hAnsi="Century Gothic" w:cs="Tahoma"/>
        </w:rPr>
        <w:t xml:space="preserve">ornato sulle tecniche e modalità di esecuzione del </w:t>
      </w:r>
      <w:r w:rsidR="00900302" w:rsidRPr="00D42BC7">
        <w:rPr>
          <w:rFonts w:ascii="Century Gothic" w:hAnsi="Century Gothic" w:cs="Tahoma"/>
        </w:rPr>
        <w:t>processo di inserimento</w:t>
      </w:r>
      <w:r w:rsidRPr="00D42BC7">
        <w:rPr>
          <w:rFonts w:ascii="Century Gothic" w:hAnsi="Century Gothic" w:cs="Tahoma"/>
        </w:rPr>
        <w:t>, sull’igiene, sulla sicurezza e sulla prevenzione, nel rispetto di quanto previsto dal Contratto Collettivo Nazionale di Lavoro,</w:t>
      </w:r>
      <w:r w:rsidR="00900302" w:rsidRPr="00D42BC7">
        <w:rPr>
          <w:rFonts w:ascii="Century Gothic" w:hAnsi="Century Gothic" w:cs="Tahoma"/>
        </w:rPr>
        <w:t xml:space="preserve"> dalle normative di riferimento, nonché</w:t>
      </w:r>
      <w:r w:rsidRPr="00D42BC7">
        <w:rPr>
          <w:rFonts w:ascii="Century Gothic" w:hAnsi="Century Gothic" w:cs="Tahoma"/>
        </w:rPr>
        <w:t xml:space="preserve"> delle indicazioni </w:t>
      </w:r>
      <w:r w:rsidR="00B35966" w:rsidRPr="00D42BC7">
        <w:rPr>
          <w:rFonts w:ascii="Century Gothic" w:hAnsi="Century Gothic" w:cs="Tahoma"/>
        </w:rPr>
        <w:t>dei documenti di gara, ivi compreso il presente protocollo sociale operativo</w:t>
      </w:r>
      <w:r w:rsidRPr="00D42BC7">
        <w:rPr>
          <w:rFonts w:ascii="Century Gothic" w:hAnsi="Century Gothic" w:cs="Tahoma"/>
        </w:rPr>
        <w:t>.</w:t>
      </w:r>
    </w:p>
    <w:p w14:paraId="5F5FA629" w14:textId="2525AFC9" w:rsidR="3AB50954" w:rsidRDefault="3AB50954" w:rsidP="3AB50954">
      <w:pPr>
        <w:spacing w:after="0" w:line="240" w:lineRule="auto"/>
        <w:ind w:left="993" w:hanging="993"/>
        <w:jc w:val="both"/>
        <w:rPr>
          <w:rFonts w:ascii="Century Gothic" w:hAnsi="Century Gothic" w:cs="Arial"/>
          <w:b/>
          <w:bCs/>
        </w:rPr>
      </w:pPr>
    </w:p>
    <w:p w14:paraId="75777880" w14:textId="77777777" w:rsidR="001F194C" w:rsidRPr="00D42BC7" w:rsidRDefault="00346D5C" w:rsidP="001F194C">
      <w:pPr>
        <w:autoSpaceDE w:val="0"/>
        <w:autoSpaceDN w:val="0"/>
        <w:adjustRightInd w:val="0"/>
        <w:spacing w:after="0" w:line="240" w:lineRule="auto"/>
        <w:ind w:left="993" w:hanging="993"/>
        <w:jc w:val="both"/>
        <w:rPr>
          <w:rFonts w:ascii="Century Gothic" w:hAnsi="Century Gothic" w:cs="Arial"/>
          <w:b/>
        </w:rPr>
      </w:pPr>
      <w:r w:rsidRPr="00D42BC7">
        <w:rPr>
          <w:rFonts w:ascii="Century Gothic" w:hAnsi="Century Gothic" w:cs="Arial"/>
          <w:b/>
        </w:rPr>
        <w:t>Art. 6</w:t>
      </w:r>
      <w:r w:rsidR="001F194C" w:rsidRPr="00D42BC7">
        <w:rPr>
          <w:rFonts w:ascii="Century Gothic" w:hAnsi="Century Gothic" w:cs="Arial"/>
          <w:b/>
        </w:rPr>
        <w:t xml:space="preserve"> – Titoli</w:t>
      </w:r>
      <w:r w:rsidR="006739D4" w:rsidRPr="00D42BC7">
        <w:rPr>
          <w:rFonts w:ascii="Century Gothic" w:hAnsi="Century Gothic" w:cs="Arial"/>
          <w:b/>
        </w:rPr>
        <w:t xml:space="preserve"> di studio</w:t>
      </w:r>
      <w:r w:rsidR="001F194C" w:rsidRPr="00D42BC7">
        <w:rPr>
          <w:rFonts w:ascii="Century Gothic" w:hAnsi="Century Gothic" w:cs="Arial"/>
          <w:b/>
        </w:rPr>
        <w:t>, requisiti professionali e prestazioni in capo al personale impiegato dall’aggiudicatario a supporto dell’inserimento lavorativo</w:t>
      </w:r>
    </w:p>
    <w:p w14:paraId="0356CFB3" w14:textId="77777777" w:rsidR="001F194C" w:rsidRPr="00D42BC7" w:rsidRDefault="001F194C" w:rsidP="00710C5B">
      <w:pPr>
        <w:spacing w:after="0" w:line="240" w:lineRule="auto"/>
        <w:ind w:firstLine="708"/>
        <w:jc w:val="both"/>
        <w:rPr>
          <w:rFonts w:ascii="Century Gothic" w:hAnsi="Century Gothic" w:cs="Tahoma"/>
        </w:rPr>
      </w:pPr>
      <w:r w:rsidRPr="00D42BC7">
        <w:rPr>
          <w:rFonts w:ascii="Century Gothic" w:hAnsi="Century Gothic" w:cs="Tahoma"/>
        </w:rPr>
        <w:t xml:space="preserve">1. Le prestazioni necessarie alla realizzazione </w:t>
      </w:r>
      <w:r w:rsidR="00710C5B" w:rsidRPr="00D42BC7">
        <w:rPr>
          <w:rFonts w:ascii="Century Gothic" w:hAnsi="Century Gothic" w:cs="Tahoma"/>
        </w:rPr>
        <w:t>dell’inserimento lavorativo</w:t>
      </w:r>
      <w:r w:rsidR="00425A96" w:rsidRPr="00D42BC7">
        <w:rPr>
          <w:rFonts w:ascii="Century Gothic" w:hAnsi="Century Gothic" w:cs="Tahoma"/>
        </w:rPr>
        <w:t>,</w:t>
      </w:r>
      <w:r w:rsidR="00710C5B" w:rsidRPr="00D42BC7">
        <w:rPr>
          <w:rFonts w:ascii="Century Gothic" w:hAnsi="Century Gothic" w:cs="Tahoma"/>
        </w:rPr>
        <w:t xml:space="preserve"> nell’ambito dell’erogazione dei servizi oggetto </w:t>
      </w:r>
      <w:r w:rsidR="00351DBC" w:rsidRPr="00D42BC7">
        <w:rPr>
          <w:rFonts w:ascii="Century Gothic" w:hAnsi="Century Gothic" w:cs="Tahoma"/>
        </w:rPr>
        <w:t>di</w:t>
      </w:r>
      <w:r w:rsidRPr="00D42BC7">
        <w:rPr>
          <w:rFonts w:ascii="Century Gothic" w:hAnsi="Century Gothic" w:cs="Tahoma"/>
        </w:rPr>
        <w:t xml:space="preserve"> appalto, descritte </w:t>
      </w:r>
      <w:r w:rsidR="00710C5B" w:rsidRPr="00D42BC7">
        <w:rPr>
          <w:rFonts w:ascii="Century Gothic" w:hAnsi="Century Gothic" w:cs="Tahoma"/>
        </w:rPr>
        <w:t>nel presente protocollo</w:t>
      </w:r>
      <w:r w:rsidRPr="00D42BC7">
        <w:rPr>
          <w:rFonts w:ascii="Century Gothic" w:hAnsi="Century Gothic" w:cs="Tahoma"/>
        </w:rPr>
        <w:t>, saranno svolte dal soggetto aggiudicatario attraverso propri operatori, adeguatamente preparati e formati dal punto di vista tecnico.</w:t>
      </w:r>
    </w:p>
    <w:p w14:paraId="346AA99F" w14:textId="77777777" w:rsidR="001F194C" w:rsidRPr="00D42BC7" w:rsidRDefault="001F194C" w:rsidP="00710C5B">
      <w:pPr>
        <w:spacing w:after="0" w:line="240" w:lineRule="auto"/>
        <w:ind w:firstLine="708"/>
        <w:jc w:val="both"/>
        <w:rPr>
          <w:rFonts w:ascii="Century Gothic" w:hAnsi="Century Gothic" w:cs="Tahoma"/>
        </w:rPr>
      </w:pPr>
      <w:r w:rsidRPr="00D42BC7">
        <w:rPr>
          <w:rFonts w:ascii="Century Gothic" w:hAnsi="Century Gothic" w:cs="Tahoma"/>
        </w:rPr>
        <w:t xml:space="preserve">2. Sono richieste all’appaltatore le tipologie di figure professionali indicate nella tabella del </w:t>
      </w:r>
      <w:r w:rsidR="00425A96" w:rsidRPr="00D42BC7">
        <w:rPr>
          <w:rFonts w:ascii="Century Gothic" w:hAnsi="Century Gothic" w:cs="Tahoma"/>
        </w:rPr>
        <w:t xml:space="preserve">precedente articolo, in possesso dei requisiti </w:t>
      </w:r>
      <w:r w:rsidR="006739D4" w:rsidRPr="00D42BC7">
        <w:rPr>
          <w:rFonts w:ascii="Century Gothic" w:hAnsi="Century Gothic" w:cs="Tahoma"/>
        </w:rPr>
        <w:t xml:space="preserve">ivi </w:t>
      </w:r>
      <w:r w:rsidR="00425A96" w:rsidRPr="00D42BC7">
        <w:rPr>
          <w:rFonts w:ascii="Century Gothic" w:hAnsi="Century Gothic" w:cs="Tahoma"/>
        </w:rPr>
        <w:t>elencati</w:t>
      </w:r>
      <w:r w:rsidRPr="00D42BC7">
        <w:rPr>
          <w:rFonts w:ascii="Century Gothic" w:hAnsi="Century Gothic" w:cs="Tahoma"/>
        </w:rPr>
        <w:t>.</w:t>
      </w:r>
    </w:p>
    <w:p w14:paraId="7AF9F6F3" w14:textId="77777777" w:rsidR="001F194C" w:rsidRPr="00D42BC7" w:rsidRDefault="001F194C" w:rsidP="00710C5B">
      <w:pPr>
        <w:spacing w:after="0" w:line="240" w:lineRule="auto"/>
        <w:ind w:firstLine="708"/>
        <w:jc w:val="both"/>
        <w:rPr>
          <w:rFonts w:ascii="Century Gothic" w:hAnsi="Century Gothic" w:cs="Tahoma"/>
        </w:rPr>
      </w:pPr>
      <w:r w:rsidRPr="00D42BC7">
        <w:rPr>
          <w:rFonts w:ascii="Century Gothic" w:hAnsi="Century Gothic" w:cs="Tahoma"/>
        </w:rPr>
        <w:t xml:space="preserve">3. Il personale, oltre che </w:t>
      </w:r>
      <w:r w:rsidRPr="00D42BC7">
        <w:rPr>
          <w:rFonts w:ascii="Century Gothic" w:hAnsi="Century Gothic" w:cs="Tahoma"/>
          <w:bCs/>
        </w:rPr>
        <w:t xml:space="preserve">fisicamente idoneo ai sensi del D. </w:t>
      </w:r>
      <w:proofErr w:type="spellStart"/>
      <w:r w:rsidRPr="00D42BC7">
        <w:rPr>
          <w:rFonts w:ascii="Century Gothic" w:hAnsi="Century Gothic" w:cs="Tahoma"/>
          <w:bCs/>
        </w:rPr>
        <w:t>Lgs</w:t>
      </w:r>
      <w:proofErr w:type="spellEnd"/>
      <w:r w:rsidRPr="00D42BC7">
        <w:rPr>
          <w:rFonts w:ascii="Century Gothic" w:hAnsi="Century Gothic" w:cs="Tahoma"/>
          <w:bCs/>
        </w:rPr>
        <w:t xml:space="preserve">. n. 81/08, dovrà essere </w:t>
      </w:r>
      <w:r w:rsidRPr="00D42BC7">
        <w:rPr>
          <w:rFonts w:ascii="Century Gothic" w:hAnsi="Century Gothic" w:cs="Tahoma"/>
        </w:rPr>
        <w:t xml:space="preserve">in possesso, </w:t>
      </w:r>
      <w:r w:rsidR="00710C5B" w:rsidRPr="00D42BC7">
        <w:rPr>
          <w:rFonts w:ascii="Century Gothic" w:hAnsi="Century Gothic" w:cs="Tahoma"/>
        </w:rPr>
        <w:t>alla fine del mese precedente alla scadenza per la presentazione delle offerte</w:t>
      </w:r>
      <w:r w:rsidRPr="00D42BC7">
        <w:rPr>
          <w:rFonts w:ascii="Century Gothic" w:hAnsi="Century Gothic" w:cs="Tahoma"/>
        </w:rPr>
        <w:t xml:space="preserve">, dei requisiti indicati nella seguente tabella </w:t>
      </w:r>
      <w:r w:rsidRPr="00D42BC7">
        <w:rPr>
          <w:rFonts w:ascii="Century Gothic" w:hAnsi="Century Gothic" w:cs="Tahoma"/>
          <w:vertAlign w:val="superscript"/>
        </w:rPr>
        <w:footnoteReference w:id="1"/>
      </w:r>
      <w:r w:rsidRPr="00D42BC7">
        <w:rPr>
          <w:rFonts w:ascii="Century Gothic" w:hAnsi="Century Gothic" w:cs="Tahoma"/>
        </w:rPr>
        <w:t>:</w:t>
      </w:r>
    </w:p>
    <w:p w14:paraId="6283BF56" w14:textId="77777777" w:rsidR="00710C5B" w:rsidRPr="00D42BC7" w:rsidRDefault="00710C5B" w:rsidP="00710C5B">
      <w:pPr>
        <w:spacing w:after="0" w:line="240" w:lineRule="auto"/>
        <w:jc w:val="both"/>
        <w:rPr>
          <w:rFonts w:ascii="Century Gothic" w:hAnsi="Century Gothic" w:cs="Tahoma"/>
          <w:sz w:val="8"/>
          <w:szCs w:val="8"/>
        </w:rPr>
      </w:pPr>
    </w:p>
    <w:tbl>
      <w:tblPr>
        <w:tblW w:w="95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2"/>
        <w:gridCol w:w="3185"/>
        <w:gridCol w:w="4292"/>
      </w:tblGrid>
      <w:tr w:rsidR="00710C5B" w:rsidRPr="00D42BC7" w14:paraId="29FF3C52" w14:textId="77777777" w:rsidTr="3AB50954">
        <w:trPr>
          <w:jc w:val="center"/>
        </w:trPr>
        <w:tc>
          <w:tcPr>
            <w:tcW w:w="2072" w:type="dxa"/>
            <w:shd w:val="clear" w:color="auto" w:fill="auto"/>
            <w:vAlign w:val="center"/>
          </w:tcPr>
          <w:p w14:paraId="73503835" w14:textId="77777777" w:rsidR="00710C5B" w:rsidRPr="00D42BC7" w:rsidRDefault="00710C5B" w:rsidP="00710C5B">
            <w:pPr>
              <w:widowControl w:val="0"/>
              <w:spacing w:after="0" w:line="240" w:lineRule="auto"/>
              <w:jc w:val="center"/>
              <w:rPr>
                <w:rFonts w:ascii="Century Gothic" w:hAnsi="Century Gothic" w:cs="Tahoma"/>
                <w:b/>
                <w:smallCaps/>
                <w:sz w:val="20"/>
                <w:szCs w:val="20"/>
              </w:rPr>
            </w:pPr>
            <w:r w:rsidRPr="00D42BC7">
              <w:rPr>
                <w:rFonts w:ascii="Century Gothic" w:hAnsi="Century Gothic" w:cs="Tahoma"/>
                <w:b/>
                <w:smallCaps/>
                <w:sz w:val="20"/>
                <w:szCs w:val="20"/>
              </w:rPr>
              <w:t>figure professionali richieste</w:t>
            </w:r>
          </w:p>
        </w:tc>
        <w:tc>
          <w:tcPr>
            <w:tcW w:w="3185" w:type="dxa"/>
            <w:shd w:val="clear" w:color="auto" w:fill="auto"/>
            <w:vAlign w:val="center"/>
          </w:tcPr>
          <w:p w14:paraId="67892DA8" w14:textId="77777777" w:rsidR="00710C5B" w:rsidRPr="00D42BC7" w:rsidRDefault="00710C5B" w:rsidP="00710C5B">
            <w:pPr>
              <w:widowControl w:val="0"/>
              <w:spacing w:after="0" w:line="240" w:lineRule="auto"/>
              <w:jc w:val="center"/>
              <w:rPr>
                <w:rFonts w:ascii="Century Gothic" w:hAnsi="Century Gothic" w:cs="Tahoma"/>
                <w:b/>
                <w:smallCaps/>
                <w:sz w:val="20"/>
                <w:szCs w:val="20"/>
              </w:rPr>
            </w:pPr>
            <w:r w:rsidRPr="00D42BC7">
              <w:rPr>
                <w:rFonts w:ascii="Century Gothic" w:hAnsi="Century Gothic" w:cs="Tahoma"/>
                <w:b/>
                <w:smallCaps/>
                <w:sz w:val="20"/>
                <w:szCs w:val="20"/>
              </w:rPr>
              <w:t>titoli di studio idonei</w:t>
            </w:r>
          </w:p>
          <w:p w14:paraId="14A96F29" w14:textId="77777777" w:rsidR="00710C5B" w:rsidRPr="00D42BC7" w:rsidRDefault="00710C5B" w:rsidP="00710C5B">
            <w:pPr>
              <w:widowControl w:val="0"/>
              <w:spacing w:after="0" w:line="240" w:lineRule="auto"/>
              <w:jc w:val="center"/>
              <w:rPr>
                <w:rFonts w:ascii="Century Gothic" w:hAnsi="Century Gothic" w:cs="Tahoma"/>
                <w:b/>
                <w:smallCaps/>
                <w:sz w:val="20"/>
                <w:szCs w:val="20"/>
              </w:rPr>
            </w:pPr>
            <w:r w:rsidRPr="00D42BC7">
              <w:rPr>
                <w:rFonts w:ascii="Century Gothic" w:hAnsi="Century Gothic" w:cs="Tahoma"/>
                <w:b/>
                <w:smallCaps/>
                <w:sz w:val="20"/>
                <w:szCs w:val="20"/>
              </w:rPr>
              <w:t>e altri requisiti</w:t>
            </w:r>
          </w:p>
        </w:tc>
        <w:tc>
          <w:tcPr>
            <w:tcW w:w="4292" w:type="dxa"/>
            <w:shd w:val="clear" w:color="auto" w:fill="auto"/>
            <w:vAlign w:val="center"/>
          </w:tcPr>
          <w:p w14:paraId="431A254D" w14:textId="77777777" w:rsidR="00710C5B" w:rsidRPr="00D42BC7" w:rsidRDefault="00710C5B" w:rsidP="00710C5B">
            <w:pPr>
              <w:widowControl w:val="0"/>
              <w:spacing w:after="0" w:line="240" w:lineRule="auto"/>
              <w:jc w:val="center"/>
              <w:rPr>
                <w:rFonts w:ascii="Century Gothic" w:hAnsi="Century Gothic" w:cs="Tahoma"/>
                <w:b/>
                <w:smallCaps/>
                <w:sz w:val="20"/>
                <w:szCs w:val="20"/>
              </w:rPr>
            </w:pPr>
            <w:r w:rsidRPr="00D42BC7">
              <w:rPr>
                <w:rFonts w:ascii="Century Gothic" w:hAnsi="Century Gothic" w:cs="Tahoma"/>
                <w:b/>
                <w:smallCaps/>
                <w:sz w:val="20"/>
                <w:szCs w:val="20"/>
              </w:rPr>
              <w:t>titoli professionali</w:t>
            </w:r>
          </w:p>
          <w:p w14:paraId="5D15D7A8" w14:textId="77777777" w:rsidR="00710C5B" w:rsidRPr="00D42BC7" w:rsidRDefault="00710C5B" w:rsidP="00710C5B">
            <w:pPr>
              <w:widowControl w:val="0"/>
              <w:spacing w:after="0" w:line="240" w:lineRule="auto"/>
              <w:jc w:val="center"/>
              <w:rPr>
                <w:rFonts w:ascii="Century Gothic" w:hAnsi="Century Gothic" w:cs="Tahoma"/>
                <w:b/>
                <w:smallCaps/>
                <w:sz w:val="20"/>
                <w:szCs w:val="20"/>
              </w:rPr>
            </w:pPr>
            <w:r w:rsidRPr="00D42BC7">
              <w:rPr>
                <w:rFonts w:ascii="Century Gothic" w:hAnsi="Century Gothic" w:cs="Tahoma"/>
                <w:b/>
                <w:smallCaps/>
                <w:sz w:val="20"/>
                <w:szCs w:val="20"/>
              </w:rPr>
              <w:t>e di esperienza</w:t>
            </w:r>
          </w:p>
        </w:tc>
      </w:tr>
      <w:tr w:rsidR="00710C5B" w:rsidRPr="00D42BC7" w14:paraId="1502566E" w14:textId="77777777" w:rsidTr="3AB50954">
        <w:trPr>
          <w:jc w:val="center"/>
        </w:trPr>
        <w:tc>
          <w:tcPr>
            <w:tcW w:w="2072" w:type="dxa"/>
            <w:vMerge w:val="restart"/>
            <w:shd w:val="clear" w:color="auto" w:fill="auto"/>
            <w:vAlign w:val="center"/>
          </w:tcPr>
          <w:p w14:paraId="3FB9EC08" w14:textId="77777777" w:rsidR="00710C5B" w:rsidRPr="00D42BC7" w:rsidRDefault="00710C5B" w:rsidP="0093194F">
            <w:pPr>
              <w:widowControl w:val="0"/>
              <w:numPr>
                <w:ilvl w:val="0"/>
                <w:numId w:val="7"/>
              </w:numPr>
              <w:spacing w:after="0" w:line="240" w:lineRule="auto"/>
              <w:ind w:left="317" w:hanging="283"/>
              <w:jc w:val="both"/>
              <w:rPr>
                <w:rFonts w:ascii="Century Gothic" w:hAnsi="Century Gothic" w:cs="Tahoma"/>
                <w:sz w:val="20"/>
                <w:szCs w:val="20"/>
              </w:rPr>
            </w:pPr>
            <w:r w:rsidRPr="00D42BC7">
              <w:rPr>
                <w:rFonts w:ascii="Century Gothic" w:hAnsi="Century Gothic" w:cs="Tahoma"/>
                <w:b/>
                <w:sz w:val="20"/>
                <w:szCs w:val="20"/>
              </w:rPr>
              <w:t>Responsabile sociale</w:t>
            </w:r>
          </w:p>
        </w:tc>
        <w:tc>
          <w:tcPr>
            <w:tcW w:w="3185" w:type="dxa"/>
            <w:shd w:val="clear" w:color="auto" w:fill="auto"/>
            <w:vAlign w:val="center"/>
          </w:tcPr>
          <w:p w14:paraId="65A6B488" w14:textId="1E32714E" w:rsidR="00710C5B" w:rsidRPr="00D42BC7" w:rsidRDefault="00710C5B" w:rsidP="00710C5B">
            <w:pPr>
              <w:widowControl w:val="0"/>
              <w:spacing w:after="0" w:line="240" w:lineRule="auto"/>
              <w:jc w:val="both"/>
              <w:rPr>
                <w:rFonts w:ascii="Century Gothic" w:hAnsi="Century Gothic" w:cs="Tahoma"/>
                <w:sz w:val="20"/>
                <w:szCs w:val="20"/>
              </w:rPr>
            </w:pPr>
            <w:r w:rsidRPr="65518745">
              <w:rPr>
                <w:rFonts w:ascii="Century Gothic" w:hAnsi="Century Gothic" w:cs="Tahoma"/>
                <w:sz w:val="20"/>
                <w:szCs w:val="20"/>
              </w:rPr>
              <w:t xml:space="preserve">laurea, almeno triennale, o titolo di studio equivalente, in discipline afferenti </w:t>
            </w:r>
            <w:r w:rsidR="003A5B2A" w:rsidRPr="65518745">
              <w:rPr>
                <w:rFonts w:ascii="Century Gothic" w:hAnsi="Century Gothic" w:cs="Tahoma"/>
                <w:sz w:val="20"/>
                <w:szCs w:val="20"/>
              </w:rPr>
              <w:t>alle</w:t>
            </w:r>
            <w:r w:rsidR="5690AC3F" w:rsidRPr="65518745">
              <w:rPr>
                <w:rFonts w:ascii="Century Gothic" w:hAnsi="Century Gothic" w:cs="Tahoma"/>
                <w:sz w:val="20"/>
                <w:szCs w:val="20"/>
              </w:rPr>
              <w:t xml:space="preserve"> </w:t>
            </w:r>
            <w:r w:rsidRPr="65518745">
              <w:rPr>
                <w:rFonts w:ascii="Century Gothic" w:hAnsi="Century Gothic" w:cs="Tahoma"/>
                <w:sz w:val="20"/>
                <w:szCs w:val="20"/>
              </w:rPr>
              <w:t>scienze umane</w:t>
            </w:r>
          </w:p>
        </w:tc>
        <w:tc>
          <w:tcPr>
            <w:tcW w:w="4292" w:type="dxa"/>
            <w:shd w:val="clear" w:color="auto" w:fill="auto"/>
            <w:vAlign w:val="center"/>
          </w:tcPr>
          <w:p w14:paraId="4768A803" w14:textId="77777777" w:rsidR="00710C5B" w:rsidRPr="00D42BC7" w:rsidRDefault="00A55D07" w:rsidP="00900302">
            <w:pPr>
              <w:widowControl w:val="0"/>
              <w:spacing w:after="0" w:line="240" w:lineRule="auto"/>
              <w:ind w:left="5"/>
              <w:jc w:val="both"/>
              <w:rPr>
                <w:rFonts w:ascii="Century Gothic" w:hAnsi="Century Gothic" w:cs="Tahoma"/>
                <w:sz w:val="20"/>
                <w:szCs w:val="20"/>
              </w:rPr>
            </w:pPr>
            <w:r w:rsidRPr="00D42BC7">
              <w:rPr>
                <w:rFonts w:ascii="Century Gothic" w:hAnsi="Century Gothic" w:cs="Tahoma"/>
                <w:b/>
                <w:sz w:val="20"/>
                <w:szCs w:val="20"/>
              </w:rPr>
              <w:t>Tre</w:t>
            </w:r>
            <w:r w:rsidR="00710C5B" w:rsidRPr="00D42BC7">
              <w:rPr>
                <w:rFonts w:ascii="Century Gothic" w:hAnsi="Century Gothic" w:cs="Tahoma"/>
                <w:b/>
                <w:sz w:val="20"/>
                <w:szCs w:val="20"/>
              </w:rPr>
              <w:t xml:space="preserve"> anni</w:t>
            </w:r>
            <w:r w:rsidR="00710C5B" w:rsidRPr="00D42BC7">
              <w:rPr>
                <w:rFonts w:ascii="Century Gothic" w:hAnsi="Century Gothic" w:cs="Tahoma"/>
                <w:sz w:val="20"/>
                <w:szCs w:val="20"/>
              </w:rPr>
              <w:t xml:space="preserve"> di comprovata esperienza nell’ambito dell’inserimento lavorativo di persone svantaggiate</w:t>
            </w:r>
            <w:r w:rsidRPr="00D42BC7">
              <w:rPr>
                <w:rFonts w:ascii="Century Gothic" w:hAnsi="Century Gothic" w:cs="Tahoma"/>
                <w:sz w:val="20"/>
                <w:szCs w:val="20"/>
              </w:rPr>
              <w:t xml:space="preserve"> ex L. 381/1991, </w:t>
            </w:r>
            <w:r w:rsidR="00900302" w:rsidRPr="00D42BC7">
              <w:rPr>
                <w:rFonts w:ascii="Century Gothic" w:hAnsi="Century Gothic" w:cs="Tahoma"/>
                <w:sz w:val="20"/>
                <w:szCs w:val="20"/>
              </w:rPr>
              <w:t>ex R</w:t>
            </w:r>
            <w:r w:rsidRPr="00D42BC7">
              <w:rPr>
                <w:rFonts w:ascii="Century Gothic" w:hAnsi="Century Gothic" w:cs="Tahoma"/>
                <w:sz w:val="20"/>
                <w:szCs w:val="20"/>
              </w:rPr>
              <w:t xml:space="preserve">eg. UE 651/2014, </w:t>
            </w:r>
            <w:r w:rsidR="00900302" w:rsidRPr="00D42BC7">
              <w:rPr>
                <w:rFonts w:ascii="Century Gothic" w:hAnsi="Century Gothic" w:cs="Tahoma"/>
                <w:sz w:val="20"/>
                <w:szCs w:val="20"/>
              </w:rPr>
              <w:t xml:space="preserve">ex </w:t>
            </w:r>
            <w:r w:rsidRPr="00D42BC7">
              <w:rPr>
                <w:rFonts w:ascii="Century Gothic" w:hAnsi="Century Gothic" w:cs="Tahoma"/>
                <w:sz w:val="20"/>
                <w:szCs w:val="20"/>
              </w:rPr>
              <w:t>L. 68/1999</w:t>
            </w:r>
          </w:p>
        </w:tc>
      </w:tr>
      <w:tr w:rsidR="00710C5B" w:rsidRPr="00D42BC7" w14:paraId="20B83A62" w14:textId="77777777" w:rsidTr="3AB50954">
        <w:trPr>
          <w:trHeight w:val="1073"/>
          <w:jc w:val="center"/>
        </w:trPr>
        <w:tc>
          <w:tcPr>
            <w:tcW w:w="2072" w:type="dxa"/>
            <w:vMerge/>
            <w:vAlign w:val="center"/>
          </w:tcPr>
          <w:p w14:paraId="15BA7D8D" w14:textId="77777777" w:rsidR="00710C5B" w:rsidRPr="00D42BC7" w:rsidRDefault="00710C5B" w:rsidP="00710C5B">
            <w:pPr>
              <w:widowControl w:val="0"/>
              <w:spacing w:after="0" w:line="240" w:lineRule="auto"/>
              <w:jc w:val="both"/>
              <w:rPr>
                <w:rFonts w:ascii="Century Gothic" w:hAnsi="Century Gothic" w:cs="Tahoma"/>
                <w:sz w:val="20"/>
                <w:szCs w:val="20"/>
              </w:rPr>
            </w:pPr>
          </w:p>
        </w:tc>
        <w:tc>
          <w:tcPr>
            <w:tcW w:w="3185" w:type="dxa"/>
            <w:shd w:val="clear" w:color="auto" w:fill="auto"/>
            <w:vAlign w:val="center"/>
          </w:tcPr>
          <w:p w14:paraId="2E6F378E" w14:textId="05F46C65" w:rsidR="00710C5B" w:rsidRPr="00D42BC7" w:rsidRDefault="00710C5B" w:rsidP="00346D5C">
            <w:pPr>
              <w:widowControl w:val="0"/>
              <w:spacing w:after="0" w:line="240" w:lineRule="auto"/>
              <w:jc w:val="both"/>
              <w:rPr>
                <w:rFonts w:ascii="Century Gothic" w:hAnsi="Century Gothic" w:cs="Tahoma"/>
                <w:sz w:val="20"/>
                <w:szCs w:val="20"/>
              </w:rPr>
            </w:pPr>
            <w:r w:rsidRPr="65518745">
              <w:rPr>
                <w:rFonts w:ascii="Century Gothic" w:hAnsi="Century Gothic" w:cs="Tahoma"/>
                <w:sz w:val="20"/>
                <w:szCs w:val="20"/>
              </w:rPr>
              <w:t xml:space="preserve">Diploma di scuola secondaria di secondo grado </w:t>
            </w:r>
          </w:p>
        </w:tc>
        <w:tc>
          <w:tcPr>
            <w:tcW w:w="4292" w:type="dxa"/>
            <w:shd w:val="clear" w:color="auto" w:fill="auto"/>
            <w:vAlign w:val="center"/>
          </w:tcPr>
          <w:p w14:paraId="7BB3184D" w14:textId="77777777" w:rsidR="00710C5B" w:rsidRPr="00D42BC7" w:rsidRDefault="00A55D07" w:rsidP="00710C5B">
            <w:pPr>
              <w:widowControl w:val="0"/>
              <w:spacing w:after="0" w:line="240" w:lineRule="auto"/>
              <w:ind w:left="5"/>
              <w:jc w:val="both"/>
              <w:rPr>
                <w:rFonts w:ascii="Century Gothic" w:hAnsi="Century Gothic" w:cs="Tahoma"/>
                <w:sz w:val="20"/>
                <w:szCs w:val="20"/>
              </w:rPr>
            </w:pPr>
            <w:r w:rsidRPr="00D42BC7">
              <w:rPr>
                <w:rFonts w:ascii="Century Gothic" w:hAnsi="Century Gothic" w:cs="Tahoma"/>
                <w:b/>
                <w:sz w:val="20"/>
                <w:szCs w:val="20"/>
              </w:rPr>
              <w:t xml:space="preserve">Cinque </w:t>
            </w:r>
            <w:r w:rsidR="00710C5B" w:rsidRPr="00D42BC7">
              <w:rPr>
                <w:rFonts w:ascii="Century Gothic" w:hAnsi="Century Gothic" w:cs="Tahoma"/>
                <w:b/>
                <w:sz w:val="20"/>
                <w:szCs w:val="20"/>
              </w:rPr>
              <w:t>anni</w:t>
            </w:r>
            <w:r w:rsidR="00710C5B" w:rsidRPr="00D42BC7">
              <w:rPr>
                <w:rFonts w:ascii="Century Gothic" w:hAnsi="Century Gothic" w:cs="Tahoma"/>
                <w:sz w:val="20"/>
                <w:szCs w:val="20"/>
              </w:rPr>
              <w:t xml:space="preserve"> di comprovata esperienza </w:t>
            </w:r>
            <w:r w:rsidR="00346D5C" w:rsidRPr="00D42BC7">
              <w:rPr>
                <w:rFonts w:ascii="Century Gothic" w:hAnsi="Century Gothic" w:cs="Tahoma"/>
                <w:sz w:val="20"/>
                <w:szCs w:val="20"/>
              </w:rPr>
              <w:t>nell’ambito dell’inserimento lavorativo di persone svantaggiate</w:t>
            </w:r>
            <w:r w:rsidRPr="00D42BC7">
              <w:rPr>
                <w:rFonts w:ascii="Century Gothic" w:hAnsi="Century Gothic" w:cs="Tahoma"/>
                <w:sz w:val="20"/>
                <w:szCs w:val="20"/>
              </w:rPr>
              <w:t xml:space="preserve"> ex L. 381/1991, reg. UE 651/2014, L. 68/1999</w:t>
            </w:r>
          </w:p>
        </w:tc>
      </w:tr>
      <w:tr w:rsidR="009C655E" w:rsidRPr="00D42BC7" w14:paraId="5F774243" w14:textId="77777777" w:rsidTr="3AB50954">
        <w:trPr>
          <w:jc w:val="center"/>
        </w:trPr>
        <w:tc>
          <w:tcPr>
            <w:tcW w:w="2072" w:type="dxa"/>
            <w:tcBorders>
              <w:top w:val="single" w:sz="4" w:space="0" w:color="auto"/>
              <w:bottom w:val="nil"/>
            </w:tcBorders>
            <w:shd w:val="clear" w:color="auto" w:fill="auto"/>
            <w:vAlign w:val="center"/>
          </w:tcPr>
          <w:p w14:paraId="56A4978B" w14:textId="77777777" w:rsidR="009C655E" w:rsidRPr="00D42BC7" w:rsidRDefault="009C655E" w:rsidP="0093194F">
            <w:pPr>
              <w:widowControl w:val="0"/>
              <w:numPr>
                <w:ilvl w:val="0"/>
                <w:numId w:val="7"/>
              </w:numPr>
              <w:spacing w:after="0" w:line="240" w:lineRule="auto"/>
              <w:ind w:left="317" w:hanging="283"/>
              <w:jc w:val="both"/>
              <w:rPr>
                <w:rFonts w:ascii="Century Gothic" w:hAnsi="Century Gothic" w:cs="Tahoma"/>
                <w:b/>
                <w:sz w:val="20"/>
                <w:szCs w:val="20"/>
              </w:rPr>
            </w:pPr>
            <w:r w:rsidRPr="00D42BC7">
              <w:rPr>
                <w:rFonts w:ascii="Century Gothic" w:hAnsi="Century Gothic" w:cs="Tahoma"/>
                <w:b/>
                <w:sz w:val="20"/>
                <w:szCs w:val="20"/>
              </w:rPr>
              <w:t>Tutor dell’inserimento</w:t>
            </w:r>
            <w:r w:rsidR="00E85567" w:rsidRPr="00D42BC7">
              <w:rPr>
                <w:rFonts w:ascii="Century Gothic" w:hAnsi="Century Gothic" w:cs="Tahoma"/>
                <w:sz w:val="20"/>
                <w:szCs w:val="20"/>
              </w:rPr>
              <w:t xml:space="preserve"> (può anche coincidere con i capisquadra)</w:t>
            </w:r>
          </w:p>
        </w:tc>
        <w:tc>
          <w:tcPr>
            <w:tcW w:w="3185" w:type="dxa"/>
            <w:shd w:val="clear" w:color="auto" w:fill="auto"/>
            <w:vAlign w:val="center"/>
          </w:tcPr>
          <w:p w14:paraId="03569674" w14:textId="77777777" w:rsidR="009C655E" w:rsidRPr="00D42BC7" w:rsidRDefault="006238A5" w:rsidP="00710C5B">
            <w:pPr>
              <w:widowControl w:val="0"/>
              <w:spacing w:after="0" w:line="240" w:lineRule="auto"/>
              <w:jc w:val="both"/>
              <w:rPr>
                <w:rFonts w:ascii="Century Gothic" w:hAnsi="Century Gothic" w:cs="Tahoma"/>
                <w:sz w:val="20"/>
                <w:szCs w:val="20"/>
              </w:rPr>
            </w:pPr>
            <w:r w:rsidRPr="00D42BC7">
              <w:rPr>
                <w:rFonts w:ascii="Century Gothic" w:hAnsi="Century Gothic" w:cs="Tahoma"/>
                <w:sz w:val="20"/>
                <w:szCs w:val="20"/>
              </w:rPr>
              <w:t>Operatori tecnici in possesso dei requisiti previsti dai documenti di gara per l’esecuzione del servizio principale</w:t>
            </w:r>
            <w:r w:rsidR="00E568D1" w:rsidRPr="00D42BC7">
              <w:rPr>
                <w:rFonts w:ascii="Century Gothic" w:hAnsi="Century Gothic" w:cs="Tahoma"/>
                <w:sz w:val="20"/>
                <w:szCs w:val="20"/>
              </w:rPr>
              <w:t>,</w:t>
            </w:r>
            <w:r w:rsidR="00351DBC" w:rsidRPr="00D42BC7">
              <w:rPr>
                <w:rFonts w:ascii="Century Gothic" w:hAnsi="Century Gothic" w:cs="Tahoma"/>
                <w:sz w:val="20"/>
                <w:szCs w:val="20"/>
              </w:rPr>
              <w:t xml:space="preserve"> cui deve aggiungersi l’esperienza di fianco descritta</w:t>
            </w:r>
          </w:p>
        </w:tc>
        <w:tc>
          <w:tcPr>
            <w:tcW w:w="4292" w:type="dxa"/>
            <w:shd w:val="clear" w:color="auto" w:fill="auto"/>
            <w:vAlign w:val="center"/>
          </w:tcPr>
          <w:p w14:paraId="2BD68349" w14:textId="53E9EB6C" w:rsidR="00E12909" w:rsidRPr="00D42BC7" w:rsidRDefault="00E568D1" w:rsidP="00E568D1">
            <w:pPr>
              <w:widowControl w:val="0"/>
              <w:spacing w:after="0" w:line="240" w:lineRule="auto"/>
              <w:ind w:left="-20"/>
              <w:jc w:val="both"/>
              <w:rPr>
                <w:rFonts w:ascii="Century Gothic" w:hAnsi="Century Gothic" w:cs="Tahoma"/>
                <w:sz w:val="20"/>
                <w:szCs w:val="20"/>
              </w:rPr>
            </w:pPr>
            <w:r w:rsidRPr="00D42BC7">
              <w:rPr>
                <w:rFonts w:ascii="Century Gothic" w:hAnsi="Century Gothic" w:cs="Tahoma"/>
                <w:sz w:val="20"/>
                <w:szCs w:val="20"/>
              </w:rPr>
              <w:t>Documentate competenze acquisite ed esperienze maturate</w:t>
            </w:r>
            <w:r w:rsidR="00351DBC" w:rsidRPr="00D42BC7">
              <w:rPr>
                <w:rFonts w:ascii="Century Gothic" w:hAnsi="Century Gothic" w:cs="Tahoma"/>
                <w:sz w:val="20"/>
                <w:szCs w:val="20"/>
              </w:rPr>
              <w:t xml:space="preserve"> di </w:t>
            </w:r>
            <w:r w:rsidR="00351DBC" w:rsidRPr="00D42BC7">
              <w:rPr>
                <w:rFonts w:ascii="Century Gothic" w:hAnsi="Century Gothic" w:cs="Tahoma"/>
                <w:b/>
                <w:sz w:val="20"/>
                <w:szCs w:val="20"/>
              </w:rPr>
              <w:t>due anni</w:t>
            </w:r>
            <w:r w:rsidR="00351DBC" w:rsidRPr="00D42BC7">
              <w:rPr>
                <w:rFonts w:ascii="Century Gothic" w:hAnsi="Century Gothic" w:cs="Tahoma"/>
                <w:sz w:val="20"/>
                <w:szCs w:val="20"/>
              </w:rPr>
              <w:t xml:space="preserve"> </w:t>
            </w:r>
            <w:r w:rsidR="0080116A" w:rsidRPr="00D42BC7">
              <w:rPr>
                <w:rFonts w:ascii="Century Gothic" w:hAnsi="Century Gothic" w:cs="Tahoma"/>
                <w:sz w:val="20"/>
                <w:szCs w:val="20"/>
              </w:rPr>
              <w:t>nelle mansioni connesse con l’inserimento lavorativo sin</w:t>
            </w:r>
            <w:r w:rsidR="00351DBC" w:rsidRPr="00D42BC7">
              <w:rPr>
                <w:rFonts w:ascii="Century Gothic" w:hAnsi="Century Gothic" w:cs="Tahoma"/>
                <w:sz w:val="20"/>
                <w:szCs w:val="20"/>
              </w:rPr>
              <w:t xml:space="preserve">teticamente elencate all’art. 5, </w:t>
            </w:r>
            <w:r w:rsidR="00900302" w:rsidRPr="00D42BC7">
              <w:rPr>
                <w:rFonts w:ascii="Century Gothic" w:hAnsi="Century Gothic" w:cs="Tahoma"/>
                <w:sz w:val="20"/>
                <w:szCs w:val="20"/>
              </w:rPr>
              <w:t>in grado di dimostrare</w:t>
            </w:r>
            <w:r w:rsidR="00351DBC" w:rsidRPr="00D42BC7">
              <w:rPr>
                <w:rFonts w:ascii="Century Gothic" w:hAnsi="Century Gothic" w:cs="Tahoma"/>
                <w:sz w:val="20"/>
                <w:szCs w:val="20"/>
              </w:rPr>
              <w:t xml:space="preserve"> la </w:t>
            </w:r>
            <w:r w:rsidR="003A5B2A" w:rsidRPr="00D42BC7">
              <w:rPr>
                <w:rFonts w:ascii="Century Gothic" w:hAnsi="Century Gothic" w:cs="Tahoma"/>
                <w:sz w:val="20"/>
                <w:szCs w:val="20"/>
              </w:rPr>
              <w:t>capacità di</w:t>
            </w:r>
            <w:r w:rsidR="00351DBC" w:rsidRPr="00D42BC7">
              <w:rPr>
                <w:rFonts w:ascii="Century Gothic" w:hAnsi="Century Gothic" w:cs="Tahoma"/>
                <w:sz w:val="20"/>
                <w:szCs w:val="20"/>
              </w:rPr>
              <w:t xml:space="preserve"> </w:t>
            </w:r>
            <w:r w:rsidR="00351DBC" w:rsidRPr="00D42BC7">
              <w:rPr>
                <w:rFonts w:ascii="Century Gothic" w:hAnsi="Century Gothic" w:cs="Arial"/>
                <w:sz w:val="20"/>
                <w:szCs w:val="20"/>
              </w:rPr>
              <w:t>seguire le diverse attività costituenti i progetti individualizzati di inserimento delle persone svantaggiate</w:t>
            </w:r>
          </w:p>
        </w:tc>
      </w:tr>
    </w:tbl>
    <w:p w14:paraId="3204859D" w14:textId="77777777" w:rsidR="00710C5B" w:rsidRPr="00D42BC7" w:rsidRDefault="00710C5B" w:rsidP="0080116A">
      <w:pPr>
        <w:spacing w:after="0" w:line="240" w:lineRule="auto"/>
        <w:jc w:val="both"/>
        <w:rPr>
          <w:rFonts w:ascii="Century Gothic" w:hAnsi="Century Gothic" w:cs="Tahoma"/>
          <w:sz w:val="8"/>
          <w:szCs w:val="8"/>
        </w:rPr>
      </w:pPr>
    </w:p>
    <w:p w14:paraId="72869DDE" w14:textId="77777777" w:rsidR="0080116A" w:rsidRPr="00D42BC7" w:rsidRDefault="0080116A" w:rsidP="00E568D1">
      <w:pPr>
        <w:spacing w:after="0" w:line="240" w:lineRule="auto"/>
        <w:ind w:firstLine="708"/>
        <w:jc w:val="both"/>
        <w:rPr>
          <w:rFonts w:ascii="Century Gothic" w:hAnsi="Century Gothic" w:cs="Tahoma"/>
        </w:rPr>
      </w:pPr>
      <w:r w:rsidRPr="00D42BC7">
        <w:rPr>
          <w:rFonts w:ascii="Century Gothic" w:hAnsi="Century Gothic" w:cs="Tahoma"/>
        </w:rPr>
        <w:t xml:space="preserve">4. </w:t>
      </w:r>
      <w:r w:rsidR="00E568D1" w:rsidRPr="00D42BC7">
        <w:rPr>
          <w:rFonts w:ascii="Century Gothic" w:hAnsi="Century Gothic" w:cs="Tahoma"/>
        </w:rPr>
        <w:t>L</w:t>
      </w:r>
      <w:r w:rsidRPr="00D42BC7">
        <w:rPr>
          <w:rFonts w:ascii="Century Gothic" w:hAnsi="Century Gothic" w:cs="Tahoma"/>
        </w:rPr>
        <w:t>’operatore economico comprova i requisiti descritti nel comma precedente attraverso specifica dichiarazione da produrre nella sezione</w:t>
      </w:r>
      <w:r w:rsidR="00E568D1" w:rsidRPr="00D42BC7">
        <w:rPr>
          <w:rFonts w:ascii="Century Gothic" w:hAnsi="Century Gothic" w:cs="Tahoma"/>
        </w:rPr>
        <w:t xml:space="preserve"> </w:t>
      </w:r>
      <w:r w:rsidR="00B77602" w:rsidRPr="00D42BC7">
        <w:rPr>
          <w:rFonts w:ascii="Century Gothic" w:hAnsi="Century Gothic" w:cs="Tahoma"/>
        </w:rPr>
        <w:t xml:space="preserve">dedicata </w:t>
      </w:r>
      <w:r w:rsidRPr="00D42BC7">
        <w:rPr>
          <w:rFonts w:ascii="Century Gothic" w:hAnsi="Century Gothic" w:cs="Tahoma"/>
        </w:rPr>
        <w:t>del modello “offerta tecnica” allegato alla documentazione di gara.</w:t>
      </w:r>
    </w:p>
    <w:p w14:paraId="31633294" w14:textId="77777777" w:rsidR="0014248B" w:rsidRPr="00D42BC7" w:rsidRDefault="0014248B" w:rsidP="00E12909">
      <w:pPr>
        <w:autoSpaceDE w:val="0"/>
        <w:autoSpaceDN w:val="0"/>
        <w:adjustRightInd w:val="0"/>
        <w:spacing w:after="0" w:line="240" w:lineRule="auto"/>
        <w:jc w:val="both"/>
        <w:rPr>
          <w:rFonts w:ascii="Century Gothic" w:hAnsi="Century Gothic" w:cs="Arial"/>
          <w:sz w:val="8"/>
          <w:szCs w:val="8"/>
        </w:rPr>
      </w:pPr>
    </w:p>
    <w:p w14:paraId="45982504" w14:textId="77777777" w:rsidR="00BD4B8A" w:rsidRPr="00D42BC7" w:rsidRDefault="00BD4B8A" w:rsidP="00BD4B8A">
      <w:pPr>
        <w:autoSpaceDE w:val="0"/>
        <w:autoSpaceDN w:val="0"/>
        <w:adjustRightInd w:val="0"/>
        <w:spacing w:after="0" w:line="240" w:lineRule="auto"/>
        <w:ind w:left="851" w:hanging="851"/>
        <w:jc w:val="both"/>
        <w:rPr>
          <w:rFonts w:ascii="Century Gothic" w:hAnsi="Century Gothic" w:cs="Arial"/>
          <w:b/>
        </w:rPr>
      </w:pPr>
      <w:r w:rsidRPr="00D42BC7">
        <w:rPr>
          <w:rFonts w:ascii="Century Gothic" w:hAnsi="Century Gothic" w:cs="Arial"/>
          <w:b/>
        </w:rPr>
        <w:t xml:space="preserve">Art. 7 – Metodologia, sinergie e collaborazione con </w:t>
      </w:r>
      <w:r w:rsidR="00711273" w:rsidRPr="00D42BC7">
        <w:rPr>
          <w:rFonts w:ascii="Century Gothic" w:hAnsi="Century Gothic" w:cs="Arial"/>
          <w:b/>
        </w:rPr>
        <w:t>l’ufficio di riferimento della S</w:t>
      </w:r>
      <w:r w:rsidRPr="00D42BC7">
        <w:rPr>
          <w:rFonts w:ascii="Century Gothic" w:hAnsi="Century Gothic" w:cs="Arial"/>
          <w:b/>
        </w:rPr>
        <w:t>tazione appa</w:t>
      </w:r>
      <w:r w:rsidR="00711273" w:rsidRPr="00D42BC7">
        <w:rPr>
          <w:rFonts w:ascii="Century Gothic" w:hAnsi="Century Gothic" w:cs="Arial"/>
          <w:b/>
        </w:rPr>
        <w:t>ltante e con</w:t>
      </w:r>
      <w:r w:rsidRPr="00D42BC7">
        <w:rPr>
          <w:rFonts w:ascii="Century Gothic" w:hAnsi="Century Gothic" w:cs="Arial"/>
          <w:b/>
        </w:rPr>
        <w:t xml:space="preserve"> i servizi invianti</w:t>
      </w:r>
    </w:p>
    <w:p w14:paraId="78D0EEB4" w14:textId="77777777" w:rsidR="00BD4B8A" w:rsidRPr="00D42BC7" w:rsidRDefault="005A245D" w:rsidP="005A245D">
      <w:pPr>
        <w:autoSpaceDE w:val="0"/>
        <w:autoSpaceDN w:val="0"/>
        <w:adjustRightInd w:val="0"/>
        <w:spacing w:after="0" w:line="240" w:lineRule="auto"/>
        <w:ind w:firstLine="708"/>
        <w:jc w:val="both"/>
        <w:rPr>
          <w:rFonts w:ascii="Century Gothic" w:hAnsi="Century Gothic" w:cs="Arial"/>
        </w:rPr>
      </w:pPr>
      <w:r w:rsidRPr="00D42BC7">
        <w:rPr>
          <w:rFonts w:ascii="Century Gothic" w:hAnsi="Century Gothic" w:cs="Arial"/>
        </w:rPr>
        <w:t>1. Considerata la particolare condizione</w:t>
      </w:r>
      <w:r w:rsidR="004743E7" w:rsidRPr="00D42BC7">
        <w:rPr>
          <w:rFonts w:ascii="Century Gothic" w:hAnsi="Century Gothic" w:cs="Arial"/>
        </w:rPr>
        <w:t xml:space="preserve"> di fragilità</w:t>
      </w:r>
      <w:r w:rsidRPr="00D42BC7">
        <w:rPr>
          <w:rFonts w:ascii="Century Gothic" w:hAnsi="Century Gothic" w:cs="Arial"/>
        </w:rPr>
        <w:t xml:space="preserve"> in cui versano le persone svantaggiate, l’efficacia dell’inserimento presuppone metodologie di lavoro basate su collaborazione e sinergia con tutti gli attori</w:t>
      </w:r>
      <w:r w:rsidR="004743E7" w:rsidRPr="00D42BC7">
        <w:rPr>
          <w:rFonts w:ascii="Century Gothic" w:hAnsi="Century Gothic" w:cs="Arial"/>
        </w:rPr>
        <w:t xml:space="preserve"> del processo</w:t>
      </w:r>
      <w:r w:rsidRPr="00D42BC7">
        <w:rPr>
          <w:rFonts w:ascii="Century Gothic" w:hAnsi="Century Gothic" w:cs="Arial"/>
        </w:rPr>
        <w:t>, istituzionali</w:t>
      </w:r>
      <w:r w:rsidR="004743E7" w:rsidRPr="00D42BC7">
        <w:rPr>
          <w:rFonts w:ascii="Century Gothic" w:hAnsi="Century Gothic" w:cs="Arial"/>
        </w:rPr>
        <w:t xml:space="preserve"> e non,</w:t>
      </w:r>
      <w:r w:rsidR="00CE4C6C" w:rsidRPr="00D42BC7">
        <w:rPr>
          <w:rFonts w:ascii="Century Gothic" w:hAnsi="Century Gothic" w:cs="Arial"/>
        </w:rPr>
        <w:t xml:space="preserve"> ivi compresi i servizi invianti.</w:t>
      </w:r>
    </w:p>
    <w:p w14:paraId="026270F2" w14:textId="5970E88A" w:rsidR="004743E7" w:rsidRPr="00D42BC7" w:rsidRDefault="004743E7" w:rsidP="005A245D">
      <w:pPr>
        <w:autoSpaceDE w:val="0"/>
        <w:autoSpaceDN w:val="0"/>
        <w:adjustRightInd w:val="0"/>
        <w:spacing w:after="0" w:line="240" w:lineRule="auto"/>
        <w:ind w:firstLine="708"/>
        <w:jc w:val="both"/>
        <w:rPr>
          <w:rFonts w:ascii="Century Gothic" w:hAnsi="Century Gothic" w:cs="Arial"/>
        </w:rPr>
      </w:pPr>
      <w:r w:rsidRPr="00D42BC7">
        <w:rPr>
          <w:rFonts w:ascii="Century Gothic" w:hAnsi="Century Gothic" w:cs="Arial"/>
        </w:rPr>
        <w:t>2. Al fine di creare i presupposti per l’efficacia dell’inserimento, è dunque fondamentale che l’aggiudicatario ponga in esser</w:t>
      </w:r>
      <w:r w:rsidR="00CE2F25">
        <w:rPr>
          <w:rFonts w:ascii="Century Gothic" w:hAnsi="Century Gothic" w:cs="Arial"/>
        </w:rPr>
        <w:t>e</w:t>
      </w:r>
      <w:r w:rsidRPr="00D42BC7">
        <w:rPr>
          <w:rFonts w:ascii="Century Gothic" w:hAnsi="Century Gothic" w:cs="Arial"/>
        </w:rPr>
        <w:t xml:space="preserve"> una metodologia adeguata a garantire il necessario supporto, affiancamento e monitoraggio del processo. La metodologia</w:t>
      </w:r>
      <w:r w:rsidR="0011713D" w:rsidRPr="00D42BC7">
        <w:rPr>
          <w:rFonts w:ascii="Century Gothic" w:hAnsi="Century Gothic" w:cs="Arial"/>
        </w:rPr>
        <w:t xml:space="preserve">, ancorché definita in modo autonomo dall’operatore economico </w:t>
      </w:r>
      <w:r w:rsidR="0096703B" w:rsidRPr="00D42BC7">
        <w:rPr>
          <w:rFonts w:ascii="Century Gothic" w:hAnsi="Century Gothic" w:cs="Arial"/>
        </w:rPr>
        <w:t>nella</w:t>
      </w:r>
      <w:r w:rsidR="0011713D" w:rsidRPr="00D42BC7">
        <w:rPr>
          <w:rFonts w:ascii="Century Gothic" w:hAnsi="Century Gothic" w:cs="Arial"/>
        </w:rPr>
        <w:t xml:space="preserve"> parte sociale dell’offerta tecnica,</w:t>
      </w:r>
      <w:r w:rsidRPr="00D42BC7">
        <w:rPr>
          <w:rFonts w:ascii="Century Gothic" w:hAnsi="Century Gothic" w:cs="Arial"/>
        </w:rPr>
        <w:t xml:space="preserve"> de</w:t>
      </w:r>
      <w:r w:rsidR="0011713D" w:rsidRPr="00D42BC7">
        <w:rPr>
          <w:rFonts w:ascii="Century Gothic" w:hAnsi="Century Gothic" w:cs="Arial"/>
        </w:rPr>
        <w:t xml:space="preserve">ve contemplare alcuni passaggi </w:t>
      </w:r>
      <w:r w:rsidR="0096703B" w:rsidRPr="00D42BC7">
        <w:rPr>
          <w:rFonts w:ascii="Century Gothic" w:hAnsi="Century Gothic" w:cs="Arial"/>
        </w:rPr>
        <w:t xml:space="preserve">essenziali, </w:t>
      </w:r>
      <w:r w:rsidR="0011713D" w:rsidRPr="00D42BC7">
        <w:rPr>
          <w:rFonts w:ascii="Century Gothic" w:hAnsi="Century Gothic" w:cs="Arial"/>
        </w:rPr>
        <w:t xml:space="preserve">gestiti e coordinati, ciascuno per la propria competenza e funzione, dalle diverse figure professionali coinvolte nella definizione e </w:t>
      </w:r>
      <w:r w:rsidR="0096703B" w:rsidRPr="00D42BC7">
        <w:rPr>
          <w:rFonts w:ascii="Century Gothic" w:hAnsi="Century Gothic" w:cs="Arial"/>
        </w:rPr>
        <w:t xml:space="preserve">nella </w:t>
      </w:r>
      <w:r w:rsidR="0011713D" w:rsidRPr="00D42BC7">
        <w:rPr>
          <w:rFonts w:ascii="Century Gothic" w:hAnsi="Century Gothic" w:cs="Arial"/>
        </w:rPr>
        <w:t>realizzazio</w:t>
      </w:r>
      <w:r w:rsidR="000D7CF4" w:rsidRPr="00D42BC7">
        <w:rPr>
          <w:rFonts w:ascii="Century Gothic" w:hAnsi="Century Gothic" w:cs="Arial"/>
        </w:rPr>
        <w:t xml:space="preserve">ne del progetto personalizzato. </w:t>
      </w:r>
      <w:r w:rsidR="0011713D" w:rsidRPr="00D42BC7">
        <w:rPr>
          <w:rFonts w:ascii="Century Gothic" w:hAnsi="Century Gothic" w:cs="Arial"/>
        </w:rPr>
        <w:t>A titolo esemplificativo</w:t>
      </w:r>
      <w:r w:rsidR="0096703B" w:rsidRPr="00D42BC7">
        <w:rPr>
          <w:rFonts w:ascii="Century Gothic" w:hAnsi="Century Gothic" w:cs="Arial"/>
        </w:rPr>
        <w:t>,</w:t>
      </w:r>
      <w:r w:rsidR="00DC169C">
        <w:rPr>
          <w:rFonts w:ascii="Century Gothic" w:hAnsi="Century Gothic" w:cs="Arial"/>
        </w:rPr>
        <w:t xml:space="preserve"> si </w:t>
      </w:r>
      <w:r w:rsidR="0011713D" w:rsidRPr="00D42BC7">
        <w:rPr>
          <w:rFonts w:ascii="Century Gothic" w:hAnsi="Century Gothic" w:cs="Arial"/>
        </w:rPr>
        <w:t xml:space="preserve">indicano come irrinunciabili </w:t>
      </w:r>
      <w:r w:rsidR="00C13643" w:rsidRPr="00D42BC7">
        <w:rPr>
          <w:rFonts w:ascii="Century Gothic" w:hAnsi="Century Gothic" w:cs="Arial"/>
        </w:rPr>
        <w:t>fasi operative come le</w:t>
      </w:r>
      <w:r w:rsidR="0011713D" w:rsidRPr="00D42BC7">
        <w:rPr>
          <w:rFonts w:ascii="Century Gothic" w:hAnsi="Century Gothic" w:cs="Arial"/>
        </w:rPr>
        <w:t xml:space="preserve"> seguenti:</w:t>
      </w:r>
    </w:p>
    <w:p w14:paraId="1593A9A4" w14:textId="77777777" w:rsidR="0011713D" w:rsidRPr="00D42BC7" w:rsidRDefault="0011713D" w:rsidP="006A4DC0">
      <w:pPr>
        <w:pStyle w:val="Paragrafoelenco"/>
        <w:numPr>
          <w:ilvl w:val="0"/>
          <w:numId w:val="12"/>
        </w:numPr>
        <w:autoSpaceDE w:val="0"/>
        <w:autoSpaceDN w:val="0"/>
        <w:adjustRightInd w:val="0"/>
        <w:spacing w:after="0" w:line="240" w:lineRule="auto"/>
        <w:ind w:left="426"/>
        <w:jc w:val="both"/>
        <w:rPr>
          <w:rFonts w:ascii="Century Gothic" w:hAnsi="Century Gothic" w:cs="Arial"/>
        </w:rPr>
      </w:pPr>
      <w:r w:rsidRPr="00D42BC7">
        <w:rPr>
          <w:rFonts w:ascii="Century Gothic" w:hAnsi="Century Gothic" w:cs="Arial"/>
          <w:b/>
        </w:rPr>
        <w:t>individuazione e selezione</w:t>
      </w:r>
      <w:r w:rsidRPr="00D42BC7">
        <w:rPr>
          <w:rFonts w:ascii="Century Gothic" w:hAnsi="Century Gothic" w:cs="Arial"/>
        </w:rPr>
        <w:t xml:space="preserve"> dei soggetti svantaggiati da inserire nelle squadre di lavoro attraverso proprie banche dati, segnalazioni dei servizi territoriali di base e/o specialistici, auto</w:t>
      </w:r>
      <w:r w:rsidR="00E33B6C" w:rsidRPr="00D42BC7">
        <w:rPr>
          <w:rFonts w:ascii="Century Gothic" w:hAnsi="Century Gothic" w:cs="Arial"/>
        </w:rPr>
        <w:t>-</w:t>
      </w:r>
      <w:r w:rsidRPr="00D42BC7">
        <w:rPr>
          <w:rFonts w:ascii="Century Gothic" w:hAnsi="Century Gothic" w:cs="Arial"/>
        </w:rPr>
        <w:t>candidature;</w:t>
      </w:r>
    </w:p>
    <w:p w14:paraId="5CDFB51F" w14:textId="77777777" w:rsidR="0011713D" w:rsidRPr="00D42BC7" w:rsidRDefault="00E33B6C" w:rsidP="006A4DC0">
      <w:pPr>
        <w:pStyle w:val="Paragrafoelenco"/>
        <w:numPr>
          <w:ilvl w:val="0"/>
          <w:numId w:val="12"/>
        </w:numPr>
        <w:autoSpaceDE w:val="0"/>
        <w:autoSpaceDN w:val="0"/>
        <w:adjustRightInd w:val="0"/>
        <w:spacing w:after="0" w:line="240" w:lineRule="auto"/>
        <w:ind w:left="426"/>
        <w:jc w:val="both"/>
        <w:rPr>
          <w:rFonts w:ascii="Century Gothic" w:hAnsi="Century Gothic" w:cs="Arial"/>
        </w:rPr>
      </w:pPr>
      <w:r w:rsidRPr="00D42BC7">
        <w:rPr>
          <w:rFonts w:ascii="Century Gothic" w:hAnsi="Century Gothic" w:cs="Arial"/>
        </w:rPr>
        <w:t xml:space="preserve">definizione e condivisione del </w:t>
      </w:r>
      <w:r w:rsidRPr="00D42BC7">
        <w:rPr>
          <w:rFonts w:ascii="Century Gothic" w:hAnsi="Century Gothic" w:cs="Arial"/>
          <w:b/>
        </w:rPr>
        <w:t>progetto personalizzato di inserimento</w:t>
      </w:r>
      <w:r w:rsidRPr="00D42BC7">
        <w:rPr>
          <w:rFonts w:ascii="Century Gothic" w:hAnsi="Century Gothic" w:cs="Arial"/>
        </w:rPr>
        <w:t xml:space="preserve"> completo delle informazioni elencate al precedente art. 3;</w:t>
      </w:r>
    </w:p>
    <w:p w14:paraId="0D344E1E" w14:textId="77777777" w:rsidR="00E33B6C" w:rsidRPr="00D42BC7" w:rsidRDefault="00E33B6C" w:rsidP="006A4DC0">
      <w:pPr>
        <w:pStyle w:val="Paragrafoelenco"/>
        <w:numPr>
          <w:ilvl w:val="0"/>
          <w:numId w:val="12"/>
        </w:numPr>
        <w:autoSpaceDE w:val="0"/>
        <w:autoSpaceDN w:val="0"/>
        <w:adjustRightInd w:val="0"/>
        <w:spacing w:after="0" w:line="240" w:lineRule="auto"/>
        <w:ind w:left="426"/>
        <w:jc w:val="both"/>
        <w:rPr>
          <w:rFonts w:ascii="Century Gothic" w:hAnsi="Century Gothic" w:cs="Arial"/>
        </w:rPr>
      </w:pPr>
      <w:r w:rsidRPr="00D42BC7">
        <w:rPr>
          <w:rFonts w:ascii="Century Gothic" w:hAnsi="Century Gothic" w:cs="Arial"/>
          <w:b/>
        </w:rPr>
        <w:t>assunzione</w:t>
      </w:r>
      <w:r w:rsidRPr="00D42BC7">
        <w:rPr>
          <w:rFonts w:ascii="Century Gothic" w:hAnsi="Century Gothic" w:cs="Arial"/>
        </w:rPr>
        <w:t xml:space="preserve"> dello svantaggiato con un contratto di lavoro coerente con la durata dell’appalt</w:t>
      </w:r>
      <w:r w:rsidR="0096703B" w:rsidRPr="00D42BC7">
        <w:rPr>
          <w:rFonts w:ascii="Century Gothic" w:hAnsi="Century Gothic" w:cs="Arial"/>
        </w:rPr>
        <w:t>o</w:t>
      </w:r>
      <w:r w:rsidRPr="00D42BC7">
        <w:rPr>
          <w:rFonts w:ascii="Century Gothic" w:hAnsi="Century Gothic" w:cs="Arial"/>
        </w:rPr>
        <w:t xml:space="preserve"> o, qualora sia stato valutato </w:t>
      </w:r>
      <w:r w:rsidR="0096703B" w:rsidRPr="00D42BC7">
        <w:rPr>
          <w:rFonts w:ascii="Century Gothic" w:hAnsi="Century Gothic" w:cs="Arial"/>
        </w:rPr>
        <w:t>necessario nelle fasi descritte alle lettere a) e b)</w:t>
      </w:r>
      <w:r w:rsidRPr="00D42BC7">
        <w:rPr>
          <w:rFonts w:ascii="Century Gothic" w:hAnsi="Century Gothic" w:cs="Arial"/>
        </w:rPr>
        <w:t xml:space="preserve">, </w:t>
      </w:r>
      <w:r w:rsidR="0096703B" w:rsidRPr="00D42BC7">
        <w:rPr>
          <w:rFonts w:ascii="Century Gothic" w:hAnsi="Century Gothic" w:cs="Arial"/>
        </w:rPr>
        <w:t xml:space="preserve">con </w:t>
      </w:r>
      <w:r w:rsidR="001B7710" w:rsidRPr="00D42BC7">
        <w:rPr>
          <w:rFonts w:ascii="Century Gothic" w:hAnsi="Century Gothic" w:cs="Arial"/>
        </w:rPr>
        <w:t xml:space="preserve">un’altra forma di inquadramento legittima in grado di garantire un efficace e graduale processo di inserimento, passando, p. es., attraverso percorsi formativi </w:t>
      </w:r>
      <w:r w:rsidR="00E568D1" w:rsidRPr="00D42BC7">
        <w:rPr>
          <w:rFonts w:ascii="Century Gothic" w:hAnsi="Century Gothic" w:cs="Arial"/>
        </w:rPr>
        <w:t xml:space="preserve">e/o di tirocinio </w:t>
      </w:r>
      <w:r w:rsidR="001B7710" w:rsidRPr="00D42BC7">
        <w:rPr>
          <w:rFonts w:ascii="Century Gothic" w:hAnsi="Century Gothic" w:cs="Arial"/>
        </w:rPr>
        <w:t>specifici;</w:t>
      </w:r>
    </w:p>
    <w:p w14:paraId="2AA57EEF" w14:textId="77777777" w:rsidR="001B7710" w:rsidRPr="00D42BC7" w:rsidRDefault="001B7710" w:rsidP="006A4DC0">
      <w:pPr>
        <w:pStyle w:val="Paragrafoelenco"/>
        <w:numPr>
          <w:ilvl w:val="0"/>
          <w:numId w:val="12"/>
        </w:numPr>
        <w:autoSpaceDE w:val="0"/>
        <w:autoSpaceDN w:val="0"/>
        <w:adjustRightInd w:val="0"/>
        <w:spacing w:after="0" w:line="240" w:lineRule="auto"/>
        <w:ind w:left="426"/>
        <w:jc w:val="both"/>
        <w:rPr>
          <w:rFonts w:ascii="Century Gothic" w:hAnsi="Century Gothic" w:cs="Arial"/>
        </w:rPr>
      </w:pPr>
      <w:r w:rsidRPr="00D42BC7">
        <w:rPr>
          <w:rFonts w:ascii="Century Gothic" w:hAnsi="Century Gothic" w:cs="Arial"/>
        </w:rPr>
        <w:t xml:space="preserve">messa in atto di un’articolata e attenta </w:t>
      </w:r>
      <w:r w:rsidRPr="00D42BC7">
        <w:rPr>
          <w:rFonts w:ascii="Century Gothic" w:hAnsi="Century Gothic" w:cs="Arial"/>
          <w:b/>
        </w:rPr>
        <w:t>attività di affiancamento</w:t>
      </w:r>
      <w:r w:rsidRPr="00D42BC7">
        <w:rPr>
          <w:rFonts w:ascii="Century Gothic" w:hAnsi="Century Gothic" w:cs="Arial"/>
        </w:rPr>
        <w:t xml:space="preserve"> </w:t>
      </w:r>
      <w:r w:rsidR="00957302" w:rsidRPr="00D42BC7">
        <w:rPr>
          <w:rFonts w:ascii="Century Gothic" w:hAnsi="Century Gothic" w:cs="Arial"/>
        </w:rPr>
        <w:t>intesa sia come supporto al lavoratore svantaggiato, sia come sostegno ai tutor dell’inserimento. Si concretizza, in particolare, in azioni quali:</w:t>
      </w:r>
    </w:p>
    <w:p w14:paraId="042D4495" w14:textId="77777777" w:rsidR="00B84908" w:rsidRPr="00D42BC7" w:rsidRDefault="00B84908" w:rsidP="006A4DC0">
      <w:pPr>
        <w:pStyle w:val="Paragrafoelenco"/>
        <w:numPr>
          <w:ilvl w:val="0"/>
          <w:numId w:val="12"/>
        </w:numPr>
        <w:autoSpaceDE w:val="0"/>
        <w:autoSpaceDN w:val="0"/>
        <w:adjustRightInd w:val="0"/>
        <w:spacing w:after="0" w:line="240" w:lineRule="auto"/>
        <w:ind w:left="426"/>
        <w:jc w:val="both"/>
        <w:rPr>
          <w:rFonts w:ascii="Century Gothic" w:hAnsi="Century Gothic" w:cs="Arial"/>
        </w:rPr>
      </w:pPr>
      <w:r w:rsidRPr="00D42BC7">
        <w:rPr>
          <w:rFonts w:ascii="Century Gothic" w:hAnsi="Century Gothic" w:cs="Arial"/>
        </w:rPr>
        <w:t xml:space="preserve">definizione di un </w:t>
      </w:r>
      <w:r w:rsidRPr="00D42BC7">
        <w:rPr>
          <w:rFonts w:ascii="Century Gothic" w:hAnsi="Century Gothic" w:cs="Arial"/>
          <w:b/>
        </w:rPr>
        <w:t>piano formativo</w:t>
      </w:r>
      <w:r w:rsidRPr="00D42BC7">
        <w:rPr>
          <w:rFonts w:ascii="Century Gothic" w:hAnsi="Century Gothic" w:cs="Arial"/>
        </w:rPr>
        <w:t xml:space="preserve"> a suppo</w:t>
      </w:r>
      <w:r w:rsidR="00711273" w:rsidRPr="00D42BC7">
        <w:rPr>
          <w:rFonts w:ascii="Century Gothic" w:hAnsi="Century Gothic" w:cs="Arial"/>
        </w:rPr>
        <w:t>r</w:t>
      </w:r>
      <w:r w:rsidRPr="00D42BC7">
        <w:rPr>
          <w:rFonts w:ascii="Century Gothic" w:hAnsi="Century Gothic" w:cs="Arial"/>
        </w:rPr>
        <w:t xml:space="preserve">to del processo di inserimento </w:t>
      </w:r>
      <w:r w:rsidR="00711273" w:rsidRPr="00D42BC7">
        <w:rPr>
          <w:rFonts w:ascii="Century Gothic" w:hAnsi="Century Gothic" w:cs="Arial"/>
        </w:rPr>
        <w:t>rivolto a tutti gli attori coinvolti;</w:t>
      </w:r>
    </w:p>
    <w:p w14:paraId="57ACC7AB" w14:textId="1E1F942B" w:rsidR="00957302" w:rsidRPr="00D42BC7" w:rsidRDefault="00C13643" w:rsidP="006A4DC0">
      <w:pPr>
        <w:pStyle w:val="Paragrafoelenco"/>
        <w:numPr>
          <w:ilvl w:val="0"/>
          <w:numId w:val="12"/>
        </w:numPr>
        <w:autoSpaceDE w:val="0"/>
        <w:autoSpaceDN w:val="0"/>
        <w:adjustRightInd w:val="0"/>
        <w:spacing w:after="0" w:line="240" w:lineRule="auto"/>
        <w:ind w:left="426"/>
        <w:jc w:val="both"/>
        <w:rPr>
          <w:rFonts w:ascii="Century Gothic" w:hAnsi="Century Gothic" w:cs="Arial"/>
        </w:rPr>
      </w:pPr>
      <w:r w:rsidRPr="00D42BC7">
        <w:rPr>
          <w:rFonts w:ascii="Century Gothic" w:hAnsi="Century Gothic" w:cs="Arial"/>
          <w:b/>
        </w:rPr>
        <w:t xml:space="preserve">organizzazione strutturata di momenti di </w:t>
      </w:r>
      <w:r w:rsidR="00957302" w:rsidRPr="00D42BC7">
        <w:rPr>
          <w:rFonts w:ascii="Century Gothic" w:hAnsi="Century Gothic" w:cs="Arial"/>
          <w:b/>
        </w:rPr>
        <w:t>monitoraggio e verifica</w:t>
      </w:r>
      <w:r w:rsidR="00B84908" w:rsidRPr="00D42BC7">
        <w:rPr>
          <w:rFonts w:ascii="Century Gothic" w:hAnsi="Century Gothic" w:cs="Arial"/>
        </w:rPr>
        <w:t>,</w:t>
      </w:r>
      <w:r w:rsidRPr="00D42BC7">
        <w:rPr>
          <w:rFonts w:ascii="Century Gothic" w:hAnsi="Century Gothic" w:cs="Arial"/>
        </w:rPr>
        <w:t xml:space="preserve"> tesi a valutare l’andamento del progetto di inserimento</w:t>
      </w:r>
      <w:r w:rsidR="00B84908" w:rsidRPr="00D42BC7">
        <w:rPr>
          <w:rFonts w:ascii="Century Gothic" w:hAnsi="Century Gothic" w:cs="Arial"/>
        </w:rPr>
        <w:t>, a rilevare i risultati raggiunti, a cogliere eventuali criticità e</w:t>
      </w:r>
      <w:r w:rsidR="00620E71">
        <w:rPr>
          <w:rFonts w:ascii="Century Gothic" w:hAnsi="Century Gothic" w:cs="Arial"/>
        </w:rPr>
        <w:t>d</w:t>
      </w:r>
      <w:r w:rsidR="00B84908" w:rsidRPr="00D42BC7">
        <w:rPr>
          <w:rFonts w:ascii="Century Gothic" w:hAnsi="Century Gothic" w:cs="Arial"/>
        </w:rPr>
        <w:t xml:space="preserve"> opportunità di eventuale </w:t>
      </w:r>
      <w:proofErr w:type="spellStart"/>
      <w:r w:rsidR="00B84908" w:rsidRPr="00D42BC7">
        <w:rPr>
          <w:rFonts w:ascii="Century Gothic" w:hAnsi="Century Gothic" w:cs="Arial"/>
        </w:rPr>
        <w:t>ri</w:t>
      </w:r>
      <w:proofErr w:type="spellEnd"/>
      <w:r w:rsidR="00B84908" w:rsidRPr="00D42BC7">
        <w:rPr>
          <w:rFonts w:ascii="Century Gothic" w:hAnsi="Century Gothic" w:cs="Arial"/>
        </w:rPr>
        <w:t>-progettazione dell’intervento;</w:t>
      </w:r>
    </w:p>
    <w:p w14:paraId="1A74C629" w14:textId="77777777" w:rsidR="00957302" w:rsidRPr="00D42BC7" w:rsidRDefault="000D7CF4" w:rsidP="006A4DC0">
      <w:pPr>
        <w:pStyle w:val="Paragrafoelenco"/>
        <w:numPr>
          <w:ilvl w:val="0"/>
          <w:numId w:val="12"/>
        </w:numPr>
        <w:autoSpaceDE w:val="0"/>
        <w:autoSpaceDN w:val="0"/>
        <w:adjustRightInd w:val="0"/>
        <w:spacing w:after="0" w:line="240" w:lineRule="auto"/>
        <w:ind w:left="426"/>
        <w:jc w:val="both"/>
        <w:rPr>
          <w:rFonts w:ascii="Century Gothic" w:hAnsi="Century Gothic" w:cs="Arial"/>
        </w:rPr>
      </w:pPr>
      <w:r w:rsidRPr="00D42BC7">
        <w:rPr>
          <w:rFonts w:ascii="Century Gothic" w:hAnsi="Century Gothic" w:cs="Arial"/>
          <w:b/>
        </w:rPr>
        <w:t>organizzazione strutturata della documentazione</w:t>
      </w:r>
      <w:r w:rsidRPr="00D42BC7">
        <w:rPr>
          <w:rFonts w:ascii="Century Gothic" w:hAnsi="Century Gothic" w:cs="Arial"/>
        </w:rPr>
        <w:t xml:space="preserve"> attestante </w:t>
      </w:r>
      <w:r w:rsidR="00957302" w:rsidRPr="00D42BC7">
        <w:rPr>
          <w:rFonts w:ascii="Century Gothic" w:hAnsi="Century Gothic" w:cs="Arial"/>
        </w:rPr>
        <w:t>le attività poste in essere per garantire l</w:t>
      </w:r>
      <w:r w:rsidRPr="00D42BC7">
        <w:rPr>
          <w:rFonts w:ascii="Century Gothic" w:hAnsi="Century Gothic" w:cs="Arial"/>
        </w:rPr>
        <w:t>’intero processo di inserimento: schede individuali, verbali, relazioni, report, ecc.</w:t>
      </w:r>
    </w:p>
    <w:p w14:paraId="0CE2E0F9" w14:textId="77777777" w:rsidR="00BD4B8A" w:rsidRPr="00D42BC7" w:rsidRDefault="00BD4B8A" w:rsidP="00E12909">
      <w:pPr>
        <w:autoSpaceDE w:val="0"/>
        <w:autoSpaceDN w:val="0"/>
        <w:adjustRightInd w:val="0"/>
        <w:spacing w:after="0" w:line="240" w:lineRule="auto"/>
        <w:jc w:val="both"/>
        <w:rPr>
          <w:rFonts w:ascii="Century Gothic" w:hAnsi="Century Gothic" w:cs="Arial"/>
          <w:sz w:val="8"/>
          <w:szCs w:val="8"/>
        </w:rPr>
      </w:pPr>
    </w:p>
    <w:p w14:paraId="76DD6E45" w14:textId="77777777" w:rsidR="000D7CF4" w:rsidRPr="00D42BC7" w:rsidRDefault="000D7CF4" w:rsidP="00E568D1">
      <w:pPr>
        <w:spacing w:after="0" w:line="240" w:lineRule="auto"/>
        <w:ind w:left="851" w:hanging="851"/>
        <w:rPr>
          <w:rFonts w:ascii="Century Gothic" w:hAnsi="Century Gothic" w:cs="Arial"/>
          <w:b/>
        </w:rPr>
      </w:pPr>
      <w:r w:rsidRPr="00D42BC7">
        <w:rPr>
          <w:rFonts w:ascii="Century Gothic" w:hAnsi="Century Gothic" w:cs="Arial"/>
          <w:b/>
        </w:rPr>
        <w:lastRenderedPageBreak/>
        <w:t xml:space="preserve">Art. 8 – </w:t>
      </w:r>
      <w:r w:rsidR="00221C09" w:rsidRPr="00D42BC7">
        <w:rPr>
          <w:rFonts w:ascii="Century Gothic" w:hAnsi="Century Gothic" w:cs="Arial"/>
          <w:b/>
        </w:rPr>
        <w:t>Adempimenti</w:t>
      </w:r>
      <w:r w:rsidR="00713599" w:rsidRPr="00D42BC7">
        <w:rPr>
          <w:rFonts w:ascii="Century Gothic" w:hAnsi="Century Gothic" w:cs="Arial"/>
          <w:b/>
        </w:rPr>
        <w:t xml:space="preserve"> in ordine a r</w:t>
      </w:r>
      <w:r w:rsidRPr="00D42BC7">
        <w:rPr>
          <w:rFonts w:ascii="Century Gothic" w:hAnsi="Century Gothic" w:cs="Arial"/>
          <w:b/>
        </w:rPr>
        <w:t>endicontazione, monitoraggio e valutazione delle azioni poste in essere per favorire l’inserimento lavorativo</w:t>
      </w:r>
    </w:p>
    <w:p w14:paraId="27DC47A7" w14:textId="41BF3D27" w:rsidR="00F770FB" w:rsidRPr="00CE2F25" w:rsidRDefault="000D7CF4" w:rsidP="1EC6AA76">
      <w:pPr>
        <w:autoSpaceDE w:val="0"/>
        <w:autoSpaceDN w:val="0"/>
        <w:adjustRightInd w:val="0"/>
        <w:spacing w:after="0" w:line="240" w:lineRule="auto"/>
        <w:ind w:firstLine="708"/>
        <w:jc w:val="both"/>
        <w:rPr>
          <w:rFonts w:ascii="Century Gothic" w:hAnsi="Century Gothic" w:cs="Arial"/>
        </w:rPr>
      </w:pPr>
      <w:r w:rsidRPr="3AB50954">
        <w:rPr>
          <w:rFonts w:ascii="Century Gothic" w:hAnsi="Century Gothic" w:cs="Arial"/>
        </w:rPr>
        <w:t xml:space="preserve">1. </w:t>
      </w:r>
      <w:r w:rsidRPr="00CE2F25">
        <w:rPr>
          <w:rFonts w:ascii="Century Gothic" w:hAnsi="Century Gothic" w:cs="Arial"/>
        </w:rPr>
        <w:t xml:space="preserve">Al fine di garantire una verifica sostanziale dell’andamento del processo di inserimento, </w:t>
      </w:r>
      <w:r w:rsidRPr="00CE2F25">
        <w:rPr>
          <w:rFonts w:ascii="Century Gothic" w:hAnsi="Century Gothic" w:cs="Arial"/>
          <w:b/>
          <w:bCs/>
        </w:rPr>
        <w:t>l’operatore aggiudicatario</w:t>
      </w:r>
      <w:r w:rsidRPr="00CE2F25">
        <w:rPr>
          <w:rFonts w:ascii="Century Gothic" w:hAnsi="Century Gothic" w:cs="Arial"/>
        </w:rPr>
        <w:t xml:space="preserve"> </w:t>
      </w:r>
      <w:r w:rsidR="00F770FB" w:rsidRPr="00CE2F25">
        <w:rPr>
          <w:rFonts w:ascii="Century Gothic" w:hAnsi="Century Gothic" w:cs="Arial"/>
        </w:rPr>
        <w:t>è tenuto</w:t>
      </w:r>
      <w:r w:rsidR="6FEBD8D4" w:rsidRPr="00CE2F25">
        <w:rPr>
          <w:rFonts w:ascii="Century Gothic" w:hAnsi="Century Gothic" w:cs="Arial"/>
        </w:rPr>
        <w:t xml:space="preserve">, </w:t>
      </w:r>
      <w:r w:rsidR="003A5B2A" w:rsidRPr="00CE2F25">
        <w:rPr>
          <w:rFonts w:ascii="Century Gothic" w:hAnsi="Century Gothic" w:cs="Arial"/>
        </w:rPr>
        <w:t xml:space="preserve">di norma </w:t>
      </w:r>
      <w:r w:rsidR="6FEBD8D4" w:rsidRPr="00CE2F25">
        <w:rPr>
          <w:rFonts w:ascii="Century Gothic" w:hAnsi="Century Gothic" w:cs="Arial"/>
        </w:rPr>
        <w:t>al termine di ogni semestre di attività,</w:t>
      </w:r>
      <w:r w:rsidR="00F770FB" w:rsidRPr="00CE2F25">
        <w:rPr>
          <w:rFonts w:ascii="Century Gothic" w:hAnsi="Century Gothic" w:cs="Arial"/>
        </w:rPr>
        <w:t xml:space="preserve"> ai seguenti </w:t>
      </w:r>
      <w:r w:rsidR="00F770FB" w:rsidRPr="00CE2F25">
        <w:rPr>
          <w:rFonts w:ascii="Century Gothic" w:hAnsi="Century Gothic" w:cs="Arial"/>
          <w:b/>
          <w:bCs/>
        </w:rPr>
        <w:t>adempimenti</w:t>
      </w:r>
      <w:r w:rsidR="00F770FB" w:rsidRPr="00CE2F25">
        <w:rPr>
          <w:rFonts w:ascii="Century Gothic" w:hAnsi="Century Gothic" w:cs="Arial"/>
        </w:rPr>
        <w:t>:</w:t>
      </w:r>
    </w:p>
    <w:p w14:paraId="48B58B70" w14:textId="2B588442" w:rsidR="00BD4B8A" w:rsidRPr="00D42BC7" w:rsidRDefault="00F770FB" w:rsidP="006A4DC0">
      <w:pPr>
        <w:pStyle w:val="Paragrafoelenco"/>
        <w:numPr>
          <w:ilvl w:val="0"/>
          <w:numId w:val="14"/>
        </w:numPr>
        <w:autoSpaceDE w:val="0"/>
        <w:autoSpaceDN w:val="0"/>
        <w:adjustRightInd w:val="0"/>
        <w:spacing w:after="0" w:line="240" w:lineRule="auto"/>
        <w:ind w:left="426"/>
        <w:jc w:val="both"/>
        <w:rPr>
          <w:rFonts w:ascii="Century Gothic" w:hAnsi="Century Gothic" w:cs="Arial"/>
        </w:rPr>
      </w:pPr>
      <w:r w:rsidRPr="00CE2F25">
        <w:rPr>
          <w:rFonts w:ascii="Century Gothic" w:hAnsi="Century Gothic" w:cs="Arial"/>
        </w:rPr>
        <w:t xml:space="preserve">trasmettere </w:t>
      </w:r>
      <w:r w:rsidRPr="1EC6AA76">
        <w:rPr>
          <w:rFonts w:ascii="Century Gothic" w:hAnsi="Century Gothic" w:cs="Arial"/>
        </w:rPr>
        <w:t xml:space="preserve">un </w:t>
      </w:r>
      <w:r w:rsidRPr="1EC6AA76">
        <w:rPr>
          <w:rFonts w:ascii="Century Gothic" w:hAnsi="Century Gothic" w:cs="Arial"/>
          <w:b/>
          <w:bCs/>
        </w:rPr>
        <w:t>report quantitativo riepilogativo</w:t>
      </w:r>
      <w:r w:rsidRPr="1EC6AA76">
        <w:rPr>
          <w:rFonts w:ascii="Century Gothic" w:hAnsi="Century Gothic" w:cs="Arial"/>
        </w:rPr>
        <w:t xml:space="preserve"> </w:t>
      </w:r>
      <w:r w:rsidR="003A5B2A">
        <w:rPr>
          <w:rFonts w:ascii="Century Gothic" w:hAnsi="Century Gothic" w:cs="Arial"/>
        </w:rPr>
        <w:t>(</w:t>
      </w:r>
      <w:r w:rsidR="003A5B2A" w:rsidRPr="1EC6AA76">
        <w:rPr>
          <w:rFonts w:ascii="Century Gothic" w:hAnsi="Century Gothic" w:cs="Arial"/>
          <w:b/>
          <w:bCs/>
        </w:rPr>
        <w:t>su format predisposto dalla Stazione appaltante</w:t>
      </w:r>
      <w:r w:rsidR="003A5B2A">
        <w:rPr>
          <w:rFonts w:ascii="Century Gothic" w:hAnsi="Century Gothic" w:cs="Arial"/>
        </w:rPr>
        <w:t xml:space="preserve">) </w:t>
      </w:r>
      <w:r w:rsidRPr="1EC6AA76">
        <w:rPr>
          <w:rFonts w:ascii="Century Gothic" w:hAnsi="Century Gothic" w:cs="Arial"/>
        </w:rPr>
        <w:t>contenente i seguenti dati riferiti:</w:t>
      </w:r>
    </w:p>
    <w:p w14:paraId="77B3233F" w14:textId="7D0167A8" w:rsidR="00F770FB" w:rsidRPr="00D42BC7" w:rsidRDefault="00F770FB" w:rsidP="006A4DC0">
      <w:pPr>
        <w:pStyle w:val="Paragrafoelenco"/>
        <w:autoSpaceDE w:val="0"/>
        <w:autoSpaceDN w:val="0"/>
        <w:adjustRightInd w:val="0"/>
        <w:spacing w:after="0" w:line="240" w:lineRule="auto"/>
        <w:ind w:left="426"/>
        <w:jc w:val="both"/>
        <w:rPr>
          <w:rFonts w:ascii="Century Gothic" w:hAnsi="Century Gothic" w:cs="Arial"/>
        </w:rPr>
      </w:pPr>
      <w:r w:rsidRPr="65518745">
        <w:rPr>
          <w:rFonts w:ascii="Century Gothic" w:hAnsi="Century Gothic" w:cs="Arial"/>
        </w:rPr>
        <w:t xml:space="preserve">a.1. elenco del personale </w:t>
      </w:r>
      <w:r w:rsidR="5C0B7835" w:rsidRPr="65518745">
        <w:rPr>
          <w:rFonts w:ascii="Century Gothic" w:hAnsi="Century Gothic" w:cs="Arial"/>
        </w:rPr>
        <w:t>con disabilità e/o svantaggiato (in riferimento ai commi 2 e 3 del presente Protocollo), inserito sulla commessa (per ogni soggetto indicare: nome, cognome, residenza, tipo di contratto ed eventuale ter</w:t>
      </w:r>
      <w:r w:rsidR="739C399B" w:rsidRPr="65518745">
        <w:rPr>
          <w:rFonts w:ascii="Century Gothic" w:hAnsi="Century Gothic" w:cs="Arial"/>
        </w:rPr>
        <w:t>mine dello stesso, totale ore lavorate nel periodo di riferimento)</w:t>
      </w:r>
      <w:r w:rsidRPr="65518745">
        <w:rPr>
          <w:rFonts w:ascii="Century Gothic" w:hAnsi="Century Gothic" w:cs="Arial"/>
        </w:rPr>
        <w:t>;</w:t>
      </w:r>
    </w:p>
    <w:p w14:paraId="2E5C26BE" w14:textId="3F22C155" w:rsidR="00713599" w:rsidRPr="00CE2F25" w:rsidRDefault="00F770FB" w:rsidP="006A4DC0">
      <w:pPr>
        <w:pStyle w:val="Paragrafoelenco"/>
        <w:autoSpaceDE w:val="0"/>
        <w:autoSpaceDN w:val="0"/>
        <w:adjustRightInd w:val="0"/>
        <w:spacing w:after="0" w:line="240" w:lineRule="auto"/>
        <w:ind w:left="426"/>
        <w:jc w:val="both"/>
        <w:rPr>
          <w:rFonts w:ascii="Century Gothic" w:hAnsi="Century Gothic" w:cs="Arial"/>
        </w:rPr>
      </w:pPr>
      <w:r w:rsidRPr="00CE2F25">
        <w:rPr>
          <w:rFonts w:ascii="Century Gothic" w:hAnsi="Century Gothic" w:cs="Arial"/>
        </w:rPr>
        <w:t xml:space="preserve">a.2. </w:t>
      </w:r>
      <w:r w:rsidR="5F37A6DA" w:rsidRPr="00CE2F25">
        <w:rPr>
          <w:rFonts w:ascii="Century Gothic" w:hAnsi="Century Gothic" w:cs="Arial"/>
        </w:rPr>
        <w:t xml:space="preserve">totale delle ore lavorate sulla commessa </w:t>
      </w:r>
      <w:r w:rsidR="003A5B2A" w:rsidRPr="00CE2F25">
        <w:rPr>
          <w:rFonts w:ascii="Century Gothic" w:hAnsi="Century Gothic" w:cs="Arial"/>
        </w:rPr>
        <w:t>dagli addetti normodotati</w:t>
      </w:r>
      <w:r w:rsidR="00D3323D" w:rsidRPr="00CE2F25">
        <w:rPr>
          <w:rFonts w:ascii="Century Gothic" w:hAnsi="Century Gothic" w:cs="Arial"/>
        </w:rPr>
        <w:t>;</w:t>
      </w:r>
    </w:p>
    <w:p w14:paraId="20470E6F" w14:textId="7B327FA3" w:rsidR="00F770FB" w:rsidRPr="00CE2F25" w:rsidRDefault="00F770FB" w:rsidP="006A4DC0">
      <w:pPr>
        <w:pStyle w:val="Paragrafoelenco"/>
        <w:autoSpaceDE w:val="0"/>
        <w:autoSpaceDN w:val="0"/>
        <w:adjustRightInd w:val="0"/>
        <w:spacing w:after="0" w:line="240" w:lineRule="auto"/>
        <w:ind w:left="426"/>
        <w:jc w:val="both"/>
        <w:rPr>
          <w:rFonts w:ascii="Century Gothic" w:hAnsi="Century Gothic" w:cs="Arial"/>
        </w:rPr>
      </w:pPr>
      <w:r w:rsidRPr="00CE2F25">
        <w:rPr>
          <w:rFonts w:ascii="Century Gothic" w:hAnsi="Century Gothic" w:cs="Arial"/>
        </w:rPr>
        <w:t xml:space="preserve">a.3. </w:t>
      </w:r>
      <w:r w:rsidR="0E0A14F9" w:rsidRPr="00CE2F25">
        <w:rPr>
          <w:rFonts w:ascii="Century Gothic" w:hAnsi="Century Gothic" w:cs="Arial"/>
        </w:rPr>
        <w:t>totale delle ore lavorate sulla commessa da parte del personale svantaggiato</w:t>
      </w:r>
      <w:r w:rsidR="00C30220" w:rsidRPr="00CE2F25">
        <w:rPr>
          <w:rFonts w:ascii="Century Gothic" w:hAnsi="Century Gothic" w:cs="Arial"/>
        </w:rPr>
        <w:t xml:space="preserve"> come indicato all’articolo 2 comma 4</w:t>
      </w:r>
      <w:r w:rsidR="0E0A14F9" w:rsidRPr="00CE2F25">
        <w:rPr>
          <w:rFonts w:ascii="Century Gothic" w:hAnsi="Century Gothic" w:cs="Arial"/>
        </w:rPr>
        <w:t>;</w:t>
      </w:r>
    </w:p>
    <w:p w14:paraId="0F29C24B" w14:textId="5B578E78" w:rsidR="00BD4B8A" w:rsidRPr="00D42BC7" w:rsidRDefault="6A7F6D9A" w:rsidP="006A4DC0">
      <w:pPr>
        <w:pStyle w:val="Paragrafoelenco"/>
        <w:numPr>
          <w:ilvl w:val="0"/>
          <w:numId w:val="14"/>
        </w:numPr>
        <w:autoSpaceDE w:val="0"/>
        <w:autoSpaceDN w:val="0"/>
        <w:adjustRightInd w:val="0"/>
        <w:spacing w:after="0" w:line="240" w:lineRule="auto"/>
        <w:ind w:left="426"/>
        <w:jc w:val="both"/>
        <w:rPr>
          <w:rFonts w:ascii="Century Gothic" w:hAnsi="Century Gothic" w:cs="Arial"/>
        </w:rPr>
      </w:pPr>
      <w:r w:rsidRPr="00CE2F25">
        <w:rPr>
          <w:rFonts w:ascii="Century Gothic" w:hAnsi="Century Gothic" w:cs="Arial"/>
        </w:rPr>
        <w:t>Re</w:t>
      </w:r>
      <w:r w:rsidR="00713599" w:rsidRPr="00CE2F25">
        <w:rPr>
          <w:rFonts w:ascii="Century Gothic" w:hAnsi="Century Gothic" w:cs="Arial"/>
        </w:rPr>
        <w:t xml:space="preserve">digere </w:t>
      </w:r>
      <w:r w:rsidR="7A7198A9" w:rsidRPr="00CE2F25">
        <w:rPr>
          <w:rFonts w:ascii="Century Gothic" w:hAnsi="Century Gothic" w:cs="Arial"/>
        </w:rPr>
        <w:t>annualmente</w:t>
      </w:r>
      <w:r w:rsidR="3BC92499" w:rsidRPr="00CE2F25">
        <w:rPr>
          <w:rFonts w:ascii="Century Gothic" w:hAnsi="Century Gothic" w:cs="Arial"/>
        </w:rPr>
        <w:t xml:space="preserve"> o su richiesta della Stazione appaltante</w:t>
      </w:r>
      <w:r w:rsidR="7A7198A9" w:rsidRPr="00CE2F25">
        <w:rPr>
          <w:rFonts w:ascii="Century Gothic" w:hAnsi="Century Gothic" w:cs="Arial"/>
        </w:rPr>
        <w:t xml:space="preserve">, </w:t>
      </w:r>
      <w:r w:rsidR="00713599" w:rsidRPr="00CE2F25">
        <w:rPr>
          <w:rFonts w:ascii="Century Gothic" w:hAnsi="Century Gothic" w:cs="Arial"/>
        </w:rPr>
        <w:t xml:space="preserve">per ciascuno degli </w:t>
      </w:r>
      <w:r w:rsidR="00713599" w:rsidRPr="3AB50954">
        <w:rPr>
          <w:rFonts w:ascii="Century Gothic" w:hAnsi="Century Gothic" w:cs="Arial"/>
        </w:rPr>
        <w:t>svantaggiati inseriti</w:t>
      </w:r>
      <w:r w:rsidR="00941362" w:rsidRPr="3AB50954">
        <w:rPr>
          <w:rFonts w:ascii="Century Gothic" w:hAnsi="Century Gothic" w:cs="Arial"/>
        </w:rPr>
        <w:t>,</w:t>
      </w:r>
      <w:r w:rsidR="00713599" w:rsidRPr="3AB50954">
        <w:rPr>
          <w:rFonts w:ascii="Century Gothic" w:hAnsi="Century Gothic" w:cs="Arial"/>
        </w:rPr>
        <w:t xml:space="preserve"> un </w:t>
      </w:r>
      <w:r w:rsidR="00713599" w:rsidRPr="3AB50954">
        <w:rPr>
          <w:rFonts w:ascii="Century Gothic" w:hAnsi="Century Gothic" w:cs="Arial"/>
          <w:b/>
          <w:bCs/>
        </w:rPr>
        <w:t>report sintetico qualitativo</w:t>
      </w:r>
      <w:r w:rsidR="00713599" w:rsidRPr="3AB50954">
        <w:rPr>
          <w:rFonts w:ascii="Century Gothic" w:hAnsi="Century Gothic" w:cs="Arial"/>
        </w:rPr>
        <w:t xml:space="preserve"> che, a partire dal progetto personalizzato</w:t>
      </w:r>
      <w:r w:rsidR="00D3323D" w:rsidRPr="3AB50954">
        <w:rPr>
          <w:rFonts w:ascii="Century Gothic" w:hAnsi="Century Gothic" w:cs="Arial"/>
        </w:rPr>
        <w:t xml:space="preserve"> e tenendo cont</w:t>
      </w:r>
      <w:r w:rsidR="00941362" w:rsidRPr="3AB50954">
        <w:rPr>
          <w:rFonts w:ascii="Century Gothic" w:hAnsi="Century Gothic" w:cs="Arial"/>
        </w:rPr>
        <w:t>o delle verifiche periodiche</w:t>
      </w:r>
      <w:r w:rsidR="00713599" w:rsidRPr="3AB50954">
        <w:rPr>
          <w:rFonts w:ascii="Century Gothic" w:hAnsi="Century Gothic" w:cs="Arial"/>
        </w:rPr>
        <w:t>, descriva l’andamento del percorso di inserimento, con riferimento a</w:t>
      </w:r>
      <w:r w:rsidR="00D3323D" w:rsidRPr="3AB50954">
        <w:rPr>
          <w:rFonts w:ascii="Century Gothic" w:hAnsi="Century Gothic" w:cs="Arial"/>
        </w:rPr>
        <w:t>i seguenti aspetti</w:t>
      </w:r>
      <w:r w:rsidR="00713599" w:rsidRPr="3AB50954">
        <w:rPr>
          <w:rFonts w:ascii="Century Gothic" w:hAnsi="Century Gothic" w:cs="Arial"/>
        </w:rPr>
        <w:t>:</w:t>
      </w:r>
    </w:p>
    <w:p w14:paraId="500F7609" w14:textId="77777777" w:rsidR="00713599" w:rsidRPr="00D42BC7" w:rsidRDefault="00713599" w:rsidP="006A4DC0">
      <w:pPr>
        <w:pStyle w:val="Paragrafoelenco"/>
        <w:autoSpaceDE w:val="0"/>
        <w:autoSpaceDN w:val="0"/>
        <w:adjustRightInd w:val="0"/>
        <w:spacing w:after="0" w:line="240" w:lineRule="auto"/>
        <w:ind w:left="426"/>
        <w:jc w:val="both"/>
        <w:rPr>
          <w:rFonts w:ascii="Century Gothic" w:hAnsi="Century Gothic" w:cs="Arial"/>
        </w:rPr>
      </w:pPr>
      <w:r w:rsidRPr="00D42BC7">
        <w:rPr>
          <w:rFonts w:ascii="Century Gothic" w:hAnsi="Century Gothic" w:cs="Arial"/>
        </w:rPr>
        <w:t xml:space="preserve">b.1. </w:t>
      </w:r>
      <w:r w:rsidR="00941362" w:rsidRPr="00D42BC7">
        <w:rPr>
          <w:rFonts w:ascii="Century Gothic" w:hAnsi="Century Gothic" w:cs="Arial"/>
        </w:rPr>
        <w:t>stato dell’arte del raggiungimento degli obiettivi</w:t>
      </w:r>
    </w:p>
    <w:p w14:paraId="7C301959" w14:textId="77777777" w:rsidR="00941362" w:rsidRPr="00D42BC7" w:rsidRDefault="00941362" w:rsidP="006A4DC0">
      <w:pPr>
        <w:pStyle w:val="Paragrafoelenco"/>
        <w:autoSpaceDE w:val="0"/>
        <w:autoSpaceDN w:val="0"/>
        <w:adjustRightInd w:val="0"/>
        <w:spacing w:after="0" w:line="240" w:lineRule="auto"/>
        <w:ind w:left="426"/>
        <w:jc w:val="both"/>
        <w:rPr>
          <w:rFonts w:ascii="Century Gothic" w:hAnsi="Century Gothic" w:cs="Arial"/>
        </w:rPr>
      </w:pPr>
      <w:r w:rsidRPr="00D42BC7">
        <w:rPr>
          <w:rFonts w:ascii="Century Gothic" w:hAnsi="Century Gothic" w:cs="Arial"/>
        </w:rPr>
        <w:t>b.2. problematiche incontrate con l’indicazione delle soluzioni attuate</w:t>
      </w:r>
    </w:p>
    <w:p w14:paraId="5C49629E" w14:textId="77777777" w:rsidR="00941362" w:rsidRPr="00D42BC7" w:rsidRDefault="00941362" w:rsidP="006A4DC0">
      <w:pPr>
        <w:pStyle w:val="Paragrafoelenco"/>
        <w:autoSpaceDE w:val="0"/>
        <w:autoSpaceDN w:val="0"/>
        <w:adjustRightInd w:val="0"/>
        <w:spacing w:after="0" w:line="240" w:lineRule="auto"/>
        <w:ind w:left="426"/>
        <w:jc w:val="both"/>
        <w:rPr>
          <w:rFonts w:ascii="Century Gothic" w:hAnsi="Century Gothic" w:cs="Arial"/>
        </w:rPr>
      </w:pPr>
      <w:r w:rsidRPr="00D42BC7">
        <w:rPr>
          <w:rFonts w:ascii="Century Gothic" w:hAnsi="Century Gothic" w:cs="Arial"/>
        </w:rPr>
        <w:t>b.3. problematiche aperte</w:t>
      </w:r>
    </w:p>
    <w:p w14:paraId="065927D6" w14:textId="77777777" w:rsidR="00941362" w:rsidRPr="00D42BC7" w:rsidRDefault="00941362" w:rsidP="006A4DC0">
      <w:pPr>
        <w:pStyle w:val="Paragrafoelenco"/>
        <w:autoSpaceDE w:val="0"/>
        <w:autoSpaceDN w:val="0"/>
        <w:adjustRightInd w:val="0"/>
        <w:spacing w:after="0" w:line="240" w:lineRule="auto"/>
        <w:ind w:left="426"/>
        <w:jc w:val="both"/>
        <w:rPr>
          <w:rFonts w:ascii="Century Gothic" w:hAnsi="Century Gothic" w:cs="Arial"/>
        </w:rPr>
      </w:pPr>
      <w:r w:rsidRPr="00D42BC7">
        <w:rPr>
          <w:rFonts w:ascii="Century Gothic" w:hAnsi="Century Gothic" w:cs="Arial"/>
        </w:rPr>
        <w:t>b.4. qualità della relazione con i servizi invianti</w:t>
      </w:r>
    </w:p>
    <w:p w14:paraId="2559E774" w14:textId="77777777" w:rsidR="00941362" w:rsidRPr="00D42BC7" w:rsidRDefault="00941362" w:rsidP="006A4DC0">
      <w:pPr>
        <w:pStyle w:val="Paragrafoelenco"/>
        <w:autoSpaceDE w:val="0"/>
        <w:autoSpaceDN w:val="0"/>
        <w:adjustRightInd w:val="0"/>
        <w:spacing w:after="0" w:line="240" w:lineRule="auto"/>
        <w:ind w:left="426"/>
        <w:jc w:val="both"/>
        <w:rPr>
          <w:rFonts w:ascii="Century Gothic" w:hAnsi="Century Gothic" w:cs="Arial"/>
        </w:rPr>
      </w:pPr>
      <w:r w:rsidRPr="00D42BC7">
        <w:rPr>
          <w:rFonts w:ascii="Century Gothic" w:hAnsi="Century Gothic" w:cs="Arial"/>
        </w:rPr>
        <w:t xml:space="preserve">b.5. </w:t>
      </w:r>
      <w:r w:rsidR="00D3323D" w:rsidRPr="00D42BC7">
        <w:rPr>
          <w:rFonts w:ascii="Century Gothic" w:hAnsi="Century Gothic" w:cs="Arial"/>
        </w:rPr>
        <w:t>prospettive future</w:t>
      </w:r>
    </w:p>
    <w:p w14:paraId="69C90113" w14:textId="556BE078" w:rsidR="004658AA" w:rsidRPr="00D42BC7" w:rsidRDefault="00221C09" w:rsidP="65518745">
      <w:pPr>
        <w:autoSpaceDE w:val="0"/>
        <w:autoSpaceDN w:val="0"/>
        <w:adjustRightInd w:val="0"/>
        <w:spacing w:after="0" w:line="240" w:lineRule="auto"/>
        <w:ind w:firstLine="708"/>
        <w:jc w:val="both"/>
        <w:rPr>
          <w:rFonts w:ascii="Century Gothic" w:hAnsi="Century Gothic" w:cs="Arial"/>
        </w:rPr>
      </w:pPr>
      <w:r w:rsidRPr="65518745">
        <w:rPr>
          <w:rFonts w:ascii="Century Gothic" w:hAnsi="Century Gothic" w:cs="Arial"/>
        </w:rPr>
        <w:t xml:space="preserve">2. </w:t>
      </w:r>
      <w:r w:rsidR="5501432C" w:rsidRPr="65518745">
        <w:rPr>
          <w:rFonts w:ascii="Century Gothic" w:hAnsi="Century Gothic" w:cs="Arial"/>
        </w:rPr>
        <w:t xml:space="preserve">La Stazione Appaltante, tramite il proprio </w:t>
      </w:r>
      <w:r w:rsidR="6F1B98CF" w:rsidRPr="65518745">
        <w:rPr>
          <w:rFonts w:ascii="Century Gothic" w:hAnsi="Century Gothic" w:cs="Arial"/>
        </w:rPr>
        <w:t>S</w:t>
      </w:r>
      <w:r w:rsidR="5501432C" w:rsidRPr="65518745">
        <w:rPr>
          <w:rFonts w:ascii="Century Gothic" w:hAnsi="Century Gothic" w:cs="Arial"/>
        </w:rPr>
        <w:t>ervizio competente, comunicherà all’ope</w:t>
      </w:r>
      <w:r w:rsidR="64CFD2BD" w:rsidRPr="65518745">
        <w:rPr>
          <w:rFonts w:ascii="Century Gothic" w:hAnsi="Century Gothic" w:cs="Arial"/>
        </w:rPr>
        <w:t>ra</w:t>
      </w:r>
      <w:r w:rsidR="5501432C" w:rsidRPr="65518745">
        <w:rPr>
          <w:rFonts w:ascii="Century Gothic" w:hAnsi="Century Gothic" w:cs="Arial"/>
        </w:rPr>
        <w:t>tore aggiudicatario i termini temporali specifici del report quantitativo semestrale e del report qualitativo annuale.</w:t>
      </w:r>
    </w:p>
    <w:p w14:paraId="05111527" w14:textId="2D973458" w:rsidR="004658AA" w:rsidRPr="00D42BC7" w:rsidRDefault="21AC538C" w:rsidP="00221C09">
      <w:pPr>
        <w:autoSpaceDE w:val="0"/>
        <w:autoSpaceDN w:val="0"/>
        <w:adjustRightInd w:val="0"/>
        <w:spacing w:after="0" w:line="240" w:lineRule="auto"/>
        <w:ind w:firstLine="708"/>
        <w:jc w:val="both"/>
        <w:rPr>
          <w:rFonts w:ascii="Century Gothic" w:hAnsi="Century Gothic" w:cs="Arial"/>
        </w:rPr>
      </w:pPr>
      <w:r w:rsidRPr="65518745">
        <w:rPr>
          <w:rFonts w:ascii="Century Gothic" w:hAnsi="Century Gothic" w:cs="Arial"/>
        </w:rPr>
        <w:t>3.</w:t>
      </w:r>
      <w:r w:rsidR="00132229">
        <w:rPr>
          <w:rFonts w:ascii="Century Gothic" w:hAnsi="Century Gothic" w:cs="Arial"/>
        </w:rPr>
        <w:t xml:space="preserve"> </w:t>
      </w:r>
      <w:r w:rsidR="00221C09" w:rsidRPr="65518745">
        <w:rPr>
          <w:rFonts w:ascii="Century Gothic" w:hAnsi="Century Gothic" w:cs="Arial"/>
        </w:rPr>
        <w:t xml:space="preserve">L’operatore aggiudicatario si impegna, altresì, a </w:t>
      </w:r>
      <w:r w:rsidR="004658AA" w:rsidRPr="65518745">
        <w:rPr>
          <w:rFonts w:ascii="Century Gothic" w:hAnsi="Century Gothic" w:cs="Arial"/>
        </w:rPr>
        <w:t>partecipare a periodici incontri di verifica e monitoraggio convocati dalla Stazione appaltante</w:t>
      </w:r>
      <w:r w:rsidR="00221C09" w:rsidRPr="65518745">
        <w:rPr>
          <w:rFonts w:ascii="Century Gothic" w:hAnsi="Century Gothic" w:cs="Arial"/>
        </w:rPr>
        <w:t xml:space="preserve"> per valutare l'evoluzione complessiva dell'accordo ed affrontare eventuali criticità</w:t>
      </w:r>
      <w:r w:rsidR="001C7A38" w:rsidRPr="65518745">
        <w:rPr>
          <w:rFonts w:ascii="Century Gothic" w:hAnsi="Century Gothic" w:cs="Arial"/>
        </w:rPr>
        <w:t>, oltr</w:t>
      </w:r>
      <w:r w:rsidR="00221C09" w:rsidRPr="65518745">
        <w:rPr>
          <w:rFonts w:ascii="Century Gothic" w:hAnsi="Century Gothic" w:cs="Arial"/>
        </w:rPr>
        <w:t>e</w:t>
      </w:r>
      <w:r w:rsidR="001C7A38" w:rsidRPr="65518745">
        <w:rPr>
          <w:rFonts w:ascii="Century Gothic" w:hAnsi="Century Gothic" w:cs="Arial"/>
        </w:rPr>
        <w:t xml:space="preserve"> che per</w:t>
      </w:r>
      <w:r w:rsidR="00221C09" w:rsidRPr="65518745">
        <w:rPr>
          <w:rFonts w:ascii="Century Gothic" w:hAnsi="Century Gothic" w:cs="Arial"/>
        </w:rPr>
        <w:t xml:space="preserve"> definire la tempistica dell'avvio dei progetti di inserimento concordati in base al numero dei posti di lavoro offerti per l’inserimento.</w:t>
      </w:r>
    </w:p>
    <w:p w14:paraId="7B651BA2" w14:textId="77777777" w:rsidR="0025009C" w:rsidRPr="00D42BC7" w:rsidRDefault="0025009C" w:rsidP="00A866C8">
      <w:pPr>
        <w:autoSpaceDE w:val="0"/>
        <w:autoSpaceDN w:val="0"/>
        <w:adjustRightInd w:val="0"/>
        <w:spacing w:after="0" w:line="240" w:lineRule="auto"/>
        <w:jc w:val="both"/>
        <w:rPr>
          <w:rFonts w:ascii="Century Gothic" w:hAnsi="Century Gothic" w:cs="Arial"/>
          <w:b/>
          <w:bCs/>
          <w:sz w:val="8"/>
          <w:szCs w:val="8"/>
        </w:rPr>
      </w:pPr>
    </w:p>
    <w:p w14:paraId="70E204F8" w14:textId="77777777" w:rsidR="001C7A38" w:rsidRPr="00D42BC7" w:rsidRDefault="001C7A38" w:rsidP="000D7CF4">
      <w:pPr>
        <w:autoSpaceDE w:val="0"/>
        <w:autoSpaceDN w:val="0"/>
        <w:adjustRightInd w:val="0"/>
        <w:spacing w:after="0" w:line="240" w:lineRule="auto"/>
        <w:ind w:left="851" w:hanging="851"/>
        <w:jc w:val="both"/>
        <w:rPr>
          <w:rFonts w:ascii="Century Gothic" w:hAnsi="Century Gothic" w:cs="Arial"/>
          <w:b/>
        </w:rPr>
      </w:pPr>
    </w:p>
    <w:p w14:paraId="29E58652" w14:textId="77777777" w:rsidR="000D7CF4" w:rsidRPr="00D42BC7" w:rsidRDefault="000D7CF4" w:rsidP="000D7CF4">
      <w:pPr>
        <w:autoSpaceDE w:val="0"/>
        <w:autoSpaceDN w:val="0"/>
        <w:adjustRightInd w:val="0"/>
        <w:spacing w:after="0" w:line="240" w:lineRule="auto"/>
        <w:ind w:left="851" w:hanging="851"/>
        <w:jc w:val="both"/>
        <w:rPr>
          <w:rFonts w:ascii="Century Gothic" w:hAnsi="Century Gothic" w:cs="Arial"/>
          <w:b/>
        </w:rPr>
      </w:pPr>
      <w:r w:rsidRPr="00D42BC7">
        <w:rPr>
          <w:rFonts w:ascii="Century Gothic" w:hAnsi="Century Gothic" w:cs="Arial"/>
          <w:b/>
        </w:rPr>
        <w:t>Art. 9 –</w:t>
      </w:r>
      <w:r w:rsidR="00713599" w:rsidRPr="00D42BC7">
        <w:rPr>
          <w:rFonts w:ascii="Century Gothic" w:hAnsi="Century Gothic" w:cs="Arial"/>
          <w:b/>
        </w:rPr>
        <w:t xml:space="preserve"> Controlli e adempimenti in capo alla Stazione appaltante</w:t>
      </w:r>
    </w:p>
    <w:p w14:paraId="655EC4BD" w14:textId="77777777" w:rsidR="00221C09" w:rsidRPr="00D42BC7" w:rsidRDefault="00221C09" w:rsidP="00221C09">
      <w:pPr>
        <w:autoSpaceDE w:val="0"/>
        <w:autoSpaceDN w:val="0"/>
        <w:adjustRightInd w:val="0"/>
        <w:spacing w:after="0" w:line="240" w:lineRule="auto"/>
        <w:ind w:firstLine="708"/>
        <w:jc w:val="both"/>
        <w:rPr>
          <w:rFonts w:ascii="Century Gothic" w:hAnsi="Century Gothic" w:cs="Arial"/>
        </w:rPr>
      </w:pPr>
      <w:r w:rsidRPr="00D42BC7">
        <w:rPr>
          <w:rFonts w:ascii="Century Gothic" w:hAnsi="Century Gothic" w:cs="Arial"/>
        </w:rPr>
        <w:t xml:space="preserve">1. La </w:t>
      </w:r>
      <w:r w:rsidRPr="00D42BC7">
        <w:rPr>
          <w:rFonts w:ascii="Century Gothic" w:hAnsi="Century Gothic" w:cs="Arial"/>
          <w:b/>
        </w:rPr>
        <w:t>Stazione appaltante</w:t>
      </w:r>
      <w:r w:rsidRPr="00D42BC7">
        <w:rPr>
          <w:rFonts w:ascii="Century Gothic" w:hAnsi="Century Gothic" w:cs="Arial"/>
        </w:rPr>
        <w:t>, attraverso l’ufficio competente a monitorare gli inserimenti lavorativi, o il soggetto incaricato dalla stessa, provvede a:</w:t>
      </w:r>
    </w:p>
    <w:p w14:paraId="7FAE7567" w14:textId="77777777" w:rsidR="00221C09" w:rsidRPr="00D42BC7" w:rsidRDefault="00221C09" w:rsidP="006A4DC0">
      <w:pPr>
        <w:pStyle w:val="Paragrafoelenco"/>
        <w:numPr>
          <w:ilvl w:val="0"/>
          <w:numId w:val="15"/>
        </w:numPr>
        <w:autoSpaceDE w:val="0"/>
        <w:autoSpaceDN w:val="0"/>
        <w:adjustRightInd w:val="0"/>
        <w:spacing w:after="0" w:line="240" w:lineRule="auto"/>
        <w:ind w:left="426"/>
        <w:jc w:val="both"/>
        <w:rPr>
          <w:rFonts w:ascii="Century Gothic" w:hAnsi="Century Gothic" w:cs="Arial"/>
        </w:rPr>
      </w:pPr>
      <w:r w:rsidRPr="00D42BC7">
        <w:rPr>
          <w:rFonts w:ascii="Century Gothic" w:hAnsi="Century Gothic" w:cs="Arial"/>
        </w:rPr>
        <w:t>effettuare</w:t>
      </w:r>
      <w:r w:rsidR="003D2590" w:rsidRPr="00D42BC7">
        <w:rPr>
          <w:rFonts w:ascii="Century Gothic" w:hAnsi="Century Gothic" w:cs="Arial"/>
        </w:rPr>
        <w:t xml:space="preserve">, nei luoghi di esecuzione del servizio, </w:t>
      </w:r>
      <w:r w:rsidRPr="00D42BC7">
        <w:rPr>
          <w:rFonts w:ascii="Century Gothic" w:hAnsi="Century Gothic" w:cs="Arial"/>
        </w:rPr>
        <w:t xml:space="preserve">verifiche periodiche, anche non concordate, </w:t>
      </w:r>
      <w:r w:rsidR="003D2590" w:rsidRPr="00D42BC7">
        <w:rPr>
          <w:rFonts w:ascii="Century Gothic" w:eastAsia="Calibri" w:hAnsi="Century Gothic" w:cs="Tahoma"/>
          <w:bCs/>
        </w:rPr>
        <w:t>volte a verificare la rispondenza delle attività alle prescrizioni del presente protocollo. Nel corso delle verifiche si constaterà il regolare funzionamento delle attività, nonché l’efficienza e l’efficacia degli interventi;</w:t>
      </w:r>
    </w:p>
    <w:p w14:paraId="62DADC17" w14:textId="77777777" w:rsidR="00221C09" w:rsidRPr="00D42BC7" w:rsidRDefault="00221C09" w:rsidP="006A4DC0">
      <w:pPr>
        <w:pStyle w:val="Paragrafoelenco"/>
        <w:numPr>
          <w:ilvl w:val="0"/>
          <w:numId w:val="15"/>
        </w:numPr>
        <w:autoSpaceDE w:val="0"/>
        <w:autoSpaceDN w:val="0"/>
        <w:adjustRightInd w:val="0"/>
        <w:spacing w:after="0" w:line="240" w:lineRule="auto"/>
        <w:ind w:left="426"/>
        <w:jc w:val="both"/>
        <w:rPr>
          <w:rFonts w:ascii="Century Gothic" w:hAnsi="Century Gothic" w:cs="Arial"/>
        </w:rPr>
      </w:pPr>
      <w:r w:rsidRPr="00D42BC7">
        <w:rPr>
          <w:rFonts w:ascii="Century Gothic" w:hAnsi="Century Gothic" w:cs="Arial"/>
        </w:rPr>
        <w:t>verificare i dati e le relazioni ricevuti e a comunicarne le risultanze al RUP competente;</w:t>
      </w:r>
    </w:p>
    <w:p w14:paraId="013A38F3" w14:textId="77777777" w:rsidR="00221C09" w:rsidRPr="00D42BC7" w:rsidRDefault="00221C09" w:rsidP="006A4DC0">
      <w:pPr>
        <w:pStyle w:val="Paragrafoelenco"/>
        <w:numPr>
          <w:ilvl w:val="0"/>
          <w:numId w:val="15"/>
        </w:numPr>
        <w:autoSpaceDE w:val="0"/>
        <w:autoSpaceDN w:val="0"/>
        <w:adjustRightInd w:val="0"/>
        <w:spacing w:after="0" w:line="240" w:lineRule="auto"/>
        <w:ind w:left="426"/>
        <w:jc w:val="both"/>
        <w:rPr>
          <w:rFonts w:ascii="Century Gothic" w:hAnsi="Century Gothic" w:cs="Arial"/>
        </w:rPr>
      </w:pPr>
      <w:r w:rsidRPr="00D42BC7">
        <w:rPr>
          <w:rFonts w:ascii="Century Gothic" w:hAnsi="Century Gothic" w:cs="Arial"/>
        </w:rPr>
        <w:t xml:space="preserve">a fronte di eventuali incongruenze o inadempienze relative agli obblighi previsti nei documenti di gara e nel presente protocollo in ordine all’inserimento degli svantaggiati, segnala la situazione al RUP competente, perché valuti l’applicazione delle penali previste </w:t>
      </w:r>
      <w:r w:rsidR="001C7A38" w:rsidRPr="00D42BC7">
        <w:rPr>
          <w:rFonts w:ascii="Century Gothic" w:hAnsi="Century Gothic" w:cs="Arial"/>
        </w:rPr>
        <w:t>al successivo art. 10</w:t>
      </w:r>
      <w:r w:rsidRPr="00D42BC7">
        <w:rPr>
          <w:rFonts w:ascii="Century Gothic" w:hAnsi="Century Gothic" w:cs="Arial"/>
        </w:rPr>
        <w:t>;</w:t>
      </w:r>
    </w:p>
    <w:p w14:paraId="31A7668B" w14:textId="77777777" w:rsidR="00221C09" w:rsidRPr="00D42BC7" w:rsidRDefault="00221C09" w:rsidP="006A4DC0">
      <w:pPr>
        <w:pStyle w:val="Paragrafoelenco"/>
        <w:numPr>
          <w:ilvl w:val="0"/>
          <w:numId w:val="15"/>
        </w:numPr>
        <w:autoSpaceDE w:val="0"/>
        <w:autoSpaceDN w:val="0"/>
        <w:adjustRightInd w:val="0"/>
        <w:spacing w:after="0" w:line="240" w:lineRule="auto"/>
        <w:ind w:left="426"/>
        <w:jc w:val="both"/>
        <w:rPr>
          <w:rFonts w:ascii="Century Gothic" w:hAnsi="Century Gothic" w:cs="Arial"/>
        </w:rPr>
      </w:pPr>
      <w:r w:rsidRPr="00D42BC7">
        <w:rPr>
          <w:rFonts w:ascii="Century Gothic" w:hAnsi="Century Gothic" w:cs="Arial"/>
        </w:rPr>
        <w:t>verificare la coerenza tra le azioni poste in essere dall’operatore aggiudicatario e le migliorie e gli impegni offerti in sede di gara per promuovere l’inserimento lavorativo, comunicandone le risultanze al RUP competente;</w:t>
      </w:r>
    </w:p>
    <w:p w14:paraId="7E15B909" w14:textId="77777777" w:rsidR="00C43B55" w:rsidRPr="00D42BC7" w:rsidRDefault="00C43B55" w:rsidP="006A4DC0">
      <w:pPr>
        <w:pStyle w:val="Paragrafoelenco"/>
        <w:numPr>
          <w:ilvl w:val="0"/>
          <w:numId w:val="15"/>
        </w:numPr>
        <w:autoSpaceDE w:val="0"/>
        <w:autoSpaceDN w:val="0"/>
        <w:adjustRightInd w:val="0"/>
        <w:spacing w:after="0" w:line="240" w:lineRule="auto"/>
        <w:ind w:left="426"/>
        <w:jc w:val="both"/>
        <w:rPr>
          <w:rFonts w:ascii="Century Gothic" w:hAnsi="Century Gothic" w:cs="Arial"/>
        </w:rPr>
      </w:pPr>
      <w:r w:rsidRPr="00D42BC7">
        <w:rPr>
          <w:rFonts w:ascii="Century Gothic" w:hAnsi="Century Gothic" w:cs="Arial"/>
        </w:rPr>
        <w:t>richiedere, qualora ritenuto necessario, copia, anche a campione, del Libro unico del lavoro (L.U.L.) relativo ai lavoratori impiegati.</w:t>
      </w:r>
    </w:p>
    <w:p w14:paraId="2268921C" w14:textId="77777777" w:rsidR="00941362" w:rsidRPr="00D42BC7" w:rsidRDefault="00221C09" w:rsidP="003D2590">
      <w:pPr>
        <w:autoSpaceDE w:val="0"/>
        <w:autoSpaceDN w:val="0"/>
        <w:adjustRightInd w:val="0"/>
        <w:spacing w:after="0" w:line="240" w:lineRule="auto"/>
        <w:ind w:firstLine="708"/>
        <w:jc w:val="both"/>
        <w:rPr>
          <w:rFonts w:ascii="Century Gothic" w:eastAsia="Calibri" w:hAnsi="Century Gothic" w:cs="Tahoma"/>
          <w:bCs/>
        </w:rPr>
      </w:pPr>
      <w:r w:rsidRPr="00D42BC7">
        <w:rPr>
          <w:rFonts w:ascii="Century Gothic" w:hAnsi="Century Gothic" w:cs="Arial"/>
        </w:rPr>
        <w:t xml:space="preserve">2. La </w:t>
      </w:r>
      <w:r w:rsidRPr="00D42BC7">
        <w:rPr>
          <w:rFonts w:ascii="Century Gothic" w:hAnsi="Century Gothic" w:cs="Arial"/>
          <w:b/>
        </w:rPr>
        <w:t>Stazione appaltante</w:t>
      </w:r>
      <w:r w:rsidRPr="00D42BC7">
        <w:rPr>
          <w:rFonts w:ascii="Century Gothic" w:hAnsi="Century Gothic" w:cs="Arial"/>
        </w:rPr>
        <w:t>, attraverso l’ufficio competente a monitorare gli inserimenti lavorativi, o il soggetto incaricato dalla stessa,</w:t>
      </w:r>
      <w:r w:rsidR="00941362" w:rsidRPr="00D42BC7">
        <w:rPr>
          <w:rFonts w:ascii="Century Gothic" w:eastAsia="Calibri" w:hAnsi="Century Gothic" w:cs="Tahoma"/>
          <w:bCs/>
        </w:rPr>
        <w:t xml:space="preserve"> potrà richiedere in qualsiasi momento informazioni sul regolare svolgimento </w:t>
      </w:r>
      <w:r w:rsidR="003D2590" w:rsidRPr="00D42BC7">
        <w:rPr>
          <w:rFonts w:ascii="Century Gothic" w:eastAsia="Calibri" w:hAnsi="Century Gothic" w:cs="Tahoma"/>
          <w:bCs/>
        </w:rPr>
        <w:t>delle attività</w:t>
      </w:r>
      <w:r w:rsidR="00941362" w:rsidRPr="00D42BC7">
        <w:rPr>
          <w:rFonts w:ascii="Century Gothic" w:eastAsia="Calibri" w:hAnsi="Century Gothic" w:cs="Tahoma"/>
          <w:bCs/>
        </w:rPr>
        <w:t xml:space="preserve"> ed attuare controlli a campione. Potrà </w:t>
      </w:r>
      <w:r w:rsidR="00941362" w:rsidRPr="00D42BC7">
        <w:rPr>
          <w:rFonts w:ascii="Century Gothic" w:eastAsia="Calibri" w:hAnsi="Century Gothic" w:cs="Tahoma"/>
          <w:bCs/>
        </w:rPr>
        <w:lastRenderedPageBreak/>
        <w:t>inoltre somministrare questionari di gradimento, al fine di valutare la soddisfazione degli utenti per i</w:t>
      </w:r>
      <w:r w:rsidR="004C23CD" w:rsidRPr="00D42BC7">
        <w:rPr>
          <w:rFonts w:ascii="Century Gothic" w:eastAsia="Calibri" w:hAnsi="Century Gothic" w:cs="Tahoma"/>
          <w:bCs/>
        </w:rPr>
        <w:t>l</w:t>
      </w:r>
      <w:r w:rsidR="00941362" w:rsidRPr="00D42BC7">
        <w:rPr>
          <w:rFonts w:ascii="Century Gothic" w:eastAsia="Calibri" w:hAnsi="Century Gothic" w:cs="Tahoma"/>
          <w:bCs/>
        </w:rPr>
        <w:t xml:space="preserve"> servizio reso </w:t>
      </w:r>
      <w:r w:rsidR="004C23CD" w:rsidRPr="00D42BC7">
        <w:rPr>
          <w:rFonts w:ascii="Century Gothic" w:eastAsia="Calibri" w:hAnsi="Century Gothic" w:cs="Tahoma"/>
          <w:bCs/>
        </w:rPr>
        <w:t>dall’appaltatore, così c</w:t>
      </w:r>
      <w:r w:rsidR="00C43B55" w:rsidRPr="00D42BC7">
        <w:rPr>
          <w:rFonts w:ascii="Century Gothic" w:eastAsia="Calibri" w:hAnsi="Century Gothic" w:cs="Tahoma"/>
          <w:bCs/>
        </w:rPr>
        <w:t>ome quella dei servizi invianti.</w:t>
      </w:r>
    </w:p>
    <w:p w14:paraId="20B9F365" w14:textId="77777777" w:rsidR="0025009C" w:rsidRPr="00D42BC7" w:rsidRDefault="0025009C" w:rsidP="00A866C8">
      <w:pPr>
        <w:autoSpaceDE w:val="0"/>
        <w:autoSpaceDN w:val="0"/>
        <w:adjustRightInd w:val="0"/>
        <w:spacing w:after="0" w:line="240" w:lineRule="auto"/>
        <w:jc w:val="both"/>
        <w:rPr>
          <w:rFonts w:ascii="Century Gothic" w:hAnsi="Century Gothic" w:cs="Arial"/>
          <w:b/>
          <w:bCs/>
          <w:sz w:val="8"/>
          <w:szCs w:val="8"/>
        </w:rPr>
      </w:pPr>
    </w:p>
    <w:p w14:paraId="18BB3E83" w14:textId="77777777" w:rsidR="001C7A38" w:rsidRPr="00D42BC7" w:rsidRDefault="001C7A38" w:rsidP="00410403">
      <w:pPr>
        <w:autoSpaceDE w:val="0"/>
        <w:autoSpaceDN w:val="0"/>
        <w:adjustRightInd w:val="0"/>
        <w:spacing w:after="0" w:line="240" w:lineRule="auto"/>
        <w:jc w:val="both"/>
        <w:rPr>
          <w:rFonts w:ascii="Century Gothic" w:hAnsi="Century Gothic" w:cs="Tahoma"/>
          <w:b/>
          <w:bCs/>
          <w:iCs/>
        </w:rPr>
      </w:pPr>
    </w:p>
    <w:p w14:paraId="6259F2BE" w14:textId="77777777" w:rsidR="00410403" w:rsidRPr="00D42BC7" w:rsidRDefault="00410403" w:rsidP="00410403">
      <w:pPr>
        <w:autoSpaceDE w:val="0"/>
        <w:autoSpaceDN w:val="0"/>
        <w:adjustRightInd w:val="0"/>
        <w:spacing w:after="0" w:line="240" w:lineRule="auto"/>
        <w:jc w:val="both"/>
        <w:rPr>
          <w:rFonts w:ascii="Century Gothic" w:hAnsi="Century Gothic" w:cs="Tahoma"/>
          <w:b/>
          <w:bCs/>
          <w:iCs/>
        </w:rPr>
      </w:pPr>
      <w:r w:rsidRPr="00D42BC7">
        <w:rPr>
          <w:rFonts w:ascii="Century Gothic" w:hAnsi="Century Gothic" w:cs="Tahoma"/>
          <w:b/>
          <w:bCs/>
          <w:iCs/>
        </w:rPr>
        <w:t>Art. 10 – Penali</w:t>
      </w:r>
    </w:p>
    <w:p w14:paraId="2FC243FB" w14:textId="77777777" w:rsidR="00410403" w:rsidRPr="00D42BC7" w:rsidRDefault="00410403" w:rsidP="00410403">
      <w:pPr>
        <w:autoSpaceDE w:val="0"/>
        <w:autoSpaceDN w:val="0"/>
        <w:adjustRightInd w:val="0"/>
        <w:spacing w:after="0" w:line="240" w:lineRule="auto"/>
        <w:ind w:firstLine="708"/>
        <w:jc w:val="both"/>
        <w:rPr>
          <w:rFonts w:ascii="Century Gothic" w:hAnsi="Century Gothic" w:cs="Tahoma"/>
          <w:bCs/>
        </w:rPr>
      </w:pPr>
      <w:r w:rsidRPr="00D42BC7">
        <w:rPr>
          <w:rFonts w:ascii="Century Gothic" w:hAnsi="Century Gothic" w:cs="Tahoma"/>
          <w:bCs/>
        </w:rPr>
        <w:t>1. La Stazione appaltante si riserva di applicare all’operatore aggiudicatario, con le modalità previste nel capitolato speciale d’appalto, le penali dettagliate nel presente articolo in seguito al rilevamento di:</w:t>
      </w:r>
    </w:p>
    <w:p w14:paraId="4AB6CFAC" w14:textId="77777777" w:rsidR="00410403" w:rsidRPr="00D42BC7" w:rsidRDefault="00410403" w:rsidP="006A4DC0">
      <w:pPr>
        <w:numPr>
          <w:ilvl w:val="0"/>
          <w:numId w:val="17"/>
        </w:numPr>
        <w:autoSpaceDE w:val="0"/>
        <w:autoSpaceDN w:val="0"/>
        <w:adjustRightInd w:val="0"/>
        <w:spacing w:after="0" w:line="240" w:lineRule="auto"/>
        <w:ind w:left="567"/>
        <w:jc w:val="both"/>
        <w:rPr>
          <w:rFonts w:ascii="Century Gothic" w:hAnsi="Century Gothic" w:cs="Tahoma"/>
          <w:bCs/>
        </w:rPr>
      </w:pPr>
      <w:r w:rsidRPr="00D42BC7">
        <w:rPr>
          <w:rFonts w:ascii="Century Gothic" w:hAnsi="Century Gothic" w:cs="Tahoma"/>
          <w:bCs/>
        </w:rPr>
        <w:t>reiterate inadempienze alle prescrizioni del presente protocollo;</w:t>
      </w:r>
    </w:p>
    <w:p w14:paraId="6249CB01" w14:textId="77777777" w:rsidR="00410403" w:rsidRPr="00D42BC7" w:rsidRDefault="00410403" w:rsidP="006A4DC0">
      <w:pPr>
        <w:numPr>
          <w:ilvl w:val="0"/>
          <w:numId w:val="17"/>
        </w:numPr>
        <w:autoSpaceDE w:val="0"/>
        <w:autoSpaceDN w:val="0"/>
        <w:adjustRightInd w:val="0"/>
        <w:spacing w:after="0" w:line="240" w:lineRule="auto"/>
        <w:ind w:left="567"/>
        <w:jc w:val="both"/>
        <w:rPr>
          <w:rFonts w:ascii="Century Gothic" w:hAnsi="Century Gothic" w:cs="Tahoma"/>
          <w:bCs/>
        </w:rPr>
      </w:pPr>
      <w:r w:rsidRPr="00D42BC7">
        <w:rPr>
          <w:rFonts w:ascii="Century Gothic" w:hAnsi="Century Gothic" w:cs="Tahoma"/>
          <w:bCs/>
        </w:rPr>
        <w:t>reclami documentati generati da utenti, cittadini, altri soggetti istituzionali o generati da verifiche effettuate d</w:t>
      </w:r>
      <w:r w:rsidR="001C7A38" w:rsidRPr="00D42BC7">
        <w:rPr>
          <w:rFonts w:ascii="Century Gothic" w:hAnsi="Century Gothic" w:cs="Tahoma"/>
          <w:bCs/>
        </w:rPr>
        <w:t>alla Stazione appaltante stessa.</w:t>
      </w:r>
    </w:p>
    <w:p w14:paraId="63636A37" w14:textId="0A0F0DFF" w:rsidR="001C7A38" w:rsidRPr="00D42BC7" w:rsidRDefault="00410403" w:rsidP="3AB50954">
      <w:pPr>
        <w:spacing w:after="0" w:line="240" w:lineRule="auto"/>
        <w:ind w:firstLine="708"/>
        <w:jc w:val="both"/>
        <w:rPr>
          <w:rFonts w:ascii="Century Gothic" w:hAnsi="Century Gothic" w:cs="Tahoma"/>
        </w:rPr>
      </w:pPr>
      <w:r w:rsidRPr="3AB50954">
        <w:rPr>
          <w:rFonts w:ascii="Century Gothic" w:hAnsi="Century Gothic" w:cs="Tahoma"/>
        </w:rPr>
        <w:t>2. In particolare, la Stazione appaltante si riserva di applicare le seguenti penali:</w:t>
      </w:r>
    </w:p>
    <w:p w14:paraId="0EA5C837" w14:textId="77777777" w:rsidR="007A5F09" w:rsidRDefault="007A5F09" w:rsidP="3AB50954">
      <w:pPr>
        <w:spacing w:after="0" w:line="240" w:lineRule="auto"/>
        <w:ind w:firstLine="708"/>
        <w:jc w:val="both"/>
        <w:rPr>
          <w:rFonts w:ascii="Century Gothic" w:hAnsi="Century Gothic" w:cs="Tahoma"/>
        </w:rPr>
      </w:pPr>
    </w:p>
    <w:tbl>
      <w:tblPr>
        <w:tblW w:w="10349" w:type="dxa"/>
        <w:tblInd w:w="-224" w:type="dxa"/>
        <w:tblBorders>
          <w:top w:val="outset" w:sz="8" w:space="0" w:color="000000" w:themeColor="text1"/>
          <w:left w:val="outset" w:sz="8" w:space="0" w:color="000000" w:themeColor="text1"/>
          <w:bottom w:val="outset" w:sz="8" w:space="0" w:color="000000" w:themeColor="text1"/>
          <w:right w:val="outset" w:sz="8" w:space="0" w:color="000000" w:themeColor="text1"/>
        </w:tblBorders>
        <w:tblLayout w:type="fixed"/>
        <w:tblLook w:val="04A0" w:firstRow="1" w:lastRow="0" w:firstColumn="1" w:lastColumn="0" w:noHBand="0" w:noVBand="1"/>
      </w:tblPr>
      <w:tblGrid>
        <w:gridCol w:w="6238"/>
        <w:gridCol w:w="1843"/>
        <w:gridCol w:w="2268"/>
      </w:tblGrid>
      <w:tr w:rsidR="005D0F08" w:rsidRPr="00347065" w14:paraId="4A44BECB" w14:textId="1FEB9452" w:rsidTr="00E00AFD">
        <w:trPr>
          <w:trHeight w:val="150"/>
        </w:trPr>
        <w:tc>
          <w:tcPr>
            <w:tcW w:w="6238" w:type="dxa"/>
            <w:tcBorders>
              <w:top w:val="inset" w:sz="8" w:space="0" w:color="000000" w:themeColor="text1"/>
              <w:left w:val="inset" w:sz="8" w:space="0" w:color="000000" w:themeColor="text1"/>
              <w:bottom w:val="inset" w:sz="8" w:space="0" w:color="000000" w:themeColor="text1"/>
              <w:right w:val="inset" w:sz="8" w:space="0" w:color="000000" w:themeColor="text1"/>
            </w:tcBorders>
            <w:tcMar>
              <w:top w:w="60" w:type="dxa"/>
              <w:left w:w="60" w:type="dxa"/>
              <w:bottom w:w="60" w:type="dxa"/>
              <w:right w:w="60" w:type="dxa"/>
            </w:tcMar>
          </w:tcPr>
          <w:p w14:paraId="3C4EA9B9" w14:textId="6F73CB73" w:rsidR="00C30220" w:rsidRPr="00347065" w:rsidRDefault="00C30220" w:rsidP="00E00AFD">
            <w:pPr>
              <w:spacing w:after="0" w:line="240" w:lineRule="auto"/>
              <w:ind w:left="220" w:hanging="220"/>
              <w:rPr>
                <w:rFonts w:ascii="Century Gothic" w:eastAsia="Century Gothic" w:hAnsi="Century Gothic" w:cs="Century Gothic"/>
                <w:b/>
                <w:bCs/>
                <w:smallCaps/>
                <w:sz w:val="16"/>
                <w:szCs w:val="16"/>
              </w:rPr>
            </w:pPr>
            <w:bookmarkStart w:id="1" w:name="_Hlk147302819"/>
            <w:r w:rsidRPr="00347065">
              <w:rPr>
                <w:rFonts w:ascii="Century Gothic" w:eastAsia="Century Gothic" w:hAnsi="Century Gothic" w:cs="Century Gothic"/>
                <w:b/>
                <w:bCs/>
                <w:smallCaps/>
                <w:sz w:val="16"/>
                <w:szCs w:val="16"/>
              </w:rPr>
              <w:t>tipologia violazioni</w:t>
            </w:r>
          </w:p>
        </w:tc>
        <w:tc>
          <w:tcPr>
            <w:tcW w:w="1843" w:type="dxa"/>
            <w:tcBorders>
              <w:top w:val="inset" w:sz="8" w:space="0" w:color="000000" w:themeColor="text1"/>
              <w:left w:val="inset" w:sz="8" w:space="0" w:color="000000" w:themeColor="text1"/>
              <w:bottom w:val="inset" w:sz="8" w:space="0" w:color="000000" w:themeColor="text1"/>
              <w:right w:val="inset" w:sz="8" w:space="0" w:color="000000" w:themeColor="text1"/>
            </w:tcBorders>
            <w:shd w:val="clear" w:color="auto" w:fill="E6E6E6"/>
            <w:tcMar>
              <w:top w:w="60" w:type="dxa"/>
              <w:left w:w="60" w:type="dxa"/>
              <w:bottom w:w="60" w:type="dxa"/>
              <w:right w:w="60" w:type="dxa"/>
            </w:tcMar>
            <w:vAlign w:val="center"/>
          </w:tcPr>
          <w:p w14:paraId="23565D28" w14:textId="4AC95A04" w:rsidR="00C30220" w:rsidRPr="00347065" w:rsidRDefault="00C30220" w:rsidP="3AB50954">
            <w:pPr>
              <w:spacing w:after="0" w:line="240" w:lineRule="auto"/>
              <w:jc w:val="center"/>
              <w:rPr>
                <w:rFonts w:ascii="Century Gothic" w:eastAsia="Century Gothic" w:hAnsi="Century Gothic" w:cs="Century Gothic"/>
                <w:b/>
                <w:bCs/>
                <w:smallCaps/>
                <w:sz w:val="16"/>
                <w:szCs w:val="16"/>
              </w:rPr>
            </w:pPr>
            <w:r w:rsidRPr="00347065">
              <w:rPr>
                <w:rFonts w:ascii="Century Gothic" w:eastAsia="Century Gothic" w:hAnsi="Century Gothic" w:cs="Century Gothic"/>
                <w:b/>
                <w:bCs/>
                <w:smallCaps/>
                <w:sz w:val="16"/>
                <w:szCs w:val="16"/>
              </w:rPr>
              <w:t>Penale</w:t>
            </w:r>
          </w:p>
        </w:tc>
        <w:tc>
          <w:tcPr>
            <w:tcW w:w="2268" w:type="dxa"/>
            <w:tcBorders>
              <w:top w:val="inset" w:sz="8" w:space="0" w:color="000000" w:themeColor="text1"/>
              <w:left w:val="inset" w:sz="8" w:space="0" w:color="000000" w:themeColor="text1"/>
              <w:bottom w:val="inset" w:sz="8" w:space="0" w:color="000000" w:themeColor="text1"/>
              <w:right w:val="inset" w:sz="8" w:space="0" w:color="000000" w:themeColor="text1"/>
            </w:tcBorders>
            <w:shd w:val="clear" w:color="auto" w:fill="E6E6E6"/>
            <w:tcMar>
              <w:top w:w="60" w:type="dxa"/>
              <w:left w:w="60" w:type="dxa"/>
              <w:bottom w:w="60" w:type="dxa"/>
              <w:right w:w="60" w:type="dxa"/>
            </w:tcMar>
            <w:vAlign w:val="center"/>
          </w:tcPr>
          <w:p w14:paraId="0D15F852" w14:textId="09A064C9" w:rsidR="00C30220" w:rsidRPr="00347065" w:rsidRDefault="00C30220" w:rsidP="3AB50954">
            <w:pPr>
              <w:spacing w:after="0" w:line="240" w:lineRule="auto"/>
              <w:jc w:val="center"/>
              <w:rPr>
                <w:rFonts w:ascii="Century Gothic" w:eastAsia="Century Gothic" w:hAnsi="Century Gothic" w:cs="Century Gothic"/>
                <w:b/>
                <w:bCs/>
                <w:smallCaps/>
                <w:sz w:val="16"/>
                <w:szCs w:val="16"/>
              </w:rPr>
            </w:pPr>
            <w:r w:rsidRPr="00347065">
              <w:rPr>
                <w:rFonts w:ascii="Century Gothic" w:eastAsia="Century Gothic" w:hAnsi="Century Gothic" w:cs="Century Gothic"/>
                <w:b/>
                <w:bCs/>
                <w:smallCaps/>
                <w:sz w:val="16"/>
                <w:szCs w:val="16"/>
              </w:rPr>
              <w:t>criterio di applicazione</w:t>
            </w:r>
          </w:p>
        </w:tc>
      </w:tr>
      <w:tr w:rsidR="005D0F08" w:rsidRPr="00347065" w14:paraId="271BC342" w14:textId="59148403" w:rsidTr="00E00AFD">
        <w:trPr>
          <w:trHeight w:val="165"/>
        </w:trPr>
        <w:tc>
          <w:tcPr>
            <w:tcW w:w="6238" w:type="dxa"/>
            <w:tcBorders>
              <w:top w:val="inset" w:sz="8" w:space="0" w:color="000000" w:themeColor="text1"/>
              <w:left w:val="inset" w:sz="8" w:space="0" w:color="000000" w:themeColor="text1"/>
              <w:bottom w:val="inset" w:sz="8" w:space="0" w:color="000000" w:themeColor="text1"/>
              <w:right w:val="inset" w:sz="8" w:space="0" w:color="000000" w:themeColor="text1"/>
            </w:tcBorders>
            <w:tcMar>
              <w:top w:w="60" w:type="dxa"/>
              <w:left w:w="60" w:type="dxa"/>
              <w:bottom w:w="60" w:type="dxa"/>
              <w:right w:w="60" w:type="dxa"/>
            </w:tcMar>
          </w:tcPr>
          <w:p w14:paraId="140F2BFD" w14:textId="54F02D3F" w:rsidR="00C30220" w:rsidRPr="00347065" w:rsidRDefault="00C30220" w:rsidP="00E00AFD">
            <w:pPr>
              <w:pStyle w:val="Paragrafoelenco"/>
              <w:numPr>
                <w:ilvl w:val="1"/>
                <w:numId w:val="1"/>
              </w:numPr>
              <w:spacing w:after="0" w:line="240" w:lineRule="auto"/>
              <w:ind w:left="220" w:hanging="220"/>
              <w:rPr>
                <w:rFonts w:ascii="Century Gothic" w:eastAsia="Century Gothic" w:hAnsi="Century Gothic" w:cs="Century Gothic"/>
                <w:sz w:val="16"/>
                <w:szCs w:val="16"/>
              </w:rPr>
            </w:pPr>
            <w:r w:rsidRPr="00347065">
              <w:rPr>
                <w:rFonts w:ascii="Century Gothic" w:eastAsia="Century Gothic" w:hAnsi="Century Gothic" w:cs="Century Gothic"/>
                <w:sz w:val="16"/>
                <w:szCs w:val="16"/>
              </w:rPr>
              <w:t>Mancata o inadeguata realizzazione delle azioni presentate in sede di formulazione dell’offerta relativamente a tutti gli aspetti indicati nel POGIL</w:t>
            </w:r>
          </w:p>
        </w:tc>
        <w:tc>
          <w:tcPr>
            <w:tcW w:w="1843" w:type="dxa"/>
            <w:tcBorders>
              <w:top w:val="inset" w:sz="8" w:space="0" w:color="000000" w:themeColor="text1"/>
              <w:left w:val="inset" w:sz="8" w:space="0" w:color="000000" w:themeColor="text1"/>
              <w:bottom w:val="inset" w:sz="8" w:space="0" w:color="000000" w:themeColor="text1"/>
              <w:right w:val="inset" w:sz="8" w:space="0" w:color="000000" w:themeColor="text1"/>
            </w:tcBorders>
            <w:tcMar>
              <w:top w:w="60" w:type="dxa"/>
              <w:left w:w="60" w:type="dxa"/>
              <w:bottom w:w="60" w:type="dxa"/>
              <w:right w:w="60" w:type="dxa"/>
            </w:tcMar>
            <w:vAlign w:val="center"/>
          </w:tcPr>
          <w:p w14:paraId="20ADF5EA" w14:textId="0768A1DA" w:rsidR="00C30220" w:rsidRPr="00347065" w:rsidRDefault="00C30220" w:rsidP="006A4DC0">
            <w:pPr>
              <w:spacing w:after="0" w:line="240" w:lineRule="auto"/>
              <w:jc w:val="center"/>
              <w:rPr>
                <w:rFonts w:ascii="Century Gothic" w:eastAsia="Century Gothic" w:hAnsi="Century Gothic" w:cs="Century Gothic"/>
                <w:sz w:val="16"/>
                <w:szCs w:val="16"/>
              </w:rPr>
            </w:pPr>
            <w:r w:rsidRPr="00347065">
              <w:rPr>
                <w:rFonts w:ascii="Century Gothic" w:eastAsia="Century Gothic" w:hAnsi="Century Gothic" w:cs="Century Gothic"/>
                <w:b/>
                <w:bCs/>
                <w:sz w:val="16"/>
                <w:szCs w:val="16"/>
              </w:rPr>
              <w:t>1 per mille</w:t>
            </w:r>
            <w:r w:rsidRPr="00347065">
              <w:rPr>
                <w:rFonts w:ascii="Century Gothic" w:eastAsia="Century Gothic" w:hAnsi="Century Gothic" w:cs="Century Gothic"/>
                <w:sz w:val="16"/>
                <w:szCs w:val="16"/>
              </w:rPr>
              <w:t xml:space="preserve"> ex c. </w:t>
            </w:r>
            <w:r w:rsidR="006A4DC0" w:rsidRPr="00347065">
              <w:rPr>
                <w:rFonts w:ascii="Century Gothic" w:eastAsia="Century Gothic" w:hAnsi="Century Gothic" w:cs="Century Gothic"/>
                <w:sz w:val="16"/>
                <w:szCs w:val="16"/>
              </w:rPr>
              <w:t>1</w:t>
            </w:r>
            <w:r w:rsidRPr="00347065">
              <w:rPr>
                <w:rFonts w:ascii="Century Gothic" w:eastAsia="Century Gothic" w:hAnsi="Century Gothic" w:cs="Century Gothic"/>
                <w:sz w:val="16"/>
                <w:szCs w:val="16"/>
              </w:rPr>
              <w:t>, art. 1</w:t>
            </w:r>
            <w:r w:rsidR="006A4DC0" w:rsidRPr="00347065">
              <w:rPr>
                <w:rFonts w:ascii="Century Gothic" w:eastAsia="Century Gothic" w:hAnsi="Century Gothic" w:cs="Century Gothic"/>
                <w:sz w:val="16"/>
                <w:szCs w:val="16"/>
              </w:rPr>
              <w:t xml:space="preserve">26 </w:t>
            </w:r>
            <w:r w:rsidRPr="00347065">
              <w:rPr>
                <w:rFonts w:ascii="Century Gothic" w:eastAsia="Century Gothic" w:hAnsi="Century Gothic" w:cs="Century Gothic"/>
                <w:sz w:val="16"/>
                <w:szCs w:val="16"/>
              </w:rPr>
              <w:t xml:space="preserve">D. </w:t>
            </w:r>
            <w:proofErr w:type="spellStart"/>
            <w:r w:rsidRPr="00347065">
              <w:rPr>
                <w:rFonts w:ascii="Century Gothic" w:eastAsia="Century Gothic" w:hAnsi="Century Gothic" w:cs="Century Gothic"/>
                <w:sz w:val="16"/>
                <w:szCs w:val="16"/>
              </w:rPr>
              <w:t>Lgs</w:t>
            </w:r>
            <w:proofErr w:type="spellEnd"/>
            <w:r w:rsidRPr="00347065">
              <w:rPr>
                <w:rFonts w:ascii="Century Gothic" w:eastAsia="Century Gothic" w:hAnsi="Century Gothic" w:cs="Century Gothic"/>
                <w:sz w:val="16"/>
                <w:szCs w:val="16"/>
              </w:rPr>
              <w:t xml:space="preserve">. </w:t>
            </w:r>
            <w:r w:rsidR="006A4DC0" w:rsidRPr="00347065">
              <w:rPr>
                <w:rFonts w:ascii="Century Gothic" w:eastAsia="Century Gothic" w:hAnsi="Century Gothic" w:cs="Century Gothic"/>
                <w:sz w:val="16"/>
                <w:szCs w:val="16"/>
              </w:rPr>
              <w:t>36</w:t>
            </w:r>
            <w:r w:rsidRPr="00347065">
              <w:rPr>
                <w:rFonts w:ascii="Century Gothic" w:eastAsia="Century Gothic" w:hAnsi="Century Gothic" w:cs="Century Gothic"/>
                <w:sz w:val="16"/>
                <w:szCs w:val="16"/>
              </w:rPr>
              <w:t>/20</w:t>
            </w:r>
            <w:r w:rsidR="006A4DC0" w:rsidRPr="00347065">
              <w:rPr>
                <w:rFonts w:ascii="Century Gothic" w:eastAsia="Century Gothic" w:hAnsi="Century Gothic" w:cs="Century Gothic"/>
                <w:sz w:val="16"/>
                <w:szCs w:val="16"/>
              </w:rPr>
              <w:t>23</w:t>
            </w:r>
          </w:p>
        </w:tc>
        <w:tc>
          <w:tcPr>
            <w:tcW w:w="2268" w:type="dxa"/>
            <w:tcBorders>
              <w:top w:val="inset" w:sz="8" w:space="0" w:color="000000" w:themeColor="text1"/>
              <w:left w:val="inset" w:sz="8" w:space="0" w:color="000000" w:themeColor="text1"/>
              <w:bottom w:val="inset" w:sz="8" w:space="0" w:color="000000" w:themeColor="text1"/>
              <w:right w:val="inset" w:sz="8" w:space="0" w:color="000000" w:themeColor="text1"/>
            </w:tcBorders>
            <w:tcMar>
              <w:top w:w="60" w:type="dxa"/>
              <w:left w:w="60" w:type="dxa"/>
              <w:bottom w:w="60" w:type="dxa"/>
              <w:right w:w="60" w:type="dxa"/>
            </w:tcMar>
            <w:vAlign w:val="center"/>
          </w:tcPr>
          <w:p w14:paraId="5B3D97A9" w14:textId="7ED43F8D" w:rsidR="00C30220" w:rsidRPr="00347065" w:rsidRDefault="00C30220" w:rsidP="3AB50954">
            <w:pPr>
              <w:spacing w:after="0" w:line="240" w:lineRule="auto"/>
              <w:jc w:val="both"/>
              <w:rPr>
                <w:rFonts w:ascii="Century Gothic" w:eastAsia="Century Gothic" w:hAnsi="Century Gothic" w:cs="Century Gothic"/>
                <w:sz w:val="16"/>
                <w:szCs w:val="16"/>
              </w:rPr>
            </w:pPr>
            <w:r w:rsidRPr="00347065">
              <w:rPr>
                <w:rFonts w:ascii="Century Gothic" w:eastAsia="Century Gothic" w:hAnsi="Century Gothic" w:cs="Century Gothic"/>
                <w:sz w:val="16"/>
                <w:szCs w:val="16"/>
              </w:rPr>
              <w:t>Per singola inadempienza</w:t>
            </w:r>
          </w:p>
        </w:tc>
      </w:tr>
      <w:tr w:rsidR="005D0F08" w:rsidRPr="00347065" w14:paraId="6F384504" w14:textId="074CF312" w:rsidTr="00E00AFD">
        <w:trPr>
          <w:trHeight w:val="165"/>
        </w:trPr>
        <w:tc>
          <w:tcPr>
            <w:tcW w:w="6238" w:type="dxa"/>
            <w:tcBorders>
              <w:top w:val="inset" w:sz="8" w:space="0" w:color="000000" w:themeColor="text1"/>
              <w:left w:val="inset" w:sz="8" w:space="0" w:color="000000" w:themeColor="text1"/>
              <w:bottom w:val="inset" w:sz="8" w:space="0" w:color="000000" w:themeColor="text1"/>
              <w:right w:val="inset" w:sz="8" w:space="0" w:color="000000" w:themeColor="text1"/>
            </w:tcBorders>
            <w:tcMar>
              <w:top w:w="60" w:type="dxa"/>
              <w:left w:w="60" w:type="dxa"/>
              <w:bottom w:w="60" w:type="dxa"/>
              <w:right w:w="60" w:type="dxa"/>
            </w:tcMar>
          </w:tcPr>
          <w:p w14:paraId="64124C79" w14:textId="73834DB3" w:rsidR="00C30220" w:rsidRPr="00347065" w:rsidRDefault="00C30220" w:rsidP="00E00AFD">
            <w:pPr>
              <w:pStyle w:val="Paragrafoelenco"/>
              <w:numPr>
                <w:ilvl w:val="1"/>
                <w:numId w:val="1"/>
              </w:numPr>
              <w:spacing w:after="0" w:line="240" w:lineRule="auto"/>
              <w:ind w:left="220" w:hanging="220"/>
              <w:rPr>
                <w:rFonts w:ascii="Century Gothic" w:eastAsia="Century Gothic" w:hAnsi="Century Gothic" w:cs="Century Gothic"/>
                <w:sz w:val="16"/>
                <w:szCs w:val="16"/>
              </w:rPr>
            </w:pPr>
            <w:r w:rsidRPr="00347065">
              <w:rPr>
                <w:rFonts w:ascii="Century Gothic" w:eastAsia="Century Gothic" w:hAnsi="Century Gothic" w:cs="Century Gothic"/>
                <w:sz w:val="16"/>
                <w:szCs w:val="16"/>
              </w:rPr>
              <w:t xml:space="preserve">Ritardo o inadempienze relativamente agli obblighi previsti all’art. 2, c. 2, </w:t>
            </w:r>
            <w:proofErr w:type="spellStart"/>
            <w:r w:rsidRPr="00347065">
              <w:rPr>
                <w:rFonts w:ascii="Century Gothic" w:eastAsia="Century Gothic" w:hAnsi="Century Gothic" w:cs="Century Gothic"/>
                <w:sz w:val="16"/>
                <w:szCs w:val="16"/>
              </w:rPr>
              <w:t>lett</w:t>
            </w:r>
            <w:proofErr w:type="spellEnd"/>
            <w:r w:rsidRPr="00347065">
              <w:rPr>
                <w:rFonts w:ascii="Century Gothic" w:eastAsia="Century Gothic" w:hAnsi="Century Gothic" w:cs="Century Gothic"/>
                <w:sz w:val="16"/>
                <w:szCs w:val="16"/>
              </w:rPr>
              <w:t>. a) del presente protocollo sociale operativo</w:t>
            </w:r>
          </w:p>
        </w:tc>
        <w:tc>
          <w:tcPr>
            <w:tcW w:w="1843" w:type="dxa"/>
            <w:tcBorders>
              <w:top w:val="inset" w:sz="8" w:space="0" w:color="000000" w:themeColor="text1"/>
              <w:left w:val="inset" w:sz="8" w:space="0" w:color="000000" w:themeColor="text1"/>
              <w:bottom w:val="inset" w:sz="8" w:space="0" w:color="000000" w:themeColor="text1"/>
              <w:right w:val="inset" w:sz="8" w:space="0" w:color="000000" w:themeColor="text1"/>
            </w:tcBorders>
            <w:tcMar>
              <w:top w:w="60" w:type="dxa"/>
              <w:left w:w="60" w:type="dxa"/>
              <w:bottom w:w="60" w:type="dxa"/>
              <w:right w:w="60" w:type="dxa"/>
            </w:tcMar>
            <w:vAlign w:val="center"/>
          </w:tcPr>
          <w:p w14:paraId="616F7FEE" w14:textId="5E6B74AA" w:rsidR="00C30220" w:rsidRPr="00347065" w:rsidRDefault="00C30220" w:rsidP="3AB50954">
            <w:pPr>
              <w:spacing w:after="0" w:line="240" w:lineRule="auto"/>
              <w:jc w:val="center"/>
              <w:rPr>
                <w:rFonts w:ascii="Century Gothic" w:eastAsia="Century Gothic" w:hAnsi="Century Gothic" w:cs="Century Gothic"/>
                <w:sz w:val="16"/>
                <w:szCs w:val="16"/>
              </w:rPr>
            </w:pPr>
            <w:r w:rsidRPr="00347065">
              <w:rPr>
                <w:rFonts w:ascii="Century Gothic" w:eastAsia="Century Gothic" w:hAnsi="Century Gothic" w:cs="Century Gothic"/>
                <w:b/>
                <w:bCs/>
                <w:sz w:val="16"/>
                <w:szCs w:val="16"/>
              </w:rPr>
              <w:t>0,3 per mille</w:t>
            </w:r>
            <w:r w:rsidRPr="00347065">
              <w:rPr>
                <w:rFonts w:ascii="Century Gothic" w:eastAsia="Century Gothic" w:hAnsi="Century Gothic" w:cs="Century Gothic"/>
                <w:sz w:val="16"/>
                <w:szCs w:val="16"/>
              </w:rPr>
              <w:t xml:space="preserve"> </w:t>
            </w:r>
            <w:r w:rsidR="006A4DC0" w:rsidRPr="00347065">
              <w:rPr>
                <w:rFonts w:ascii="Century Gothic" w:eastAsia="Century Gothic" w:hAnsi="Century Gothic" w:cs="Century Gothic"/>
                <w:sz w:val="16"/>
                <w:szCs w:val="16"/>
              </w:rPr>
              <w:t xml:space="preserve">ex c. 1, art. 126 D. </w:t>
            </w:r>
            <w:proofErr w:type="spellStart"/>
            <w:r w:rsidR="006A4DC0" w:rsidRPr="00347065">
              <w:rPr>
                <w:rFonts w:ascii="Century Gothic" w:eastAsia="Century Gothic" w:hAnsi="Century Gothic" w:cs="Century Gothic"/>
                <w:sz w:val="16"/>
                <w:szCs w:val="16"/>
              </w:rPr>
              <w:t>Lgs</w:t>
            </w:r>
            <w:proofErr w:type="spellEnd"/>
            <w:r w:rsidR="006A4DC0" w:rsidRPr="00347065">
              <w:rPr>
                <w:rFonts w:ascii="Century Gothic" w:eastAsia="Century Gothic" w:hAnsi="Century Gothic" w:cs="Century Gothic"/>
                <w:sz w:val="16"/>
                <w:szCs w:val="16"/>
              </w:rPr>
              <w:t>. 36/2023</w:t>
            </w:r>
          </w:p>
        </w:tc>
        <w:tc>
          <w:tcPr>
            <w:tcW w:w="2268" w:type="dxa"/>
            <w:tcBorders>
              <w:top w:val="inset" w:sz="8" w:space="0" w:color="000000" w:themeColor="text1"/>
              <w:left w:val="inset" w:sz="8" w:space="0" w:color="000000" w:themeColor="text1"/>
              <w:bottom w:val="inset" w:sz="8" w:space="0" w:color="000000" w:themeColor="text1"/>
              <w:right w:val="inset" w:sz="8" w:space="0" w:color="000000" w:themeColor="text1"/>
            </w:tcBorders>
            <w:tcMar>
              <w:top w:w="60" w:type="dxa"/>
              <w:left w:w="60" w:type="dxa"/>
              <w:bottom w:w="60" w:type="dxa"/>
              <w:right w:w="60" w:type="dxa"/>
            </w:tcMar>
            <w:vAlign w:val="center"/>
          </w:tcPr>
          <w:p w14:paraId="1D4F0F3D" w14:textId="07506636" w:rsidR="00C30220" w:rsidRPr="00347065" w:rsidRDefault="00C30220" w:rsidP="3AB50954">
            <w:pPr>
              <w:spacing w:after="0" w:line="240" w:lineRule="auto"/>
              <w:jc w:val="both"/>
              <w:rPr>
                <w:rFonts w:ascii="Century Gothic" w:eastAsia="Century Gothic" w:hAnsi="Century Gothic" w:cs="Century Gothic"/>
                <w:sz w:val="16"/>
                <w:szCs w:val="16"/>
              </w:rPr>
            </w:pPr>
            <w:r w:rsidRPr="00347065">
              <w:rPr>
                <w:rFonts w:ascii="Century Gothic" w:eastAsia="Century Gothic" w:hAnsi="Century Gothic" w:cs="Century Gothic"/>
                <w:sz w:val="16"/>
                <w:szCs w:val="16"/>
              </w:rPr>
              <w:t>Per giorno e per addetto</w:t>
            </w:r>
          </w:p>
        </w:tc>
      </w:tr>
      <w:tr w:rsidR="005D0F08" w:rsidRPr="00347065" w14:paraId="4EFF900E" w14:textId="4F923166" w:rsidTr="00E00AFD">
        <w:trPr>
          <w:trHeight w:val="420"/>
        </w:trPr>
        <w:tc>
          <w:tcPr>
            <w:tcW w:w="6238" w:type="dxa"/>
            <w:tcBorders>
              <w:top w:val="inset" w:sz="8" w:space="0" w:color="000000" w:themeColor="text1"/>
              <w:left w:val="inset" w:sz="8" w:space="0" w:color="000000" w:themeColor="text1"/>
              <w:bottom w:val="inset" w:sz="8" w:space="0" w:color="000000" w:themeColor="text1"/>
              <w:right w:val="inset" w:sz="8" w:space="0" w:color="000000" w:themeColor="text1"/>
            </w:tcBorders>
            <w:tcMar>
              <w:top w:w="60" w:type="dxa"/>
              <w:left w:w="60" w:type="dxa"/>
              <w:bottom w:w="60" w:type="dxa"/>
              <w:right w:w="60" w:type="dxa"/>
            </w:tcMar>
          </w:tcPr>
          <w:p w14:paraId="5D55255A" w14:textId="2DAD3723" w:rsidR="00C30220" w:rsidRPr="00347065" w:rsidRDefault="00C30220" w:rsidP="00E00AFD">
            <w:pPr>
              <w:pStyle w:val="Paragrafoelenco"/>
              <w:numPr>
                <w:ilvl w:val="1"/>
                <w:numId w:val="1"/>
              </w:numPr>
              <w:spacing w:after="0" w:line="240" w:lineRule="auto"/>
              <w:ind w:left="220" w:hanging="220"/>
              <w:rPr>
                <w:rFonts w:ascii="Century Gothic" w:eastAsia="Century Gothic" w:hAnsi="Century Gothic" w:cs="Century Gothic"/>
                <w:sz w:val="16"/>
                <w:szCs w:val="16"/>
              </w:rPr>
            </w:pPr>
            <w:r w:rsidRPr="00347065">
              <w:rPr>
                <w:rFonts w:ascii="Century Gothic" w:eastAsia="Century Gothic" w:hAnsi="Century Gothic" w:cs="Century Gothic"/>
                <w:sz w:val="16"/>
                <w:szCs w:val="16"/>
              </w:rPr>
              <w:t xml:space="preserve">Inadempienze relativamente agli obblighi previsti all’art. 2, c. 2, </w:t>
            </w:r>
            <w:proofErr w:type="spellStart"/>
            <w:r w:rsidRPr="00347065">
              <w:rPr>
                <w:rFonts w:ascii="Century Gothic" w:eastAsia="Century Gothic" w:hAnsi="Century Gothic" w:cs="Century Gothic"/>
                <w:sz w:val="16"/>
                <w:szCs w:val="16"/>
              </w:rPr>
              <w:t>lett</w:t>
            </w:r>
            <w:proofErr w:type="spellEnd"/>
            <w:r w:rsidRPr="00347065">
              <w:rPr>
                <w:rFonts w:ascii="Century Gothic" w:eastAsia="Century Gothic" w:hAnsi="Century Gothic" w:cs="Century Gothic"/>
                <w:sz w:val="16"/>
                <w:szCs w:val="16"/>
              </w:rPr>
              <w:t>. b), c), d) ed e) del presente protocollo sociale operativo</w:t>
            </w:r>
          </w:p>
        </w:tc>
        <w:tc>
          <w:tcPr>
            <w:tcW w:w="1843" w:type="dxa"/>
            <w:tcBorders>
              <w:top w:val="inset" w:sz="8" w:space="0" w:color="000000" w:themeColor="text1"/>
              <w:left w:val="inset" w:sz="8" w:space="0" w:color="000000" w:themeColor="text1"/>
              <w:bottom w:val="inset" w:sz="8" w:space="0" w:color="000000" w:themeColor="text1"/>
              <w:right w:val="inset" w:sz="8" w:space="0" w:color="000000" w:themeColor="text1"/>
            </w:tcBorders>
            <w:tcMar>
              <w:top w:w="60" w:type="dxa"/>
              <w:left w:w="60" w:type="dxa"/>
              <w:bottom w:w="60" w:type="dxa"/>
              <w:right w:w="60" w:type="dxa"/>
            </w:tcMar>
            <w:vAlign w:val="center"/>
          </w:tcPr>
          <w:p w14:paraId="05F5448B" w14:textId="304590B9" w:rsidR="00C30220" w:rsidRPr="00347065" w:rsidRDefault="00C30220" w:rsidP="00843666">
            <w:pPr>
              <w:spacing w:after="0" w:line="240" w:lineRule="auto"/>
              <w:jc w:val="center"/>
              <w:rPr>
                <w:rFonts w:ascii="Century Gothic" w:eastAsia="Century Gothic" w:hAnsi="Century Gothic" w:cs="Century Gothic"/>
                <w:sz w:val="16"/>
                <w:szCs w:val="16"/>
              </w:rPr>
            </w:pPr>
            <w:r w:rsidRPr="00347065">
              <w:rPr>
                <w:rFonts w:ascii="Century Gothic" w:eastAsia="Century Gothic" w:hAnsi="Century Gothic" w:cs="Century Gothic"/>
                <w:b/>
                <w:bCs/>
                <w:sz w:val="16"/>
                <w:szCs w:val="16"/>
              </w:rPr>
              <w:t>0,3 per mille</w:t>
            </w:r>
            <w:r w:rsidRPr="00347065">
              <w:rPr>
                <w:rFonts w:ascii="Century Gothic" w:eastAsia="Century Gothic" w:hAnsi="Century Gothic" w:cs="Century Gothic"/>
                <w:sz w:val="16"/>
                <w:szCs w:val="16"/>
              </w:rPr>
              <w:t xml:space="preserve"> </w:t>
            </w:r>
            <w:r w:rsidR="006A4DC0" w:rsidRPr="00347065">
              <w:rPr>
                <w:rFonts w:ascii="Century Gothic" w:eastAsia="Century Gothic" w:hAnsi="Century Gothic" w:cs="Century Gothic"/>
                <w:sz w:val="16"/>
                <w:szCs w:val="16"/>
              </w:rPr>
              <w:t xml:space="preserve">ex c. 1, art. 126 D. </w:t>
            </w:r>
            <w:proofErr w:type="spellStart"/>
            <w:r w:rsidR="006A4DC0" w:rsidRPr="00347065">
              <w:rPr>
                <w:rFonts w:ascii="Century Gothic" w:eastAsia="Century Gothic" w:hAnsi="Century Gothic" w:cs="Century Gothic"/>
                <w:sz w:val="16"/>
                <w:szCs w:val="16"/>
              </w:rPr>
              <w:t>Lgs</w:t>
            </w:r>
            <w:proofErr w:type="spellEnd"/>
            <w:r w:rsidR="006A4DC0" w:rsidRPr="00347065">
              <w:rPr>
                <w:rFonts w:ascii="Century Gothic" w:eastAsia="Century Gothic" w:hAnsi="Century Gothic" w:cs="Century Gothic"/>
                <w:sz w:val="16"/>
                <w:szCs w:val="16"/>
              </w:rPr>
              <w:t>. 36/2023</w:t>
            </w:r>
          </w:p>
        </w:tc>
        <w:tc>
          <w:tcPr>
            <w:tcW w:w="2268" w:type="dxa"/>
            <w:tcBorders>
              <w:top w:val="inset" w:sz="8" w:space="0" w:color="000000" w:themeColor="text1"/>
              <w:left w:val="inset" w:sz="8" w:space="0" w:color="000000" w:themeColor="text1"/>
              <w:bottom w:val="inset" w:sz="8" w:space="0" w:color="000000" w:themeColor="text1"/>
              <w:right w:val="inset" w:sz="8" w:space="0" w:color="000000" w:themeColor="text1"/>
            </w:tcBorders>
            <w:tcMar>
              <w:top w:w="60" w:type="dxa"/>
              <w:left w:w="60" w:type="dxa"/>
              <w:bottom w:w="60" w:type="dxa"/>
              <w:right w:w="60" w:type="dxa"/>
            </w:tcMar>
            <w:vAlign w:val="center"/>
          </w:tcPr>
          <w:p w14:paraId="7CA648C3" w14:textId="10F83A8E" w:rsidR="00C30220" w:rsidRPr="00347065" w:rsidRDefault="00C30220" w:rsidP="00843666">
            <w:pPr>
              <w:spacing w:after="0" w:line="240" w:lineRule="auto"/>
              <w:jc w:val="center"/>
              <w:rPr>
                <w:rFonts w:ascii="Century Gothic" w:eastAsia="Century Gothic" w:hAnsi="Century Gothic" w:cs="Century Gothic"/>
                <w:sz w:val="16"/>
                <w:szCs w:val="16"/>
              </w:rPr>
            </w:pPr>
            <w:r w:rsidRPr="00347065">
              <w:rPr>
                <w:rFonts w:ascii="Century Gothic" w:eastAsia="Century Gothic" w:hAnsi="Century Gothic" w:cs="Century Gothic"/>
                <w:sz w:val="16"/>
                <w:szCs w:val="16"/>
              </w:rPr>
              <w:t>Per singola inadempienza</w:t>
            </w:r>
          </w:p>
        </w:tc>
      </w:tr>
      <w:tr w:rsidR="005D0F08" w:rsidRPr="00347065" w14:paraId="4D7875D9" w14:textId="34073ABE" w:rsidTr="00E00AFD">
        <w:trPr>
          <w:trHeight w:val="165"/>
        </w:trPr>
        <w:tc>
          <w:tcPr>
            <w:tcW w:w="6238" w:type="dxa"/>
            <w:tcBorders>
              <w:top w:val="inset" w:sz="8" w:space="0" w:color="000000" w:themeColor="text1"/>
              <w:left w:val="inset" w:sz="8" w:space="0" w:color="000000" w:themeColor="text1"/>
              <w:bottom w:val="inset" w:sz="8" w:space="0" w:color="000000" w:themeColor="text1"/>
              <w:right w:val="inset" w:sz="8" w:space="0" w:color="000000" w:themeColor="text1"/>
            </w:tcBorders>
            <w:tcMar>
              <w:top w:w="60" w:type="dxa"/>
              <w:left w:w="60" w:type="dxa"/>
              <w:bottom w:w="60" w:type="dxa"/>
              <w:right w:w="60" w:type="dxa"/>
            </w:tcMar>
          </w:tcPr>
          <w:p w14:paraId="288DD130" w14:textId="375DBFB9" w:rsidR="00C30220" w:rsidRPr="00347065" w:rsidRDefault="00C30220" w:rsidP="00E00AFD">
            <w:pPr>
              <w:pStyle w:val="Paragrafoelenco"/>
              <w:numPr>
                <w:ilvl w:val="1"/>
                <w:numId w:val="1"/>
              </w:numPr>
              <w:spacing w:after="0" w:line="240" w:lineRule="auto"/>
              <w:ind w:left="220" w:hanging="220"/>
              <w:rPr>
                <w:rFonts w:ascii="Century Gothic" w:eastAsia="Century Gothic" w:hAnsi="Century Gothic" w:cs="Century Gothic"/>
                <w:sz w:val="16"/>
                <w:szCs w:val="16"/>
              </w:rPr>
            </w:pPr>
            <w:r w:rsidRPr="00347065">
              <w:rPr>
                <w:rFonts w:ascii="Century Gothic" w:eastAsia="Century Gothic" w:hAnsi="Century Gothic" w:cs="Century Gothic"/>
                <w:sz w:val="16"/>
                <w:szCs w:val="16"/>
              </w:rPr>
              <w:t xml:space="preserve">Ritardo relativamente agli obblighi previsti all’art. 2, c. 3, </w:t>
            </w:r>
            <w:proofErr w:type="spellStart"/>
            <w:r w:rsidRPr="00347065">
              <w:rPr>
                <w:rFonts w:ascii="Century Gothic" w:eastAsia="Century Gothic" w:hAnsi="Century Gothic" w:cs="Century Gothic"/>
                <w:sz w:val="16"/>
                <w:szCs w:val="16"/>
              </w:rPr>
              <w:t>lett</w:t>
            </w:r>
            <w:proofErr w:type="spellEnd"/>
            <w:r w:rsidRPr="00347065">
              <w:rPr>
                <w:rFonts w:ascii="Century Gothic" w:eastAsia="Century Gothic" w:hAnsi="Century Gothic" w:cs="Century Gothic"/>
                <w:sz w:val="16"/>
                <w:szCs w:val="16"/>
              </w:rPr>
              <w:t>. a), b), c), d), e), g), h) ed i) del presente protocollo sociale operativo</w:t>
            </w:r>
          </w:p>
        </w:tc>
        <w:tc>
          <w:tcPr>
            <w:tcW w:w="1843" w:type="dxa"/>
            <w:tcBorders>
              <w:top w:val="inset" w:sz="8" w:space="0" w:color="000000" w:themeColor="text1"/>
              <w:left w:val="inset" w:sz="8" w:space="0" w:color="000000" w:themeColor="text1"/>
              <w:bottom w:val="inset" w:sz="8" w:space="0" w:color="000000" w:themeColor="text1"/>
              <w:right w:val="inset" w:sz="8" w:space="0" w:color="000000" w:themeColor="text1"/>
            </w:tcBorders>
            <w:tcMar>
              <w:top w:w="60" w:type="dxa"/>
              <w:left w:w="60" w:type="dxa"/>
              <w:bottom w:w="60" w:type="dxa"/>
              <w:right w:w="60" w:type="dxa"/>
            </w:tcMar>
            <w:vAlign w:val="center"/>
          </w:tcPr>
          <w:p w14:paraId="28A3BB9C" w14:textId="2BA971FD" w:rsidR="00C30220" w:rsidRPr="00347065" w:rsidRDefault="00C30220" w:rsidP="3AB50954">
            <w:pPr>
              <w:spacing w:after="0" w:line="240" w:lineRule="auto"/>
              <w:jc w:val="center"/>
              <w:rPr>
                <w:rFonts w:ascii="Century Gothic" w:eastAsia="Century Gothic" w:hAnsi="Century Gothic" w:cs="Century Gothic"/>
                <w:sz w:val="16"/>
                <w:szCs w:val="16"/>
              </w:rPr>
            </w:pPr>
            <w:r w:rsidRPr="00347065">
              <w:rPr>
                <w:rFonts w:ascii="Century Gothic" w:eastAsia="Century Gothic" w:hAnsi="Century Gothic" w:cs="Century Gothic"/>
                <w:b/>
                <w:bCs/>
                <w:sz w:val="16"/>
                <w:szCs w:val="16"/>
              </w:rPr>
              <w:t>0,3 per mille</w:t>
            </w:r>
            <w:r w:rsidRPr="00347065">
              <w:rPr>
                <w:rFonts w:ascii="Century Gothic" w:eastAsia="Century Gothic" w:hAnsi="Century Gothic" w:cs="Century Gothic"/>
                <w:sz w:val="16"/>
                <w:szCs w:val="16"/>
              </w:rPr>
              <w:t xml:space="preserve"> </w:t>
            </w:r>
            <w:r w:rsidR="006A4DC0" w:rsidRPr="00347065">
              <w:rPr>
                <w:rFonts w:ascii="Century Gothic" w:eastAsia="Century Gothic" w:hAnsi="Century Gothic" w:cs="Century Gothic"/>
                <w:sz w:val="16"/>
                <w:szCs w:val="16"/>
              </w:rPr>
              <w:t xml:space="preserve">ex c. 1, art. 126 D. </w:t>
            </w:r>
            <w:proofErr w:type="spellStart"/>
            <w:r w:rsidR="006A4DC0" w:rsidRPr="00347065">
              <w:rPr>
                <w:rFonts w:ascii="Century Gothic" w:eastAsia="Century Gothic" w:hAnsi="Century Gothic" w:cs="Century Gothic"/>
                <w:sz w:val="16"/>
                <w:szCs w:val="16"/>
              </w:rPr>
              <w:t>Lgs</w:t>
            </w:r>
            <w:proofErr w:type="spellEnd"/>
            <w:r w:rsidR="006A4DC0" w:rsidRPr="00347065">
              <w:rPr>
                <w:rFonts w:ascii="Century Gothic" w:eastAsia="Century Gothic" w:hAnsi="Century Gothic" w:cs="Century Gothic"/>
                <w:sz w:val="16"/>
                <w:szCs w:val="16"/>
              </w:rPr>
              <w:t>. 36/2023</w:t>
            </w:r>
          </w:p>
        </w:tc>
        <w:tc>
          <w:tcPr>
            <w:tcW w:w="2268" w:type="dxa"/>
            <w:tcBorders>
              <w:top w:val="inset" w:sz="8" w:space="0" w:color="000000" w:themeColor="text1"/>
              <w:left w:val="inset" w:sz="8" w:space="0" w:color="000000" w:themeColor="text1"/>
              <w:bottom w:val="inset" w:sz="8" w:space="0" w:color="000000" w:themeColor="text1"/>
              <w:right w:val="inset" w:sz="8" w:space="0" w:color="000000" w:themeColor="text1"/>
            </w:tcBorders>
            <w:tcMar>
              <w:top w:w="60" w:type="dxa"/>
              <w:left w:w="60" w:type="dxa"/>
              <w:bottom w:w="60" w:type="dxa"/>
              <w:right w:w="60" w:type="dxa"/>
            </w:tcMar>
            <w:vAlign w:val="center"/>
          </w:tcPr>
          <w:p w14:paraId="28798763" w14:textId="7D20B6A7" w:rsidR="00C30220" w:rsidRPr="00347065" w:rsidRDefault="00C30220" w:rsidP="3AB50954">
            <w:pPr>
              <w:spacing w:after="0" w:line="240" w:lineRule="auto"/>
              <w:jc w:val="both"/>
              <w:rPr>
                <w:rFonts w:ascii="Century Gothic" w:eastAsia="Century Gothic" w:hAnsi="Century Gothic" w:cs="Century Gothic"/>
                <w:sz w:val="16"/>
                <w:szCs w:val="16"/>
              </w:rPr>
            </w:pPr>
            <w:r w:rsidRPr="00347065">
              <w:rPr>
                <w:rFonts w:ascii="Century Gothic" w:eastAsia="Century Gothic" w:hAnsi="Century Gothic" w:cs="Century Gothic"/>
                <w:sz w:val="16"/>
                <w:szCs w:val="16"/>
              </w:rPr>
              <w:t>Per ogni giorno di ritardo</w:t>
            </w:r>
          </w:p>
        </w:tc>
      </w:tr>
      <w:tr w:rsidR="005D0F08" w:rsidRPr="00347065" w14:paraId="61DF69C4" w14:textId="1F73776C" w:rsidTr="00E00AFD">
        <w:trPr>
          <w:trHeight w:val="165"/>
        </w:trPr>
        <w:tc>
          <w:tcPr>
            <w:tcW w:w="6238" w:type="dxa"/>
            <w:tcBorders>
              <w:top w:val="inset" w:sz="8" w:space="0" w:color="000000" w:themeColor="text1"/>
              <w:left w:val="inset" w:sz="8" w:space="0" w:color="000000" w:themeColor="text1"/>
              <w:bottom w:val="inset" w:sz="8" w:space="0" w:color="000000" w:themeColor="text1"/>
              <w:right w:val="inset" w:sz="8" w:space="0" w:color="000000" w:themeColor="text1"/>
            </w:tcBorders>
            <w:tcMar>
              <w:top w:w="60" w:type="dxa"/>
              <w:left w:w="60" w:type="dxa"/>
              <w:bottom w:w="60" w:type="dxa"/>
              <w:right w:w="60" w:type="dxa"/>
            </w:tcMar>
          </w:tcPr>
          <w:p w14:paraId="2D1FA5BA" w14:textId="6DBCDC92" w:rsidR="00C30220" w:rsidRPr="00347065" w:rsidRDefault="00C30220" w:rsidP="00E00AFD">
            <w:pPr>
              <w:pStyle w:val="Paragrafoelenco"/>
              <w:numPr>
                <w:ilvl w:val="1"/>
                <w:numId w:val="1"/>
              </w:numPr>
              <w:spacing w:after="0" w:line="240" w:lineRule="auto"/>
              <w:ind w:left="220" w:hanging="220"/>
              <w:rPr>
                <w:rFonts w:ascii="Century Gothic" w:eastAsia="Century Gothic" w:hAnsi="Century Gothic" w:cs="Century Gothic"/>
                <w:sz w:val="16"/>
                <w:szCs w:val="16"/>
              </w:rPr>
            </w:pPr>
            <w:r w:rsidRPr="00347065">
              <w:rPr>
                <w:rFonts w:ascii="Century Gothic" w:eastAsia="Century Gothic" w:hAnsi="Century Gothic" w:cs="Century Gothic"/>
                <w:sz w:val="16"/>
                <w:szCs w:val="16"/>
              </w:rPr>
              <w:t xml:space="preserve">Mancato rispetto degli obblighi circa le norme in materia di sicurezza nei luoghi di lavoro ex D. </w:t>
            </w:r>
            <w:proofErr w:type="spellStart"/>
            <w:r w:rsidRPr="00347065">
              <w:rPr>
                <w:rFonts w:ascii="Century Gothic" w:eastAsia="Century Gothic" w:hAnsi="Century Gothic" w:cs="Century Gothic"/>
                <w:sz w:val="16"/>
                <w:szCs w:val="16"/>
              </w:rPr>
              <w:t>Lgs</w:t>
            </w:r>
            <w:proofErr w:type="spellEnd"/>
            <w:r w:rsidRPr="00347065">
              <w:rPr>
                <w:rFonts w:ascii="Century Gothic" w:eastAsia="Century Gothic" w:hAnsi="Century Gothic" w:cs="Century Gothic"/>
                <w:sz w:val="16"/>
                <w:szCs w:val="16"/>
              </w:rPr>
              <w:t xml:space="preserve">. 81/2008 (cfr. art. 2, c. 3, </w:t>
            </w:r>
            <w:proofErr w:type="spellStart"/>
            <w:r w:rsidRPr="00347065">
              <w:rPr>
                <w:rFonts w:ascii="Century Gothic" w:eastAsia="Century Gothic" w:hAnsi="Century Gothic" w:cs="Century Gothic"/>
                <w:sz w:val="16"/>
                <w:szCs w:val="16"/>
              </w:rPr>
              <w:t>lett</w:t>
            </w:r>
            <w:proofErr w:type="spellEnd"/>
            <w:r w:rsidRPr="00347065">
              <w:rPr>
                <w:rFonts w:ascii="Century Gothic" w:eastAsia="Century Gothic" w:hAnsi="Century Gothic" w:cs="Century Gothic"/>
                <w:sz w:val="16"/>
                <w:szCs w:val="16"/>
              </w:rPr>
              <w:t>. f) del presente protocollo sociale operativo)</w:t>
            </w:r>
          </w:p>
        </w:tc>
        <w:tc>
          <w:tcPr>
            <w:tcW w:w="1843" w:type="dxa"/>
            <w:tcBorders>
              <w:top w:val="inset" w:sz="8" w:space="0" w:color="000000" w:themeColor="text1"/>
              <w:left w:val="inset" w:sz="8" w:space="0" w:color="000000" w:themeColor="text1"/>
              <w:bottom w:val="inset" w:sz="8" w:space="0" w:color="000000" w:themeColor="text1"/>
              <w:right w:val="inset" w:sz="8" w:space="0" w:color="000000" w:themeColor="text1"/>
            </w:tcBorders>
            <w:tcMar>
              <w:top w:w="60" w:type="dxa"/>
              <w:left w:w="60" w:type="dxa"/>
              <w:bottom w:w="60" w:type="dxa"/>
              <w:right w:w="60" w:type="dxa"/>
            </w:tcMar>
            <w:vAlign w:val="center"/>
          </w:tcPr>
          <w:p w14:paraId="4E485119" w14:textId="1419B50A" w:rsidR="00C30220" w:rsidRPr="00347065" w:rsidRDefault="00C30220" w:rsidP="3AB50954">
            <w:pPr>
              <w:spacing w:after="0" w:line="240" w:lineRule="auto"/>
              <w:jc w:val="center"/>
              <w:rPr>
                <w:rFonts w:ascii="Century Gothic" w:eastAsia="Century Gothic" w:hAnsi="Century Gothic" w:cs="Century Gothic"/>
                <w:sz w:val="16"/>
                <w:szCs w:val="16"/>
              </w:rPr>
            </w:pPr>
            <w:r w:rsidRPr="00347065">
              <w:rPr>
                <w:rFonts w:ascii="Century Gothic" w:eastAsia="Century Gothic" w:hAnsi="Century Gothic" w:cs="Century Gothic"/>
                <w:b/>
                <w:bCs/>
                <w:sz w:val="16"/>
                <w:szCs w:val="16"/>
              </w:rPr>
              <w:t>1 per mille</w:t>
            </w:r>
            <w:r w:rsidRPr="00347065">
              <w:rPr>
                <w:rFonts w:ascii="Century Gothic" w:eastAsia="Century Gothic" w:hAnsi="Century Gothic" w:cs="Century Gothic"/>
                <w:sz w:val="16"/>
                <w:szCs w:val="16"/>
              </w:rPr>
              <w:t xml:space="preserve"> </w:t>
            </w:r>
            <w:r w:rsidR="006A4DC0" w:rsidRPr="00347065">
              <w:rPr>
                <w:rFonts w:ascii="Century Gothic" w:eastAsia="Century Gothic" w:hAnsi="Century Gothic" w:cs="Century Gothic"/>
                <w:sz w:val="16"/>
                <w:szCs w:val="16"/>
              </w:rPr>
              <w:t xml:space="preserve">ex c. 1, art. 126 D. </w:t>
            </w:r>
            <w:proofErr w:type="spellStart"/>
            <w:r w:rsidR="006A4DC0" w:rsidRPr="00347065">
              <w:rPr>
                <w:rFonts w:ascii="Century Gothic" w:eastAsia="Century Gothic" w:hAnsi="Century Gothic" w:cs="Century Gothic"/>
                <w:sz w:val="16"/>
                <w:szCs w:val="16"/>
              </w:rPr>
              <w:t>Lgs</w:t>
            </w:r>
            <w:proofErr w:type="spellEnd"/>
            <w:r w:rsidR="006A4DC0" w:rsidRPr="00347065">
              <w:rPr>
                <w:rFonts w:ascii="Century Gothic" w:eastAsia="Century Gothic" w:hAnsi="Century Gothic" w:cs="Century Gothic"/>
                <w:sz w:val="16"/>
                <w:szCs w:val="16"/>
              </w:rPr>
              <w:t>. 36/2023</w:t>
            </w:r>
          </w:p>
        </w:tc>
        <w:tc>
          <w:tcPr>
            <w:tcW w:w="2268" w:type="dxa"/>
            <w:tcBorders>
              <w:top w:val="inset" w:sz="8" w:space="0" w:color="000000" w:themeColor="text1"/>
              <w:left w:val="inset" w:sz="8" w:space="0" w:color="000000" w:themeColor="text1"/>
              <w:bottom w:val="inset" w:sz="8" w:space="0" w:color="000000" w:themeColor="text1"/>
              <w:right w:val="inset" w:sz="8" w:space="0" w:color="000000" w:themeColor="text1"/>
            </w:tcBorders>
            <w:tcMar>
              <w:top w:w="60" w:type="dxa"/>
              <w:left w:w="60" w:type="dxa"/>
              <w:bottom w:w="60" w:type="dxa"/>
              <w:right w:w="60" w:type="dxa"/>
            </w:tcMar>
            <w:vAlign w:val="center"/>
          </w:tcPr>
          <w:p w14:paraId="029E12C2" w14:textId="5150650C" w:rsidR="00C30220" w:rsidRPr="00347065" w:rsidRDefault="00C30220" w:rsidP="3AB50954">
            <w:pPr>
              <w:spacing w:after="0" w:line="240" w:lineRule="auto"/>
              <w:jc w:val="both"/>
              <w:rPr>
                <w:rFonts w:ascii="Century Gothic" w:eastAsia="Century Gothic" w:hAnsi="Century Gothic" w:cs="Century Gothic"/>
                <w:sz w:val="16"/>
                <w:szCs w:val="16"/>
              </w:rPr>
            </w:pPr>
            <w:r w:rsidRPr="00347065">
              <w:rPr>
                <w:rFonts w:ascii="Century Gothic" w:eastAsia="Century Gothic" w:hAnsi="Century Gothic" w:cs="Century Gothic"/>
                <w:sz w:val="16"/>
                <w:szCs w:val="16"/>
              </w:rPr>
              <w:t>Per singola inadempienza</w:t>
            </w:r>
          </w:p>
        </w:tc>
      </w:tr>
      <w:tr w:rsidR="005D0F08" w:rsidRPr="00347065" w14:paraId="2C240F01" w14:textId="5CDC1073" w:rsidTr="00E00AFD">
        <w:trPr>
          <w:trHeight w:val="165"/>
        </w:trPr>
        <w:tc>
          <w:tcPr>
            <w:tcW w:w="6238" w:type="dxa"/>
            <w:tcBorders>
              <w:top w:val="inset" w:sz="8" w:space="0" w:color="000000" w:themeColor="text1"/>
              <w:left w:val="inset" w:sz="8" w:space="0" w:color="000000" w:themeColor="text1"/>
              <w:bottom w:val="inset" w:sz="8" w:space="0" w:color="000000" w:themeColor="text1"/>
              <w:right w:val="inset" w:sz="8" w:space="0" w:color="000000" w:themeColor="text1"/>
            </w:tcBorders>
            <w:tcMar>
              <w:top w:w="60" w:type="dxa"/>
              <w:left w:w="60" w:type="dxa"/>
              <w:bottom w:w="60" w:type="dxa"/>
              <w:right w:w="60" w:type="dxa"/>
            </w:tcMar>
          </w:tcPr>
          <w:p w14:paraId="2A5FA4B8" w14:textId="038B801F" w:rsidR="00C30220" w:rsidRPr="00347065" w:rsidRDefault="00C30220" w:rsidP="00E00AFD">
            <w:pPr>
              <w:pStyle w:val="Paragrafoelenco"/>
              <w:numPr>
                <w:ilvl w:val="1"/>
                <w:numId w:val="1"/>
              </w:numPr>
              <w:spacing w:after="0" w:line="240" w:lineRule="auto"/>
              <w:ind w:left="220" w:hanging="220"/>
              <w:rPr>
                <w:rFonts w:ascii="Century Gothic" w:eastAsia="Century Gothic" w:hAnsi="Century Gothic" w:cs="Century Gothic"/>
                <w:sz w:val="16"/>
                <w:szCs w:val="16"/>
              </w:rPr>
            </w:pPr>
            <w:r w:rsidRPr="00347065">
              <w:rPr>
                <w:rFonts w:ascii="Century Gothic" w:eastAsia="Century Gothic" w:hAnsi="Century Gothic" w:cs="Century Gothic"/>
                <w:sz w:val="16"/>
                <w:szCs w:val="16"/>
              </w:rPr>
              <w:t xml:space="preserve">Riscontro di dati discordanti tra quanto riportato nel LUL e quanto dichiarato dall’operatore aggiudicatario in occasione della presentazione dei report richiesti (cfr. art. 2, c. 3, </w:t>
            </w:r>
            <w:proofErr w:type="spellStart"/>
            <w:r w:rsidRPr="00347065">
              <w:rPr>
                <w:rFonts w:ascii="Century Gothic" w:eastAsia="Century Gothic" w:hAnsi="Century Gothic" w:cs="Century Gothic"/>
                <w:sz w:val="16"/>
                <w:szCs w:val="16"/>
              </w:rPr>
              <w:t>lett</w:t>
            </w:r>
            <w:proofErr w:type="spellEnd"/>
            <w:r w:rsidRPr="00347065">
              <w:rPr>
                <w:rFonts w:ascii="Century Gothic" w:eastAsia="Century Gothic" w:hAnsi="Century Gothic" w:cs="Century Gothic"/>
                <w:sz w:val="16"/>
                <w:szCs w:val="16"/>
              </w:rPr>
              <w:t xml:space="preserve"> j)</w:t>
            </w:r>
          </w:p>
        </w:tc>
        <w:tc>
          <w:tcPr>
            <w:tcW w:w="1843" w:type="dxa"/>
            <w:tcBorders>
              <w:top w:val="inset" w:sz="8" w:space="0" w:color="000000" w:themeColor="text1"/>
              <w:left w:val="inset" w:sz="8" w:space="0" w:color="000000" w:themeColor="text1"/>
              <w:bottom w:val="inset" w:sz="8" w:space="0" w:color="000000" w:themeColor="text1"/>
              <w:right w:val="inset" w:sz="8" w:space="0" w:color="000000" w:themeColor="text1"/>
            </w:tcBorders>
            <w:tcMar>
              <w:top w:w="60" w:type="dxa"/>
              <w:left w:w="60" w:type="dxa"/>
              <w:bottom w:w="60" w:type="dxa"/>
              <w:right w:w="60" w:type="dxa"/>
            </w:tcMar>
            <w:vAlign w:val="center"/>
          </w:tcPr>
          <w:p w14:paraId="51273963" w14:textId="04C49B57" w:rsidR="00C30220" w:rsidRPr="00347065" w:rsidRDefault="00C30220" w:rsidP="3AB50954">
            <w:pPr>
              <w:spacing w:after="0" w:line="240" w:lineRule="auto"/>
              <w:jc w:val="center"/>
              <w:rPr>
                <w:rFonts w:ascii="Century Gothic" w:eastAsia="Century Gothic" w:hAnsi="Century Gothic" w:cs="Century Gothic"/>
                <w:sz w:val="16"/>
                <w:szCs w:val="16"/>
              </w:rPr>
            </w:pPr>
            <w:r w:rsidRPr="00347065">
              <w:rPr>
                <w:rFonts w:ascii="Century Gothic" w:eastAsia="Century Gothic" w:hAnsi="Century Gothic" w:cs="Century Gothic"/>
                <w:b/>
                <w:bCs/>
                <w:sz w:val="16"/>
                <w:szCs w:val="16"/>
              </w:rPr>
              <w:t>0,6 per mille</w:t>
            </w:r>
            <w:r w:rsidRPr="00347065">
              <w:rPr>
                <w:rFonts w:ascii="Century Gothic" w:eastAsia="Century Gothic" w:hAnsi="Century Gothic" w:cs="Century Gothic"/>
                <w:sz w:val="16"/>
                <w:szCs w:val="16"/>
              </w:rPr>
              <w:t xml:space="preserve"> </w:t>
            </w:r>
            <w:r w:rsidR="006A4DC0" w:rsidRPr="00347065">
              <w:rPr>
                <w:rFonts w:ascii="Century Gothic" w:eastAsia="Century Gothic" w:hAnsi="Century Gothic" w:cs="Century Gothic"/>
                <w:sz w:val="16"/>
                <w:szCs w:val="16"/>
              </w:rPr>
              <w:t xml:space="preserve">ex c. 1, art. 126 D. </w:t>
            </w:r>
            <w:proofErr w:type="spellStart"/>
            <w:r w:rsidR="006A4DC0" w:rsidRPr="00347065">
              <w:rPr>
                <w:rFonts w:ascii="Century Gothic" w:eastAsia="Century Gothic" w:hAnsi="Century Gothic" w:cs="Century Gothic"/>
                <w:sz w:val="16"/>
                <w:szCs w:val="16"/>
              </w:rPr>
              <w:t>Lgs</w:t>
            </w:r>
            <w:proofErr w:type="spellEnd"/>
            <w:r w:rsidR="006A4DC0" w:rsidRPr="00347065">
              <w:rPr>
                <w:rFonts w:ascii="Century Gothic" w:eastAsia="Century Gothic" w:hAnsi="Century Gothic" w:cs="Century Gothic"/>
                <w:sz w:val="16"/>
                <w:szCs w:val="16"/>
              </w:rPr>
              <w:t>. 36/2023</w:t>
            </w:r>
          </w:p>
        </w:tc>
        <w:tc>
          <w:tcPr>
            <w:tcW w:w="2268" w:type="dxa"/>
            <w:tcBorders>
              <w:top w:val="inset" w:sz="8" w:space="0" w:color="000000" w:themeColor="text1"/>
              <w:left w:val="inset" w:sz="8" w:space="0" w:color="000000" w:themeColor="text1"/>
              <w:bottom w:val="inset" w:sz="8" w:space="0" w:color="000000" w:themeColor="text1"/>
              <w:right w:val="inset" w:sz="8" w:space="0" w:color="000000" w:themeColor="text1"/>
            </w:tcBorders>
            <w:tcMar>
              <w:top w:w="60" w:type="dxa"/>
              <w:left w:w="60" w:type="dxa"/>
              <w:bottom w:w="60" w:type="dxa"/>
              <w:right w:w="60" w:type="dxa"/>
            </w:tcMar>
            <w:vAlign w:val="center"/>
          </w:tcPr>
          <w:p w14:paraId="5BA4298E" w14:textId="2544ABDF" w:rsidR="00C30220" w:rsidRPr="00347065" w:rsidRDefault="00C30220" w:rsidP="3AB50954">
            <w:pPr>
              <w:spacing w:after="0" w:line="240" w:lineRule="auto"/>
              <w:jc w:val="both"/>
              <w:rPr>
                <w:rFonts w:ascii="Century Gothic" w:eastAsia="Century Gothic" w:hAnsi="Century Gothic" w:cs="Century Gothic"/>
                <w:sz w:val="16"/>
                <w:szCs w:val="16"/>
              </w:rPr>
            </w:pPr>
            <w:r w:rsidRPr="00347065">
              <w:rPr>
                <w:rFonts w:ascii="Century Gothic" w:eastAsia="Century Gothic" w:hAnsi="Century Gothic" w:cs="Century Gothic"/>
                <w:sz w:val="16"/>
                <w:szCs w:val="16"/>
              </w:rPr>
              <w:t>Per singola inadempienza</w:t>
            </w:r>
          </w:p>
        </w:tc>
      </w:tr>
      <w:tr w:rsidR="005D0F08" w:rsidRPr="00347065" w14:paraId="0C550584" w14:textId="0CD1B405" w:rsidTr="00E00AFD">
        <w:trPr>
          <w:trHeight w:val="165"/>
        </w:trPr>
        <w:tc>
          <w:tcPr>
            <w:tcW w:w="6238" w:type="dxa"/>
            <w:tcBorders>
              <w:top w:val="inset" w:sz="8" w:space="0" w:color="000000" w:themeColor="text1"/>
              <w:left w:val="inset" w:sz="8" w:space="0" w:color="000000" w:themeColor="text1"/>
              <w:bottom w:val="inset" w:sz="8" w:space="0" w:color="000000" w:themeColor="text1"/>
              <w:right w:val="inset" w:sz="8" w:space="0" w:color="000000" w:themeColor="text1"/>
            </w:tcBorders>
            <w:tcMar>
              <w:top w:w="60" w:type="dxa"/>
              <w:left w:w="60" w:type="dxa"/>
              <w:bottom w:w="60" w:type="dxa"/>
              <w:right w:w="60" w:type="dxa"/>
            </w:tcMar>
          </w:tcPr>
          <w:p w14:paraId="6ACBE33D" w14:textId="7E356B65" w:rsidR="00C30220" w:rsidRPr="00347065" w:rsidRDefault="00C30220" w:rsidP="00E00AFD">
            <w:pPr>
              <w:pStyle w:val="Paragrafoelenco"/>
              <w:numPr>
                <w:ilvl w:val="1"/>
                <w:numId w:val="1"/>
              </w:numPr>
              <w:spacing w:after="0" w:line="240" w:lineRule="auto"/>
              <w:ind w:left="220" w:hanging="220"/>
              <w:rPr>
                <w:rFonts w:ascii="Century Gothic" w:eastAsia="Century Gothic" w:hAnsi="Century Gothic" w:cs="Century Gothic"/>
                <w:sz w:val="16"/>
                <w:szCs w:val="16"/>
              </w:rPr>
            </w:pPr>
            <w:r w:rsidRPr="00347065">
              <w:rPr>
                <w:rFonts w:ascii="Century Gothic" w:eastAsia="Century Gothic" w:hAnsi="Century Gothic" w:cs="Century Gothic"/>
                <w:sz w:val="16"/>
                <w:szCs w:val="16"/>
              </w:rPr>
              <w:t>Mancata comunicazione, in caso di sostituzione, dei dati relativi al responsabile sociale e al tutor dell’inserimento con relativi titoli</w:t>
            </w:r>
          </w:p>
        </w:tc>
        <w:tc>
          <w:tcPr>
            <w:tcW w:w="1843" w:type="dxa"/>
            <w:tcBorders>
              <w:top w:val="inset" w:sz="8" w:space="0" w:color="000000" w:themeColor="text1"/>
              <w:left w:val="inset" w:sz="8" w:space="0" w:color="000000" w:themeColor="text1"/>
              <w:bottom w:val="inset" w:sz="8" w:space="0" w:color="000000" w:themeColor="text1"/>
              <w:right w:val="inset" w:sz="8" w:space="0" w:color="000000" w:themeColor="text1"/>
            </w:tcBorders>
            <w:tcMar>
              <w:top w:w="60" w:type="dxa"/>
              <w:left w:w="60" w:type="dxa"/>
              <w:bottom w:w="60" w:type="dxa"/>
              <w:right w:w="60" w:type="dxa"/>
            </w:tcMar>
            <w:vAlign w:val="center"/>
          </w:tcPr>
          <w:p w14:paraId="72A8EEED" w14:textId="33CDB853" w:rsidR="00C30220" w:rsidRPr="00347065" w:rsidRDefault="00C30220" w:rsidP="3AB50954">
            <w:pPr>
              <w:spacing w:after="0" w:line="240" w:lineRule="auto"/>
              <w:jc w:val="center"/>
              <w:rPr>
                <w:rFonts w:ascii="Century Gothic" w:eastAsia="Century Gothic" w:hAnsi="Century Gothic" w:cs="Century Gothic"/>
                <w:sz w:val="16"/>
                <w:szCs w:val="16"/>
              </w:rPr>
            </w:pPr>
            <w:r w:rsidRPr="00347065">
              <w:rPr>
                <w:rFonts w:ascii="Century Gothic" w:eastAsia="Century Gothic" w:hAnsi="Century Gothic" w:cs="Century Gothic"/>
                <w:b/>
                <w:bCs/>
                <w:sz w:val="16"/>
                <w:szCs w:val="16"/>
              </w:rPr>
              <w:t>0,3 per mille</w:t>
            </w:r>
            <w:r w:rsidRPr="00347065">
              <w:rPr>
                <w:rFonts w:ascii="Century Gothic" w:eastAsia="Century Gothic" w:hAnsi="Century Gothic" w:cs="Century Gothic"/>
                <w:sz w:val="16"/>
                <w:szCs w:val="16"/>
              </w:rPr>
              <w:t xml:space="preserve"> </w:t>
            </w:r>
            <w:r w:rsidR="006A4DC0" w:rsidRPr="00347065">
              <w:rPr>
                <w:rFonts w:ascii="Century Gothic" w:eastAsia="Century Gothic" w:hAnsi="Century Gothic" w:cs="Century Gothic"/>
                <w:sz w:val="16"/>
                <w:szCs w:val="16"/>
              </w:rPr>
              <w:t xml:space="preserve">ex c. 1, art. 126 D. </w:t>
            </w:r>
            <w:proofErr w:type="spellStart"/>
            <w:r w:rsidR="006A4DC0" w:rsidRPr="00347065">
              <w:rPr>
                <w:rFonts w:ascii="Century Gothic" w:eastAsia="Century Gothic" w:hAnsi="Century Gothic" w:cs="Century Gothic"/>
                <w:sz w:val="16"/>
                <w:szCs w:val="16"/>
              </w:rPr>
              <w:t>Lgs</w:t>
            </w:r>
            <w:proofErr w:type="spellEnd"/>
            <w:r w:rsidR="006A4DC0" w:rsidRPr="00347065">
              <w:rPr>
                <w:rFonts w:ascii="Century Gothic" w:eastAsia="Century Gothic" w:hAnsi="Century Gothic" w:cs="Century Gothic"/>
                <w:sz w:val="16"/>
                <w:szCs w:val="16"/>
              </w:rPr>
              <w:t>. 36/2023</w:t>
            </w:r>
          </w:p>
        </w:tc>
        <w:tc>
          <w:tcPr>
            <w:tcW w:w="2268" w:type="dxa"/>
            <w:tcBorders>
              <w:top w:val="inset" w:sz="8" w:space="0" w:color="000000" w:themeColor="text1"/>
              <w:left w:val="inset" w:sz="8" w:space="0" w:color="000000" w:themeColor="text1"/>
              <w:bottom w:val="inset" w:sz="8" w:space="0" w:color="000000" w:themeColor="text1"/>
              <w:right w:val="inset" w:sz="8" w:space="0" w:color="000000" w:themeColor="text1"/>
            </w:tcBorders>
            <w:tcMar>
              <w:top w:w="60" w:type="dxa"/>
              <w:left w:w="60" w:type="dxa"/>
              <w:bottom w:w="60" w:type="dxa"/>
              <w:right w:w="60" w:type="dxa"/>
            </w:tcMar>
            <w:vAlign w:val="center"/>
          </w:tcPr>
          <w:p w14:paraId="6723E824" w14:textId="07048FCB" w:rsidR="00C30220" w:rsidRPr="00347065" w:rsidRDefault="00C30220" w:rsidP="3AB50954">
            <w:pPr>
              <w:spacing w:after="0" w:line="240" w:lineRule="auto"/>
              <w:jc w:val="both"/>
              <w:rPr>
                <w:rFonts w:ascii="Century Gothic" w:eastAsia="Century Gothic" w:hAnsi="Century Gothic" w:cs="Century Gothic"/>
                <w:sz w:val="16"/>
                <w:szCs w:val="16"/>
              </w:rPr>
            </w:pPr>
            <w:r w:rsidRPr="00347065">
              <w:rPr>
                <w:rFonts w:ascii="Century Gothic" w:eastAsia="Century Gothic" w:hAnsi="Century Gothic" w:cs="Century Gothic"/>
                <w:sz w:val="16"/>
                <w:szCs w:val="16"/>
              </w:rPr>
              <w:t>Per singola inadempienza</w:t>
            </w:r>
          </w:p>
        </w:tc>
      </w:tr>
      <w:tr w:rsidR="005D0F08" w:rsidRPr="00347065" w14:paraId="6F4A149E" w14:textId="3CDC474B" w:rsidTr="00E00AFD">
        <w:trPr>
          <w:trHeight w:val="165"/>
        </w:trPr>
        <w:tc>
          <w:tcPr>
            <w:tcW w:w="6238" w:type="dxa"/>
            <w:tcBorders>
              <w:top w:val="inset" w:sz="8" w:space="0" w:color="000000" w:themeColor="text1"/>
              <w:left w:val="inset" w:sz="8" w:space="0" w:color="000000" w:themeColor="text1"/>
              <w:bottom w:val="inset" w:sz="8" w:space="0" w:color="000000" w:themeColor="text1"/>
              <w:right w:val="inset" w:sz="8" w:space="0" w:color="000000" w:themeColor="text1"/>
            </w:tcBorders>
            <w:tcMar>
              <w:top w:w="60" w:type="dxa"/>
              <w:left w:w="60" w:type="dxa"/>
              <w:bottom w:w="60" w:type="dxa"/>
              <w:right w:w="60" w:type="dxa"/>
            </w:tcMar>
          </w:tcPr>
          <w:p w14:paraId="7916D0B3" w14:textId="0D4CB20B" w:rsidR="00C30220" w:rsidRPr="00347065" w:rsidRDefault="00C30220" w:rsidP="00E00AFD">
            <w:pPr>
              <w:pStyle w:val="Paragrafoelenco"/>
              <w:numPr>
                <w:ilvl w:val="1"/>
                <w:numId w:val="1"/>
              </w:numPr>
              <w:spacing w:after="0" w:line="240" w:lineRule="auto"/>
              <w:ind w:left="220" w:hanging="220"/>
              <w:rPr>
                <w:rFonts w:ascii="Century Gothic" w:eastAsia="Century Gothic" w:hAnsi="Century Gothic" w:cs="Century Gothic"/>
                <w:sz w:val="16"/>
                <w:szCs w:val="16"/>
              </w:rPr>
            </w:pPr>
            <w:r w:rsidRPr="00347065">
              <w:rPr>
                <w:rFonts w:ascii="Century Gothic" w:eastAsia="Century Gothic" w:hAnsi="Century Gothic" w:cs="Century Gothic"/>
                <w:sz w:val="16"/>
                <w:szCs w:val="16"/>
              </w:rPr>
              <w:t xml:space="preserve">Inadempienze rispetto agli obblighi indicati all’art. 3 “Progetto personalizzato di inserimento” del presente protocollo sociale operativo e a quelli previsti all’art. 2, c. 2, </w:t>
            </w:r>
            <w:proofErr w:type="spellStart"/>
            <w:r w:rsidRPr="00347065">
              <w:rPr>
                <w:rFonts w:ascii="Century Gothic" w:eastAsia="Century Gothic" w:hAnsi="Century Gothic" w:cs="Century Gothic"/>
                <w:sz w:val="16"/>
                <w:szCs w:val="16"/>
              </w:rPr>
              <w:t>lett</w:t>
            </w:r>
            <w:proofErr w:type="spellEnd"/>
            <w:r w:rsidRPr="00347065">
              <w:rPr>
                <w:rFonts w:ascii="Century Gothic" w:eastAsia="Century Gothic" w:hAnsi="Century Gothic" w:cs="Century Gothic"/>
                <w:sz w:val="16"/>
                <w:szCs w:val="16"/>
              </w:rPr>
              <w:t>. f)</w:t>
            </w:r>
          </w:p>
        </w:tc>
        <w:tc>
          <w:tcPr>
            <w:tcW w:w="1843" w:type="dxa"/>
            <w:tcBorders>
              <w:top w:val="inset" w:sz="8" w:space="0" w:color="000000" w:themeColor="text1"/>
              <w:left w:val="inset" w:sz="8" w:space="0" w:color="000000" w:themeColor="text1"/>
              <w:bottom w:val="inset" w:sz="8" w:space="0" w:color="000000" w:themeColor="text1"/>
              <w:right w:val="inset" w:sz="8" w:space="0" w:color="000000" w:themeColor="text1"/>
            </w:tcBorders>
            <w:tcMar>
              <w:top w:w="60" w:type="dxa"/>
              <w:left w:w="60" w:type="dxa"/>
              <w:bottom w:w="60" w:type="dxa"/>
              <w:right w:w="60" w:type="dxa"/>
            </w:tcMar>
            <w:vAlign w:val="center"/>
          </w:tcPr>
          <w:p w14:paraId="498D85F9" w14:textId="36D937D9" w:rsidR="00C30220" w:rsidRPr="00347065" w:rsidRDefault="00C30220" w:rsidP="3AB50954">
            <w:pPr>
              <w:spacing w:after="0" w:line="240" w:lineRule="auto"/>
              <w:jc w:val="center"/>
              <w:rPr>
                <w:rFonts w:ascii="Century Gothic" w:eastAsia="Century Gothic" w:hAnsi="Century Gothic" w:cs="Century Gothic"/>
                <w:sz w:val="16"/>
                <w:szCs w:val="16"/>
              </w:rPr>
            </w:pPr>
            <w:r w:rsidRPr="00347065">
              <w:rPr>
                <w:rFonts w:ascii="Century Gothic" w:eastAsia="Century Gothic" w:hAnsi="Century Gothic" w:cs="Century Gothic"/>
                <w:b/>
                <w:bCs/>
                <w:sz w:val="16"/>
                <w:szCs w:val="16"/>
              </w:rPr>
              <w:t>1 per mille</w:t>
            </w:r>
            <w:r w:rsidRPr="00347065">
              <w:rPr>
                <w:rFonts w:ascii="Century Gothic" w:eastAsia="Century Gothic" w:hAnsi="Century Gothic" w:cs="Century Gothic"/>
                <w:sz w:val="16"/>
                <w:szCs w:val="16"/>
              </w:rPr>
              <w:t xml:space="preserve"> </w:t>
            </w:r>
            <w:r w:rsidR="006A4DC0" w:rsidRPr="00347065">
              <w:rPr>
                <w:rFonts w:ascii="Century Gothic" w:eastAsia="Century Gothic" w:hAnsi="Century Gothic" w:cs="Century Gothic"/>
                <w:sz w:val="16"/>
                <w:szCs w:val="16"/>
              </w:rPr>
              <w:t xml:space="preserve">ex c. 1, art. 126 D. </w:t>
            </w:r>
            <w:proofErr w:type="spellStart"/>
            <w:r w:rsidR="006A4DC0" w:rsidRPr="00347065">
              <w:rPr>
                <w:rFonts w:ascii="Century Gothic" w:eastAsia="Century Gothic" w:hAnsi="Century Gothic" w:cs="Century Gothic"/>
                <w:sz w:val="16"/>
                <w:szCs w:val="16"/>
              </w:rPr>
              <w:t>Lgs</w:t>
            </w:r>
            <w:proofErr w:type="spellEnd"/>
            <w:r w:rsidR="006A4DC0" w:rsidRPr="00347065">
              <w:rPr>
                <w:rFonts w:ascii="Century Gothic" w:eastAsia="Century Gothic" w:hAnsi="Century Gothic" w:cs="Century Gothic"/>
                <w:sz w:val="16"/>
                <w:szCs w:val="16"/>
              </w:rPr>
              <w:t>. 36/2023</w:t>
            </w:r>
          </w:p>
        </w:tc>
        <w:tc>
          <w:tcPr>
            <w:tcW w:w="2268" w:type="dxa"/>
            <w:tcBorders>
              <w:top w:val="inset" w:sz="8" w:space="0" w:color="000000" w:themeColor="text1"/>
              <w:left w:val="inset" w:sz="8" w:space="0" w:color="000000" w:themeColor="text1"/>
              <w:bottom w:val="inset" w:sz="8" w:space="0" w:color="000000" w:themeColor="text1"/>
              <w:right w:val="inset" w:sz="8" w:space="0" w:color="000000" w:themeColor="text1"/>
            </w:tcBorders>
            <w:tcMar>
              <w:top w:w="60" w:type="dxa"/>
              <w:left w:w="60" w:type="dxa"/>
              <w:bottom w:w="60" w:type="dxa"/>
              <w:right w:w="60" w:type="dxa"/>
            </w:tcMar>
            <w:vAlign w:val="center"/>
          </w:tcPr>
          <w:p w14:paraId="5D7E0D0F" w14:textId="08053427" w:rsidR="00C30220" w:rsidRPr="00347065" w:rsidRDefault="00C30220" w:rsidP="3AB50954">
            <w:pPr>
              <w:spacing w:after="0" w:line="240" w:lineRule="auto"/>
              <w:jc w:val="both"/>
              <w:rPr>
                <w:rFonts w:ascii="Century Gothic" w:eastAsia="Century Gothic" w:hAnsi="Century Gothic" w:cs="Century Gothic"/>
                <w:sz w:val="16"/>
                <w:szCs w:val="16"/>
              </w:rPr>
            </w:pPr>
            <w:r w:rsidRPr="00347065">
              <w:rPr>
                <w:rFonts w:ascii="Century Gothic" w:eastAsia="Century Gothic" w:hAnsi="Century Gothic" w:cs="Century Gothic"/>
                <w:sz w:val="16"/>
                <w:szCs w:val="16"/>
              </w:rPr>
              <w:t>Per singola inadempienza</w:t>
            </w:r>
          </w:p>
        </w:tc>
      </w:tr>
      <w:tr w:rsidR="005D0F08" w:rsidRPr="00347065" w14:paraId="08BDABD8" w14:textId="1C4F01B8" w:rsidTr="00E00AFD">
        <w:trPr>
          <w:trHeight w:val="165"/>
        </w:trPr>
        <w:tc>
          <w:tcPr>
            <w:tcW w:w="6238" w:type="dxa"/>
            <w:tcBorders>
              <w:top w:val="inset" w:sz="8" w:space="0" w:color="000000" w:themeColor="text1"/>
              <w:left w:val="inset" w:sz="8" w:space="0" w:color="000000" w:themeColor="text1"/>
              <w:bottom w:val="inset" w:sz="8" w:space="0" w:color="000000" w:themeColor="text1"/>
              <w:right w:val="inset" w:sz="8" w:space="0" w:color="000000" w:themeColor="text1"/>
            </w:tcBorders>
            <w:tcMar>
              <w:top w:w="60" w:type="dxa"/>
              <w:left w:w="60" w:type="dxa"/>
              <w:bottom w:w="60" w:type="dxa"/>
              <w:right w:w="60" w:type="dxa"/>
            </w:tcMar>
          </w:tcPr>
          <w:p w14:paraId="1F676EDE" w14:textId="164164C4" w:rsidR="00C30220" w:rsidRPr="00347065" w:rsidRDefault="00C30220" w:rsidP="00E00AFD">
            <w:pPr>
              <w:pStyle w:val="Paragrafoelenco"/>
              <w:numPr>
                <w:ilvl w:val="1"/>
                <w:numId w:val="1"/>
              </w:numPr>
              <w:spacing w:after="0" w:line="240" w:lineRule="auto"/>
              <w:ind w:left="220" w:hanging="220"/>
              <w:rPr>
                <w:rFonts w:ascii="Century Gothic" w:eastAsia="Century Gothic" w:hAnsi="Century Gothic" w:cs="Century Gothic"/>
                <w:sz w:val="16"/>
                <w:szCs w:val="16"/>
              </w:rPr>
            </w:pPr>
            <w:r w:rsidRPr="00347065">
              <w:rPr>
                <w:rFonts w:ascii="Century Gothic" w:eastAsia="Century Gothic" w:hAnsi="Century Gothic" w:cs="Century Gothic"/>
                <w:sz w:val="16"/>
                <w:szCs w:val="16"/>
              </w:rPr>
              <w:t>Mancata collaborazione con l’ufficio di riferimento della Stazione appaltante e con i servizi invianti (di base e specialistici) ex art. 7, c. 2 del presente protocollo sociale operativo)</w:t>
            </w:r>
          </w:p>
        </w:tc>
        <w:tc>
          <w:tcPr>
            <w:tcW w:w="1843" w:type="dxa"/>
            <w:tcBorders>
              <w:top w:val="inset" w:sz="8" w:space="0" w:color="000000" w:themeColor="text1"/>
              <w:left w:val="inset" w:sz="8" w:space="0" w:color="000000" w:themeColor="text1"/>
              <w:bottom w:val="inset" w:sz="8" w:space="0" w:color="000000" w:themeColor="text1"/>
              <w:right w:val="inset" w:sz="8" w:space="0" w:color="000000" w:themeColor="text1"/>
            </w:tcBorders>
            <w:tcMar>
              <w:top w:w="60" w:type="dxa"/>
              <w:left w:w="60" w:type="dxa"/>
              <w:bottom w:w="60" w:type="dxa"/>
              <w:right w:w="60" w:type="dxa"/>
            </w:tcMar>
            <w:vAlign w:val="center"/>
          </w:tcPr>
          <w:p w14:paraId="4CE038B6" w14:textId="575DFAB4" w:rsidR="00C30220" w:rsidRPr="00347065" w:rsidRDefault="00C30220" w:rsidP="3AB50954">
            <w:pPr>
              <w:spacing w:after="0" w:line="240" w:lineRule="auto"/>
              <w:jc w:val="center"/>
              <w:rPr>
                <w:rFonts w:ascii="Century Gothic" w:eastAsia="Century Gothic" w:hAnsi="Century Gothic" w:cs="Century Gothic"/>
                <w:sz w:val="16"/>
                <w:szCs w:val="16"/>
              </w:rPr>
            </w:pPr>
            <w:r w:rsidRPr="00347065">
              <w:rPr>
                <w:rFonts w:ascii="Century Gothic" w:eastAsia="Century Gothic" w:hAnsi="Century Gothic" w:cs="Century Gothic"/>
                <w:b/>
                <w:bCs/>
                <w:sz w:val="16"/>
                <w:szCs w:val="16"/>
              </w:rPr>
              <w:t>0,8 per mille</w:t>
            </w:r>
            <w:r w:rsidRPr="00347065">
              <w:rPr>
                <w:rFonts w:ascii="Century Gothic" w:eastAsia="Century Gothic" w:hAnsi="Century Gothic" w:cs="Century Gothic"/>
                <w:sz w:val="16"/>
                <w:szCs w:val="16"/>
              </w:rPr>
              <w:t xml:space="preserve"> </w:t>
            </w:r>
            <w:r w:rsidR="006A4DC0" w:rsidRPr="00347065">
              <w:rPr>
                <w:rFonts w:ascii="Century Gothic" w:eastAsia="Century Gothic" w:hAnsi="Century Gothic" w:cs="Century Gothic"/>
                <w:sz w:val="16"/>
                <w:szCs w:val="16"/>
              </w:rPr>
              <w:t xml:space="preserve">ex c. 1, art. 126 D. </w:t>
            </w:r>
            <w:proofErr w:type="spellStart"/>
            <w:r w:rsidR="006A4DC0" w:rsidRPr="00347065">
              <w:rPr>
                <w:rFonts w:ascii="Century Gothic" w:eastAsia="Century Gothic" w:hAnsi="Century Gothic" w:cs="Century Gothic"/>
                <w:sz w:val="16"/>
                <w:szCs w:val="16"/>
              </w:rPr>
              <w:t>Lgs</w:t>
            </w:r>
            <w:proofErr w:type="spellEnd"/>
            <w:r w:rsidR="006A4DC0" w:rsidRPr="00347065">
              <w:rPr>
                <w:rFonts w:ascii="Century Gothic" w:eastAsia="Century Gothic" w:hAnsi="Century Gothic" w:cs="Century Gothic"/>
                <w:sz w:val="16"/>
                <w:szCs w:val="16"/>
              </w:rPr>
              <w:t>. 36/2023</w:t>
            </w:r>
          </w:p>
        </w:tc>
        <w:tc>
          <w:tcPr>
            <w:tcW w:w="2268" w:type="dxa"/>
            <w:tcBorders>
              <w:top w:val="inset" w:sz="8" w:space="0" w:color="000000" w:themeColor="text1"/>
              <w:left w:val="inset" w:sz="8" w:space="0" w:color="000000" w:themeColor="text1"/>
              <w:bottom w:val="inset" w:sz="8" w:space="0" w:color="000000" w:themeColor="text1"/>
              <w:right w:val="inset" w:sz="8" w:space="0" w:color="000000" w:themeColor="text1"/>
            </w:tcBorders>
            <w:tcMar>
              <w:top w:w="60" w:type="dxa"/>
              <w:left w:w="60" w:type="dxa"/>
              <w:bottom w:w="60" w:type="dxa"/>
              <w:right w:w="60" w:type="dxa"/>
            </w:tcMar>
            <w:vAlign w:val="center"/>
          </w:tcPr>
          <w:p w14:paraId="679E8B2B" w14:textId="304DF48A" w:rsidR="00C30220" w:rsidRPr="00347065" w:rsidRDefault="00C30220" w:rsidP="3AB50954">
            <w:pPr>
              <w:spacing w:after="0" w:line="240" w:lineRule="auto"/>
              <w:jc w:val="both"/>
              <w:rPr>
                <w:rFonts w:ascii="Century Gothic" w:eastAsia="Century Gothic" w:hAnsi="Century Gothic" w:cs="Century Gothic"/>
                <w:sz w:val="16"/>
                <w:szCs w:val="16"/>
              </w:rPr>
            </w:pPr>
            <w:r w:rsidRPr="00347065">
              <w:rPr>
                <w:rFonts w:ascii="Century Gothic" w:eastAsia="Century Gothic" w:hAnsi="Century Gothic" w:cs="Century Gothic"/>
                <w:sz w:val="16"/>
                <w:szCs w:val="16"/>
              </w:rPr>
              <w:t>Per singola inadempienza</w:t>
            </w:r>
          </w:p>
        </w:tc>
      </w:tr>
      <w:tr w:rsidR="005D0F08" w:rsidRPr="005D0F08" w14:paraId="25653085" w14:textId="3EAE3D0D" w:rsidTr="00E00AFD">
        <w:trPr>
          <w:trHeight w:val="165"/>
        </w:trPr>
        <w:tc>
          <w:tcPr>
            <w:tcW w:w="6238" w:type="dxa"/>
            <w:tcBorders>
              <w:top w:val="inset" w:sz="8" w:space="0" w:color="000000" w:themeColor="text1"/>
              <w:left w:val="inset" w:sz="8" w:space="0" w:color="000000" w:themeColor="text1"/>
              <w:bottom w:val="inset" w:sz="8" w:space="0" w:color="000000" w:themeColor="text1"/>
              <w:right w:val="inset" w:sz="8" w:space="0" w:color="000000" w:themeColor="text1"/>
            </w:tcBorders>
            <w:tcMar>
              <w:top w:w="60" w:type="dxa"/>
              <w:left w:w="60" w:type="dxa"/>
              <w:bottom w:w="60" w:type="dxa"/>
              <w:right w:w="60" w:type="dxa"/>
            </w:tcMar>
          </w:tcPr>
          <w:p w14:paraId="1834393A" w14:textId="4AA33B45" w:rsidR="00C30220" w:rsidRPr="00347065" w:rsidRDefault="00C30220" w:rsidP="00E00AFD">
            <w:pPr>
              <w:pStyle w:val="Paragrafoelenco"/>
              <w:numPr>
                <w:ilvl w:val="1"/>
                <w:numId w:val="1"/>
              </w:numPr>
              <w:spacing w:after="0" w:line="240" w:lineRule="auto"/>
              <w:ind w:left="220" w:hanging="220"/>
              <w:rPr>
                <w:rFonts w:ascii="Century Gothic" w:eastAsia="Century Gothic" w:hAnsi="Century Gothic" w:cs="Century Gothic"/>
                <w:sz w:val="16"/>
                <w:szCs w:val="16"/>
              </w:rPr>
            </w:pPr>
            <w:r w:rsidRPr="00347065">
              <w:rPr>
                <w:rFonts w:ascii="Century Gothic" w:eastAsia="Century Gothic" w:hAnsi="Century Gothic" w:cs="Century Gothic"/>
                <w:sz w:val="16"/>
                <w:szCs w:val="16"/>
              </w:rPr>
              <w:t>Inadempienze relative agli obblighi di rendicontazione qualitativa e quantitativa di cui all’art. 8 del presente protocollo sociale operativo</w:t>
            </w:r>
          </w:p>
        </w:tc>
        <w:tc>
          <w:tcPr>
            <w:tcW w:w="1843" w:type="dxa"/>
            <w:tcBorders>
              <w:top w:val="inset" w:sz="8" w:space="0" w:color="000000" w:themeColor="text1"/>
              <w:left w:val="inset" w:sz="8" w:space="0" w:color="000000" w:themeColor="text1"/>
              <w:bottom w:val="inset" w:sz="8" w:space="0" w:color="000000" w:themeColor="text1"/>
              <w:right w:val="inset" w:sz="8" w:space="0" w:color="000000" w:themeColor="text1"/>
            </w:tcBorders>
            <w:tcMar>
              <w:top w:w="60" w:type="dxa"/>
              <w:left w:w="60" w:type="dxa"/>
              <w:bottom w:w="60" w:type="dxa"/>
              <w:right w:w="60" w:type="dxa"/>
            </w:tcMar>
            <w:vAlign w:val="center"/>
          </w:tcPr>
          <w:p w14:paraId="6FC286DC" w14:textId="44D8D520" w:rsidR="00C30220" w:rsidRPr="00347065" w:rsidRDefault="00C30220" w:rsidP="3AB50954">
            <w:pPr>
              <w:spacing w:after="0" w:line="240" w:lineRule="auto"/>
              <w:jc w:val="center"/>
              <w:rPr>
                <w:rFonts w:ascii="Century Gothic" w:eastAsia="Century Gothic" w:hAnsi="Century Gothic" w:cs="Century Gothic"/>
                <w:sz w:val="16"/>
                <w:szCs w:val="16"/>
              </w:rPr>
            </w:pPr>
            <w:r w:rsidRPr="00347065">
              <w:rPr>
                <w:rFonts w:ascii="Century Gothic" w:eastAsia="Century Gothic" w:hAnsi="Century Gothic" w:cs="Century Gothic"/>
                <w:b/>
                <w:bCs/>
                <w:sz w:val="16"/>
                <w:szCs w:val="16"/>
              </w:rPr>
              <w:t>0,9 per mille</w:t>
            </w:r>
            <w:r w:rsidRPr="00347065">
              <w:rPr>
                <w:rFonts w:ascii="Century Gothic" w:eastAsia="Century Gothic" w:hAnsi="Century Gothic" w:cs="Century Gothic"/>
                <w:sz w:val="16"/>
                <w:szCs w:val="16"/>
              </w:rPr>
              <w:t xml:space="preserve"> </w:t>
            </w:r>
            <w:r w:rsidR="006A4DC0" w:rsidRPr="00347065">
              <w:rPr>
                <w:rFonts w:ascii="Century Gothic" w:eastAsia="Century Gothic" w:hAnsi="Century Gothic" w:cs="Century Gothic"/>
                <w:sz w:val="16"/>
                <w:szCs w:val="16"/>
              </w:rPr>
              <w:t xml:space="preserve">ex c. 1, art. 126 D. </w:t>
            </w:r>
            <w:proofErr w:type="spellStart"/>
            <w:r w:rsidR="006A4DC0" w:rsidRPr="00347065">
              <w:rPr>
                <w:rFonts w:ascii="Century Gothic" w:eastAsia="Century Gothic" w:hAnsi="Century Gothic" w:cs="Century Gothic"/>
                <w:sz w:val="16"/>
                <w:szCs w:val="16"/>
              </w:rPr>
              <w:t>Lgs</w:t>
            </w:r>
            <w:proofErr w:type="spellEnd"/>
            <w:r w:rsidR="006A4DC0" w:rsidRPr="00347065">
              <w:rPr>
                <w:rFonts w:ascii="Century Gothic" w:eastAsia="Century Gothic" w:hAnsi="Century Gothic" w:cs="Century Gothic"/>
                <w:sz w:val="16"/>
                <w:szCs w:val="16"/>
              </w:rPr>
              <w:t>. 36/2023</w:t>
            </w:r>
          </w:p>
        </w:tc>
        <w:tc>
          <w:tcPr>
            <w:tcW w:w="2268" w:type="dxa"/>
            <w:tcBorders>
              <w:top w:val="inset" w:sz="8" w:space="0" w:color="000000" w:themeColor="text1"/>
              <w:left w:val="inset" w:sz="8" w:space="0" w:color="000000" w:themeColor="text1"/>
              <w:bottom w:val="inset" w:sz="8" w:space="0" w:color="000000" w:themeColor="text1"/>
              <w:right w:val="inset" w:sz="8" w:space="0" w:color="000000" w:themeColor="text1"/>
            </w:tcBorders>
            <w:tcMar>
              <w:top w:w="60" w:type="dxa"/>
              <w:left w:w="60" w:type="dxa"/>
              <w:bottom w:w="60" w:type="dxa"/>
              <w:right w:w="60" w:type="dxa"/>
            </w:tcMar>
            <w:vAlign w:val="center"/>
          </w:tcPr>
          <w:p w14:paraId="44F1AC38" w14:textId="13D28B6A" w:rsidR="00C30220" w:rsidRPr="005D0F08" w:rsidRDefault="00C30220" w:rsidP="3AB50954">
            <w:pPr>
              <w:spacing w:after="0" w:line="240" w:lineRule="auto"/>
              <w:jc w:val="both"/>
              <w:rPr>
                <w:rFonts w:ascii="Century Gothic" w:eastAsia="Century Gothic" w:hAnsi="Century Gothic" w:cs="Century Gothic"/>
                <w:sz w:val="16"/>
                <w:szCs w:val="16"/>
              </w:rPr>
            </w:pPr>
            <w:r w:rsidRPr="00347065">
              <w:rPr>
                <w:rFonts w:ascii="Century Gothic" w:eastAsia="Century Gothic" w:hAnsi="Century Gothic" w:cs="Century Gothic"/>
                <w:sz w:val="16"/>
                <w:szCs w:val="16"/>
              </w:rPr>
              <w:t>Per singola inadempienza</w:t>
            </w:r>
          </w:p>
        </w:tc>
      </w:tr>
      <w:bookmarkEnd w:id="1"/>
    </w:tbl>
    <w:p w14:paraId="55398EB0" w14:textId="4A9E0374" w:rsidR="3AB50954" w:rsidRDefault="3AB50954" w:rsidP="3AB50954">
      <w:pPr>
        <w:spacing w:after="0" w:line="240" w:lineRule="auto"/>
        <w:ind w:firstLine="708"/>
        <w:jc w:val="both"/>
        <w:rPr>
          <w:rFonts w:ascii="Century Gothic" w:hAnsi="Century Gothic" w:cs="Arial"/>
        </w:rPr>
      </w:pPr>
    </w:p>
    <w:p w14:paraId="1DAE9E6F" w14:textId="77777777" w:rsidR="008245E5" w:rsidRPr="00D42BC7" w:rsidRDefault="008245E5" w:rsidP="008245E5">
      <w:pPr>
        <w:autoSpaceDE w:val="0"/>
        <w:autoSpaceDN w:val="0"/>
        <w:adjustRightInd w:val="0"/>
        <w:spacing w:after="0" w:line="240" w:lineRule="auto"/>
        <w:ind w:firstLine="708"/>
        <w:jc w:val="both"/>
        <w:rPr>
          <w:rFonts w:ascii="Century Gothic" w:eastAsia="Times New Roman" w:hAnsi="Century Gothic" w:cs="Times New Roman"/>
          <w:lang w:eastAsia="it-IT"/>
        </w:rPr>
      </w:pPr>
      <w:r w:rsidRPr="00D42BC7">
        <w:rPr>
          <w:rFonts w:ascii="Century Gothic" w:hAnsi="Century Gothic" w:cs="Arial"/>
          <w:bCs/>
        </w:rPr>
        <w:t xml:space="preserve">2. Tenuto conto dei vincoli stabiliti dall’art. 113-bis del D. </w:t>
      </w:r>
      <w:proofErr w:type="spellStart"/>
      <w:r w:rsidRPr="00D42BC7">
        <w:rPr>
          <w:rFonts w:ascii="Century Gothic" w:hAnsi="Century Gothic" w:cs="Arial"/>
          <w:bCs/>
        </w:rPr>
        <w:t>Lgs</w:t>
      </w:r>
      <w:proofErr w:type="spellEnd"/>
      <w:r w:rsidRPr="00D42BC7">
        <w:rPr>
          <w:rFonts w:ascii="Century Gothic" w:hAnsi="Century Gothic" w:cs="Arial"/>
          <w:bCs/>
        </w:rPr>
        <w:t xml:space="preserve">. 50/2016 e </w:t>
      </w:r>
      <w:proofErr w:type="spellStart"/>
      <w:r w:rsidRPr="00D42BC7">
        <w:rPr>
          <w:rFonts w:ascii="Century Gothic" w:hAnsi="Century Gothic" w:cs="Arial"/>
          <w:bCs/>
        </w:rPr>
        <w:t>ss.mm.ii</w:t>
      </w:r>
      <w:proofErr w:type="spellEnd"/>
      <w:r w:rsidRPr="00D42BC7">
        <w:rPr>
          <w:rFonts w:ascii="Century Gothic" w:hAnsi="Century Gothic" w:cs="Arial"/>
          <w:bCs/>
        </w:rPr>
        <w:t>., qualora l’applicazione delle citate penali comporti il superamento del 10%</w:t>
      </w:r>
      <w:r w:rsidRPr="00D42BC7">
        <w:rPr>
          <w:rFonts w:ascii="Century Gothic" w:eastAsia="Times New Roman" w:hAnsi="Century Gothic" w:cs="Times New Roman"/>
          <w:b/>
          <w:sz w:val="18"/>
          <w:szCs w:val="18"/>
          <w:lang w:eastAsia="it-IT"/>
        </w:rPr>
        <w:t xml:space="preserve"> </w:t>
      </w:r>
      <w:r w:rsidRPr="00D42BC7">
        <w:rPr>
          <w:rFonts w:ascii="Century Gothic" w:eastAsia="Times New Roman" w:hAnsi="Century Gothic" w:cs="Times New Roman"/>
          <w:lang w:eastAsia="it-IT"/>
        </w:rPr>
        <w:t>dell'ammontare netto contrattuale, tale condizione si configura come grave inadempienza e costituisce</w:t>
      </w:r>
      <w:r w:rsidR="00EA0036" w:rsidRPr="00D42BC7">
        <w:rPr>
          <w:rFonts w:ascii="Century Gothic" w:eastAsia="Times New Roman" w:hAnsi="Century Gothic" w:cs="Times New Roman"/>
          <w:lang w:eastAsia="it-IT"/>
        </w:rPr>
        <w:t>,</w:t>
      </w:r>
      <w:r w:rsidRPr="00D42BC7">
        <w:rPr>
          <w:rFonts w:ascii="Century Gothic" w:eastAsia="Times New Roman" w:hAnsi="Century Gothic" w:cs="Times New Roman"/>
          <w:lang w:eastAsia="it-IT"/>
        </w:rPr>
        <w:t xml:space="preserve"> pertanto</w:t>
      </w:r>
      <w:r w:rsidR="00EA0036" w:rsidRPr="00D42BC7">
        <w:rPr>
          <w:rFonts w:ascii="Century Gothic" w:eastAsia="Times New Roman" w:hAnsi="Century Gothic" w:cs="Times New Roman"/>
          <w:lang w:eastAsia="it-IT"/>
        </w:rPr>
        <w:t>,</w:t>
      </w:r>
      <w:r w:rsidRPr="00D42BC7">
        <w:rPr>
          <w:rFonts w:ascii="Century Gothic" w:eastAsia="Times New Roman" w:hAnsi="Century Gothic" w:cs="Times New Roman"/>
          <w:lang w:eastAsia="it-IT"/>
        </w:rPr>
        <w:t xml:space="preserve"> presupposto per la risoluzione del contratto.</w:t>
      </w:r>
    </w:p>
    <w:p w14:paraId="4F00D7D3" w14:textId="77777777" w:rsidR="008245E5" w:rsidRPr="00D42BC7" w:rsidRDefault="008245E5" w:rsidP="008245E5">
      <w:pPr>
        <w:autoSpaceDE w:val="0"/>
        <w:autoSpaceDN w:val="0"/>
        <w:adjustRightInd w:val="0"/>
        <w:spacing w:after="0" w:line="240" w:lineRule="auto"/>
        <w:ind w:firstLine="708"/>
        <w:jc w:val="both"/>
        <w:rPr>
          <w:rFonts w:ascii="Century Gothic" w:hAnsi="Century Gothic" w:cs="Arial"/>
          <w:bCs/>
        </w:rPr>
      </w:pPr>
    </w:p>
    <w:p w14:paraId="6E6488C6" w14:textId="77777777" w:rsidR="0014248B" w:rsidRPr="00D42BC7" w:rsidRDefault="00713599" w:rsidP="008245E5">
      <w:pPr>
        <w:autoSpaceDE w:val="0"/>
        <w:autoSpaceDN w:val="0"/>
        <w:adjustRightInd w:val="0"/>
        <w:spacing w:after="0" w:line="240" w:lineRule="auto"/>
        <w:jc w:val="both"/>
        <w:rPr>
          <w:rFonts w:ascii="Century Gothic" w:hAnsi="Century Gothic" w:cs="Arial"/>
          <w:b/>
          <w:bCs/>
        </w:rPr>
      </w:pPr>
      <w:r w:rsidRPr="00D42BC7">
        <w:rPr>
          <w:rFonts w:ascii="Century Gothic" w:hAnsi="Century Gothic" w:cs="Arial"/>
          <w:b/>
          <w:bCs/>
        </w:rPr>
        <w:t>Art. 1</w:t>
      </w:r>
      <w:r w:rsidR="00410403" w:rsidRPr="00D42BC7">
        <w:rPr>
          <w:rFonts w:ascii="Century Gothic" w:hAnsi="Century Gothic" w:cs="Arial"/>
          <w:b/>
          <w:bCs/>
        </w:rPr>
        <w:t>1</w:t>
      </w:r>
      <w:r w:rsidRPr="00D42BC7">
        <w:rPr>
          <w:rFonts w:ascii="Century Gothic" w:hAnsi="Century Gothic" w:cs="Arial"/>
          <w:b/>
          <w:bCs/>
        </w:rPr>
        <w:t xml:space="preserve"> – Individuazione </w:t>
      </w:r>
      <w:r w:rsidR="0014248B" w:rsidRPr="00D42BC7">
        <w:rPr>
          <w:rFonts w:ascii="Century Gothic" w:hAnsi="Century Gothic" w:cs="Arial"/>
          <w:b/>
          <w:bCs/>
        </w:rPr>
        <w:t>dei referenti</w:t>
      </w:r>
      <w:r w:rsidRPr="00D42BC7">
        <w:rPr>
          <w:rFonts w:ascii="Century Gothic" w:hAnsi="Century Gothic" w:cs="Arial"/>
          <w:b/>
          <w:bCs/>
        </w:rPr>
        <w:t xml:space="preserve"> nei rapporti tra le parti</w:t>
      </w:r>
    </w:p>
    <w:p w14:paraId="70F686B0" w14:textId="2058D1A6" w:rsidR="002D1A41" w:rsidRPr="00D42BC7" w:rsidRDefault="002D1A41" w:rsidP="000A5777">
      <w:pPr>
        <w:spacing w:after="0" w:line="240" w:lineRule="auto"/>
        <w:ind w:firstLine="708"/>
        <w:jc w:val="both"/>
        <w:rPr>
          <w:rFonts w:ascii="Century Gothic" w:hAnsi="Century Gothic" w:cs="Tahoma"/>
          <w:bCs/>
        </w:rPr>
      </w:pPr>
      <w:r w:rsidRPr="00D42BC7">
        <w:rPr>
          <w:rFonts w:ascii="Century Gothic" w:hAnsi="Century Gothic" w:cs="Tahoma"/>
        </w:rPr>
        <w:t>1. L</w:t>
      </w:r>
      <w:r w:rsidRPr="00D42BC7">
        <w:rPr>
          <w:rFonts w:ascii="Century Gothic" w:hAnsi="Century Gothic" w:cs="Tahoma"/>
          <w:bCs/>
        </w:rPr>
        <w:t>’appaltatore si impegna a depositare, prima dell’avvio del servizio</w:t>
      </w:r>
      <w:r w:rsidR="000A5777">
        <w:rPr>
          <w:rFonts w:ascii="Century Gothic" w:hAnsi="Century Gothic" w:cs="Tahoma"/>
          <w:bCs/>
        </w:rPr>
        <w:t xml:space="preserve"> l</w:t>
      </w:r>
      <w:r w:rsidRPr="00D42BC7">
        <w:rPr>
          <w:rFonts w:ascii="Century Gothic" w:hAnsi="Century Gothic" w:cs="Tahoma"/>
          <w:bCs/>
        </w:rPr>
        <w:t xml:space="preserve">’elenco nominativo delle figure professionali indicate all’art. 5, di cui si avvarrà </w:t>
      </w:r>
      <w:r w:rsidR="000F3E0D" w:rsidRPr="00D42BC7">
        <w:rPr>
          <w:rFonts w:ascii="Century Gothic" w:hAnsi="Century Gothic" w:cs="Tahoma"/>
          <w:bCs/>
        </w:rPr>
        <w:t>corredato dal</w:t>
      </w:r>
      <w:r w:rsidRPr="00D42BC7">
        <w:rPr>
          <w:rFonts w:ascii="Century Gothic" w:hAnsi="Century Gothic" w:cs="Tahoma"/>
          <w:bCs/>
        </w:rPr>
        <w:t xml:space="preserve"> loro curriculum vitae</w:t>
      </w:r>
      <w:r w:rsidR="000A5777">
        <w:rPr>
          <w:rFonts w:ascii="Century Gothic" w:hAnsi="Century Gothic" w:cs="Tahoma"/>
          <w:bCs/>
        </w:rPr>
        <w:t xml:space="preserve"> debitamente sottoscritto e con </w:t>
      </w:r>
      <w:r w:rsidRPr="00D42BC7">
        <w:rPr>
          <w:rFonts w:ascii="Century Gothic" w:hAnsi="Century Gothic" w:cs="Tahoma"/>
          <w:bCs/>
        </w:rPr>
        <w:t xml:space="preserve">apposito assenso a favore del committente ai sensi del D. </w:t>
      </w:r>
      <w:proofErr w:type="spellStart"/>
      <w:r w:rsidRPr="00D42BC7">
        <w:rPr>
          <w:rFonts w:ascii="Century Gothic" w:hAnsi="Century Gothic" w:cs="Tahoma"/>
          <w:bCs/>
        </w:rPr>
        <w:t>Lgs</w:t>
      </w:r>
      <w:proofErr w:type="spellEnd"/>
      <w:r w:rsidRPr="00D42BC7">
        <w:rPr>
          <w:rFonts w:ascii="Century Gothic" w:hAnsi="Century Gothic" w:cs="Tahoma"/>
          <w:bCs/>
        </w:rPr>
        <w:t xml:space="preserve">. n 196/2003 e </w:t>
      </w:r>
      <w:proofErr w:type="spellStart"/>
      <w:r w:rsidRPr="00D42BC7">
        <w:rPr>
          <w:rFonts w:ascii="Century Gothic" w:hAnsi="Century Gothic" w:cs="Tahoma"/>
          <w:bCs/>
        </w:rPr>
        <w:t>ss.</w:t>
      </w:r>
      <w:proofErr w:type="gramStart"/>
      <w:r w:rsidRPr="00D42BC7">
        <w:rPr>
          <w:rFonts w:ascii="Century Gothic" w:hAnsi="Century Gothic" w:cs="Tahoma"/>
          <w:bCs/>
        </w:rPr>
        <w:t>mm.ii</w:t>
      </w:r>
      <w:proofErr w:type="spellEnd"/>
      <w:r w:rsidRPr="00D42BC7">
        <w:rPr>
          <w:rFonts w:ascii="Century Gothic" w:hAnsi="Century Gothic" w:cs="Tahoma"/>
          <w:bCs/>
        </w:rPr>
        <w:t>.</w:t>
      </w:r>
      <w:proofErr w:type="gramEnd"/>
    </w:p>
    <w:p w14:paraId="3C99F93C" w14:textId="71B1CBBF" w:rsidR="002D1A41" w:rsidRPr="00D42BC7" w:rsidRDefault="000A5777" w:rsidP="65518745">
      <w:pPr>
        <w:spacing w:after="0" w:line="240" w:lineRule="auto"/>
        <w:ind w:firstLine="708"/>
        <w:jc w:val="both"/>
        <w:rPr>
          <w:rFonts w:ascii="Century Gothic" w:hAnsi="Century Gothic" w:cs="Tahoma"/>
        </w:rPr>
      </w:pPr>
      <w:r>
        <w:rPr>
          <w:rFonts w:ascii="Century Gothic" w:hAnsi="Century Gothic" w:cs="Tahoma"/>
        </w:rPr>
        <w:lastRenderedPageBreak/>
        <w:t>2</w:t>
      </w:r>
      <w:r w:rsidR="002D1A41" w:rsidRPr="65518745">
        <w:rPr>
          <w:rFonts w:ascii="Century Gothic" w:hAnsi="Century Gothic" w:cs="Tahoma"/>
        </w:rPr>
        <w:t xml:space="preserve">. </w:t>
      </w:r>
      <w:r>
        <w:rPr>
          <w:rFonts w:ascii="Century Gothic" w:hAnsi="Century Gothic" w:cs="Tahoma"/>
        </w:rPr>
        <w:t>I</w:t>
      </w:r>
      <w:r w:rsidR="002D1A41" w:rsidRPr="65518745">
        <w:rPr>
          <w:rFonts w:ascii="Century Gothic" w:hAnsi="Century Gothic" w:cs="Tahoma"/>
        </w:rPr>
        <w:t>l Responsabile sociale individuato sarà l’unico interlocutore della Stazione appaltante per le azioni connesse con l’inserimento lavorativo. L’eventuale ed eccezionale cambiamento di tale figura dovrà essere motivato dall’operatore aggiudicatario e comunica</w:t>
      </w:r>
      <w:r w:rsidR="000F3E0D" w:rsidRPr="65518745">
        <w:rPr>
          <w:rFonts w:ascii="Century Gothic" w:hAnsi="Century Gothic" w:cs="Tahoma"/>
        </w:rPr>
        <w:t>to</w:t>
      </w:r>
      <w:r w:rsidR="002D1A41" w:rsidRPr="65518745">
        <w:rPr>
          <w:rFonts w:ascii="Century Gothic" w:hAnsi="Century Gothic" w:cs="Tahoma"/>
        </w:rPr>
        <w:t xml:space="preserve"> alla stazione appaltante. Il suo sostituto, da reperire contestualmente, salvo casi di forza maggiore, dovrà possedere i requisiti previsti al precedente art. 6</w:t>
      </w:r>
      <w:r w:rsidR="000F3E0D" w:rsidRPr="65518745">
        <w:rPr>
          <w:rFonts w:ascii="Century Gothic" w:hAnsi="Century Gothic" w:cs="Tahoma"/>
        </w:rPr>
        <w:t>, ivi compresa l’eventuale esperienza aggiuntiva dichiarata in sede di partecipazione alla gara</w:t>
      </w:r>
      <w:r w:rsidR="002D1A41" w:rsidRPr="65518745">
        <w:rPr>
          <w:rFonts w:ascii="Century Gothic" w:hAnsi="Century Gothic" w:cs="Tahoma"/>
        </w:rPr>
        <w:t>.</w:t>
      </w:r>
    </w:p>
    <w:p w14:paraId="79FB50D4" w14:textId="77777777" w:rsidR="002D1A41" w:rsidRPr="00D42BC7" w:rsidRDefault="002D1A41" w:rsidP="002D1A41">
      <w:pPr>
        <w:spacing w:after="0" w:line="240" w:lineRule="auto"/>
        <w:ind w:firstLine="708"/>
        <w:jc w:val="both"/>
        <w:rPr>
          <w:rFonts w:ascii="Century Gothic" w:hAnsi="Century Gothic" w:cs="Tahoma"/>
          <w:bCs/>
        </w:rPr>
      </w:pPr>
      <w:r w:rsidRPr="00D42BC7">
        <w:rPr>
          <w:rFonts w:ascii="Century Gothic" w:hAnsi="Century Gothic" w:cs="Tahoma"/>
          <w:bCs/>
        </w:rPr>
        <w:t>4. La Stazione appaltante si riserva di segnalare eventuali inadeguatezze del personale dell’appaltatore, in rapporto alle funzioni indicate nel presente protocollo; nel caso in cui non dovesse risultare possibile ovviare a dette inadeguatezze si riserva il diritto di richiederne l’immediata sostituzione che dovrà avvenire, comunque, entro 10 giorni lavorativi dalla richiesta inoltrata a mezzo posta elettronica certificata.</w:t>
      </w:r>
    </w:p>
    <w:p w14:paraId="3958D3A5" w14:textId="77777777" w:rsidR="002D1A41" w:rsidRPr="00D42BC7" w:rsidRDefault="002D1A41" w:rsidP="002D1A41">
      <w:pPr>
        <w:spacing w:after="0" w:line="240" w:lineRule="auto"/>
        <w:ind w:firstLine="708"/>
        <w:jc w:val="both"/>
        <w:rPr>
          <w:rFonts w:ascii="Century Gothic" w:hAnsi="Century Gothic" w:cs="Arial"/>
        </w:rPr>
      </w:pPr>
      <w:r w:rsidRPr="00D42BC7">
        <w:rPr>
          <w:rFonts w:ascii="Century Gothic" w:hAnsi="Century Gothic" w:cs="Tahoma"/>
          <w:bCs/>
        </w:rPr>
        <w:t>5. Gli operatori della Stazione appaltante referenti per l’attuazione del presente protocollo saranno individuati e comunicati all’operatore aggiudicatario prima dell’avvio del servizio.</w:t>
      </w:r>
    </w:p>
    <w:p w14:paraId="1FBC39E2" w14:textId="77777777" w:rsidR="00A866C8" w:rsidRPr="00D42BC7" w:rsidRDefault="00A866C8" w:rsidP="00A866C8">
      <w:pPr>
        <w:autoSpaceDE w:val="0"/>
        <w:autoSpaceDN w:val="0"/>
        <w:adjustRightInd w:val="0"/>
        <w:spacing w:after="0" w:line="240" w:lineRule="auto"/>
        <w:jc w:val="both"/>
        <w:rPr>
          <w:rFonts w:ascii="Century Gothic" w:hAnsi="Century Gothic" w:cs="Arial"/>
          <w:sz w:val="8"/>
          <w:szCs w:val="8"/>
        </w:rPr>
      </w:pPr>
    </w:p>
    <w:p w14:paraId="13055DE2" w14:textId="77777777" w:rsidR="00941362" w:rsidRPr="00D42BC7" w:rsidRDefault="00410403" w:rsidP="003D2590">
      <w:pPr>
        <w:spacing w:after="0" w:line="240" w:lineRule="auto"/>
        <w:jc w:val="both"/>
        <w:rPr>
          <w:rFonts w:ascii="Century Gothic" w:eastAsia="Calibri" w:hAnsi="Century Gothic" w:cs="Tahoma"/>
          <w:b/>
        </w:rPr>
      </w:pPr>
      <w:r w:rsidRPr="00D42BC7">
        <w:rPr>
          <w:rFonts w:ascii="Century Gothic" w:eastAsia="Calibri" w:hAnsi="Century Gothic" w:cs="Tahoma"/>
          <w:b/>
        </w:rPr>
        <w:t>Art. 12</w:t>
      </w:r>
      <w:r w:rsidR="00941362" w:rsidRPr="00D42BC7">
        <w:rPr>
          <w:rFonts w:ascii="Century Gothic" w:eastAsia="Calibri" w:hAnsi="Century Gothic" w:cs="Tahoma"/>
          <w:b/>
        </w:rPr>
        <w:t xml:space="preserve"> – Obbligo di riservatezza</w:t>
      </w:r>
    </w:p>
    <w:p w14:paraId="4FEF6537" w14:textId="77777777" w:rsidR="00941362" w:rsidRPr="00D42BC7" w:rsidRDefault="00941362" w:rsidP="003D2590">
      <w:pPr>
        <w:spacing w:after="0" w:line="240" w:lineRule="auto"/>
        <w:ind w:firstLine="708"/>
        <w:jc w:val="both"/>
        <w:rPr>
          <w:rFonts w:ascii="Century Gothic" w:eastAsia="Calibri" w:hAnsi="Century Gothic" w:cs="Tahoma"/>
        </w:rPr>
      </w:pPr>
      <w:r w:rsidRPr="00D42BC7">
        <w:rPr>
          <w:rFonts w:ascii="Century Gothic" w:eastAsia="Calibri" w:hAnsi="Century Gothic" w:cs="Tahoma"/>
        </w:rPr>
        <w:t xml:space="preserve">1. </w:t>
      </w:r>
      <w:r w:rsidR="002D1A41" w:rsidRPr="00D42BC7">
        <w:rPr>
          <w:rFonts w:ascii="Century Gothic" w:eastAsia="Calibri" w:hAnsi="Century Gothic" w:cs="Tahoma"/>
        </w:rPr>
        <w:t>L’operatore aggiudicatario ha</w:t>
      </w:r>
      <w:r w:rsidRPr="00D42BC7">
        <w:rPr>
          <w:rFonts w:ascii="Century Gothic" w:eastAsia="Calibri" w:hAnsi="Century Gothic" w:cs="Tahoma"/>
        </w:rPr>
        <w:t xml:space="preserve"> l’obbligo di mantenere riservati i dati e le informazioni di cui venga in possesso e comunque a conoscenza, di non divulgarli e comunicarli in alcun modo e in qualsiasi forma e di non utilizzarli a qualsiasi titolo, per scopi diversi da quelli strettamente necessari all’esecuzione del servizio di cui al presente </w:t>
      </w:r>
      <w:r w:rsidR="00B34AAF" w:rsidRPr="00D42BC7">
        <w:rPr>
          <w:rFonts w:ascii="Century Gothic" w:eastAsia="Calibri" w:hAnsi="Century Gothic" w:cs="Tahoma"/>
        </w:rPr>
        <w:t>protocollo</w:t>
      </w:r>
      <w:r w:rsidRPr="00D42BC7">
        <w:rPr>
          <w:rFonts w:ascii="Century Gothic" w:eastAsia="Calibri" w:hAnsi="Century Gothic" w:cs="Tahoma"/>
        </w:rPr>
        <w:t xml:space="preserve">. Tale obbligo sussiste anche in caso di cessazione del rapporto contrattuale. </w:t>
      </w:r>
      <w:r w:rsidR="00B34AAF" w:rsidRPr="00D42BC7">
        <w:rPr>
          <w:rFonts w:ascii="Century Gothic" w:eastAsia="Calibri" w:hAnsi="Century Gothic" w:cs="Tahoma"/>
        </w:rPr>
        <w:t>L’operatore aggiudicatario</w:t>
      </w:r>
      <w:r w:rsidRPr="00D42BC7">
        <w:rPr>
          <w:rFonts w:ascii="Century Gothic" w:eastAsia="Calibri" w:hAnsi="Century Gothic" w:cs="Tahoma"/>
        </w:rPr>
        <w:t xml:space="preserve"> è, inoltre, responsabile per l’esatta osservanza degli obblighi di riservatezza previsti dal D. </w:t>
      </w:r>
      <w:proofErr w:type="spellStart"/>
      <w:r w:rsidRPr="00D42BC7">
        <w:rPr>
          <w:rFonts w:ascii="Century Gothic" w:eastAsia="Calibri" w:hAnsi="Century Gothic" w:cs="Tahoma"/>
        </w:rPr>
        <w:t>Lgs</w:t>
      </w:r>
      <w:proofErr w:type="spellEnd"/>
      <w:r w:rsidRPr="00D42BC7">
        <w:rPr>
          <w:rFonts w:ascii="Century Gothic" w:eastAsia="Calibri" w:hAnsi="Century Gothic" w:cs="Tahoma"/>
        </w:rPr>
        <w:t>. 196/2003 da parte dei propri dipendenti, co</w:t>
      </w:r>
      <w:r w:rsidR="00B34AAF" w:rsidRPr="00D42BC7">
        <w:rPr>
          <w:rFonts w:ascii="Century Gothic" w:eastAsia="Calibri" w:hAnsi="Century Gothic" w:cs="Tahoma"/>
        </w:rPr>
        <w:t>nsulenti e risorse di ogni tipo</w:t>
      </w:r>
      <w:r w:rsidRPr="00D42BC7">
        <w:rPr>
          <w:rFonts w:ascii="Century Gothic" w:eastAsia="Calibri" w:hAnsi="Century Gothic" w:cs="Tahoma"/>
        </w:rPr>
        <w:t>.</w:t>
      </w:r>
    </w:p>
    <w:p w14:paraId="2E0ADF13" w14:textId="77777777" w:rsidR="00941362" w:rsidRPr="00D42BC7" w:rsidRDefault="00941362" w:rsidP="003D2590">
      <w:pPr>
        <w:spacing w:after="0" w:line="240" w:lineRule="auto"/>
        <w:ind w:firstLine="708"/>
        <w:jc w:val="both"/>
        <w:rPr>
          <w:rFonts w:ascii="Century Gothic" w:eastAsia="Calibri" w:hAnsi="Century Gothic" w:cs="Tahoma"/>
        </w:rPr>
      </w:pPr>
      <w:r w:rsidRPr="00D42BC7">
        <w:rPr>
          <w:rFonts w:ascii="Century Gothic" w:eastAsia="Calibri" w:hAnsi="Century Gothic" w:cs="Tahoma"/>
        </w:rPr>
        <w:t>2. A tal fine assume, con la sottoscrizione del contratto, la qualifica di responsabile del trattamento dei dati personali ai sensi dell’art. 29 del citato Decreto.</w:t>
      </w:r>
    </w:p>
    <w:p w14:paraId="721CAB8C" w14:textId="77777777" w:rsidR="00941362" w:rsidRPr="00D42BC7" w:rsidRDefault="00941362" w:rsidP="003D2590">
      <w:pPr>
        <w:spacing w:after="0" w:line="240" w:lineRule="auto"/>
        <w:ind w:firstLine="708"/>
        <w:jc w:val="both"/>
        <w:rPr>
          <w:rFonts w:ascii="Century Gothic" w:eastAsia="Calibri" w:hAnsi="Century Gothic" w:cs="Tahoma"/>
        </w:rPr>
      </w:pPr>
      <w:r w:rsidRPr="00D42BC7">
        <w:rPr>
          <w:rFonts w:ascii="Century Gothic" w:eastAsia="Calibri" w:hAnsi="Century Gothic" w:cs="Tahoma"/>
        </w:rPr>
        <w:t xml:space="preserve">3. </w:t>
      </w:r>
      <w:r w:rsidR="00B34AAF" w:rsidRPr="00D42BC7">
        <w:rPr>
          <w:rFonts w:ascii="Century Gothic" w:eastAsia="Calibri" w:hAnsi="Century Gothic" w:cs="Tahoma"/>
        </w:rPr>
        <w:t xml:space="preserve">L’operatore aggiudicatario </w:t>
      </w:r>
      <w:r w:rsidRPr="00D42BC7">
        <w:rPr>
          <w:rFonts w:ascii="Century Gothic" w:eastAsia="Calibri" w:hAnsi="Century Gothic" w:cs="Tahoma"/>
        </w:rPr>
        <w:t>assume l’obbligo di agire in modo che il personale incaricato di effettuare le prestazioni contrattuali mantenga riservati i dati e le informazioni di cui venga in possesso, non li divulghi e non ne faccia oggetto di sfruttamento.</w:t>
      </w:r>
    </w:p>
    <w:p w14:paraId="50EE1D48" w14:textId="77777777" w:rsidR="00941362" w:rsidRPr="00D42BC7" w:rsidRDefault="00941362" w:rsidP="003D2590">
      <w:pPr>
        <w:spacing w:after="0" w:line="240" w:lineRule="auto"/>
        <w:ind w:firstLine="708"/>
        <w:jc w:val="both"/>
        <w:rPr>
          <w:rFonts w:ascii="Century Gothic" w:eastAsia="Calibri" w:hAnsi="Century Gothic" w:cs="Tahoma"/>
        </w:rPr>
      </w:pPr>
      <w:r w:rsidRPr="00D42BC7">
        <w:rPr>
          <w:rFonts w:ascii="Century Gothic" w:eastAsia="Calibri" w:hAnsi="Century Gothic" w:cs="Tahoma"/>
        </w:rPr>
        <w:t>4. L’obbligo non concerne i dati che siano o divengano di pubblico dominio o che siano già in possesso d</w:t>
      </w:r>
      <w:r w:rsidR="00B34AAF" w:rsidRPr="00D42BC7">
        <w:rPr>
          <w:rFonts w:ascii="Century Gothic" w:eastAsia="Calibri" w:hAnsi="Century Gothic" w:cs="Tahoma"/>
        </w:rPr>
        <w:t>ell’operatore aggiudicatario</w:t>
      </w:r>
      <w:r w:rsidRPr="00D42BC7">
        <w:rPr>
          <w:rFonts w:ascii="Century Gothic" w:eastAsia="Calibri" w:hAnsi="Century Gothic" w:cs="Tahoma"/>
        </w:rPr>
        <w:t>, nonch</w:t>
      </w:r>
      <w:r w:rsidR="00EC27B8">
        <w:rPr>
          <w:rFonts w:ascii="Century Gothic" w:eastAsia="Calibri" w:hAnsi="Century Gothic" w:cs="Tahoma"/>
        </w:rPr>
        <w:t>é</w:t>
      </w:r>
      <w:r w:rsidRPr="00D42BC7">
        <w:rPr>
          <w:rFonts w:ascii="Century Gothic" w:eastAsia="Calibri" w:hAnsi="Century Gothic" w:cs="Tahoma"/>
        </w:rPr>
        <w:t xml:space="preserve"> i concetti, le idee e le metodologie e le esperienze tecniche che l’appaltatore sviluppa o realizza in esecuzione delle prestazioni contrattuali.</w:t>
      </w:r>
    </w:p>
    <w:p w14:paraId="59E64412" w14:textId="77777777" w:rsidR="00941362" w:rsidRPr="00D42BC7" w:rsidRDefault="00941362" w:rsidP="003D2590">
      <w:pPr>
        <w:spacing w:after="0" w:line="240" w:lineRule="auto"/>
        <w:ind w:firstLine="708"/>
        <w:jc w:val="both"/>
        <w:rPr>
          <w:rFonts w:ascii="Century Gothic" w:eastAsia="Calibri" w:hAnsi="Century Gothic" w:cs="Tahoma"/>
        </w:rPr>
      </w:pPr>
      <w:r w:rsidRPr="00D42BC7">
        <w:rPr>
          <w:rFonts w:ascii="Century Gothic" w:eastAsia="Calibri" w:hAnsi="Century Gothic" w:cs="Tahoma"/>
        </w:rPr>
        <w:t xml:space="preserve">5. Il Committente, parimenti, assume l’obbligo di mantenere riservate le informazioni tecniche portate a sua conoscenza </w:t>
      </w:r>
      <w:r w:rsidR="00B34AAF" w:rsidRPr="00D42BC7">
        <w:rPr>
          <w:rFonts w:ascii="Century Gothic" w:eastAsia="Calibri" w:hAnsi="Century Gothic" w:cs="Tahoma"/>
        </w:rPr>
        <w:t>dall’operatore aggiudicatario</w:t>
      </w:r>
      <w:r w:rsidRPr="00D42BC7">
        <w:rPr>
          <w:rFonts w:ascii="Century Gothic" w:eastAsia="Calibri" w:hAnsi="Century Gothic" w:cs="Tahoma"/>
        </w:rPr>
        <w:t xml:space="preserve"> nello svolgimento del rapporto contrattuale.</w:t>
      </w:r>
    </w:p>
    <w:p w14:paraId="71CE5C79" w14:textId="77777777" w:rsidR="00941362" w:rsidRPr="00D42BC7" w:rsidRDefault="00B34AAF" w:rsidP="003D2590">
      <w:pPr>
        <w:spacing w:after="0" w:line="240" w:lineRule="auto"/>
        <w:ind w:firstLine="708"/>
        <w:jc w:val="both"/>
        <w:rPr>
          <w:rFonts w:ascii="Century Gothic" w:eastAsia="Calibri" w:hAnsi="Century Gothic" w:cs="Tahoma"/>
        </w:rPr>
      </w:pPr>
      <w:r w:rsidRPr="00D42BC7">
        <w:rPr>
          <w:rFonts w:ascii="Century Gothic" w:eastAsia="Calibri" w:hAnsi="Century Gothic" w:cs="Tahoma"/>
        </w:rPr>
        <w:t>6. L’operatore aggiudicatario</w:t>
      </w:r>
      <w:r w:rsidR="00462BBE" w:rsidRPr="00D42BC7">
        <w:rPr>
          <w:rFonts w:ascii="Century Gothic" w:eastAsia="Calibri" w:hAnsi="Century Gothic" w:cs="Tahoma"/>
        </w:rPr>
        <w:t>, così come i suoi dipendenti e/o collaboratori, sono tenuti</w:t>
      </w:r>
      <w:r w:rsidR="00941362" w:rsidRPr="00D42BC7">
        <w:rPr>
          <w:rFonts w:ascii="Century Gothic" w:eastAsia="Calibri" w:hAnsi="Century Gothic" w:cs="Tahoma"/>
        </w:rPr>
        <w:t xml:space="preserve"> all’osservanza del D. </w:t>
      </w:r>
      <w:proofErr w:type="spellStart"/>
      <w:r w:rsidR="00941362" w:rsidRPr="00D42BC7">
        <w:rPr>
          <w:rFonts w:ascii="Century Gothic" w:eastAsia="Calibri" w:hAnsi="Century Gothic" w:cs="Tahoma"/>
        </w:rPr>
        <w:t>Lgs</w:t>
      </w:r>
      <w:proofErr w:type="spellEnd"/>
      <w:r w:rsidR="00941362" w:rsidRPr="00D42BC7">
        <w:rPr>
          <w:rFonts w:ascii="Century Gothic" w:eastAsia="Calibri" w:hAnsi="Century Gothic" w:cs="Tahoma"/>
        </w:rPr>
        <w:t xml:space="preserve">. 196/2003, </w:t>
      </w:r>
      <w:r w:rsidR="00462BBE" w:rsidRPr="00D42BC7">
        <w:rPr>
          <w:rFonts w:ascii="Century Gothic" w:eastAsia="Calibri" w:hAnsi="Century Gothic" w:cs="Tahoma"/>
        </w:rPr>
        <w:t xml:space="preserve">e ss. mm. </w:t>
      </w:r>
      <w:r w:rsidR="00A324D8" w:rsidRPr="00D42BC7">
        <w:rPr>
          <w:rFonts w:ascii="Century Gothic" w:eastAsia="Calibri" w:hAnsi="Century Gothic" w:cs="Tahoma"/>
        </w:rPr>
        <w:t>i</w:t>
      </w:r>
      <w:r w:rsidR="00462BBE" w:rsidRPr="00D42BC7">
        <w:rPr>
          <w:rFonts w:ascii="Century Gothic" w:eastAsia="Calibri" w:hAnsi="Century Gothic" w:cs="Tahoma"/>
        </w:rPr>
        <w:t xml:space="preserve">i., oltre che </w:t>
      </w:r>
      <w:r w:rsidR="00BF7210" w:rsidRPr="00D42BC7">
        <w:rPr>
          <w:rFonts w:ascii="Century Gothic" w:hAnsi="Century Gothic" w:cs="Arial"/>
          <w:bCs/>
        </w:rPr>
        <w:t>degli artt. 13 e 14</w:t>
      </w:r>
      <w:r w:rsidR="00BF7210" w:rsidRPr="00D42BC7">
        <w:rPr>
          <w:rFonts w:ascii="Century Gothic" w:hAnsi="Century Gothic" w:cs="Arial"/>
          <w:bCs/>
          <w:sz w:val="20"/>
          <w:szCs w:val="20"/>
        </w:rPr>
        <w:t xml:space="preserve"> </w:t>
      </w:r>
      <w:r w:rsidR="00462BBE" w:rsidRPr="00D42BC7">
        <w:rPr>
          <w:rFonts w:ascii="Century Gothic" w:eastAsia="Calibri" w:hAnsi="Century Gothic" w:cs="Tahoma"/>
        </w:rPr>
        <w:t>del regolamento UE 679/2016</w:t>
      </w:r>
      <w:r w:rsidR="00941362" w:rsidRPr="00D42BC7">
        <w:rPr>
          <w:rFonts w:ascii="Century Gothic" w:eastAsia="Calibri" w:hAnsi="Century Gothic" w:cs="Tahoma"/>
        </w:rPr>
        <w:t>.</w:t>
      </w:r>
    </w:p>
    <w:p w14:paraId="14BE8A6A" w14:textId="77777777" w:rsidR="0025009C" w:rsidRPr="00D42BC7" w:rsidRDefault="0025009C" w:rsidP="003D2590">
      <w:pPr>
        <w:autoSpaceDE w:val="0"/>
        <w:autoSpaceDN w:val="0"/>
        <w:adjustRightInd w:val="0"/>
        <w:spacing w:after="0" w:line="240" w:lineRule="auto"/>
        <w:jc w:val="both"/>
        <w:rPr>
          <w:rFonts w:ascii="Century Gothic" w:hAnsi="Century Gothic" w:cs="Arial"/>
          <w:sz w:val="16"/>
          <w:szCs w:val="16"/>
        </w:rPr>
      </w:pPr>
    </w:p>
    <w:p w14:paraId="6CD0D31B" w14:textId="77777777" w:rsidR="00856A43" w:rsidRPr="00D42BC7" w:rsidRDefault="00856A43" w:rsidP="003D2590">
      <w:pPr>
        <w:autoSpaceDE w:val="0"/>
        <w:autoSpaceDN w:val="0"/>
        <w:adjustRightInd w:val="0"/>
        <w:spacing w:after="0" w:line="240" w:lineRule="auto"/>
        <w:jc w:val="both"/>
        <w:rPr>
          <w:rFonts w:ascii="Century Gothic" w:hAnsi="Century Gothic" w:cs="Arial"/>
          <w:sz w:val="16"/>
          <w:szCs w:val="16"/>
        </w:rPr>
      </w:pPr>
    </w:p>
    <w:p w14:paraId="223FA168" w14:textId="77777777" w:rsidR="00856A43" w:rsidRPr="00D42BC7" w:rsidRDefault="00856A43" w:rsidP="003D2590">
      <w:pPr>
        <w:autoSpaceDE w:val="0"/>
        <w:autoSpaceDN w:val="0"/>
        <w:adjustRightInd w:val="0"/>
        <w:spacing w:after="0" w:line="240" w:lineRule="auto"/>
        <w:jc w:val="both"/>
        <w:rPr>
          <w:rFonts w:ascii="Century Gothic" w:hAnsi="Century Gothic" w:cs="Arial"/>
          <w:sz w:val="16"/>
          <w:szCs w:val="16"/>
        </w:rPr>
      </w:pPr>
    </w:p>
    <w:p w14:paraId="7E1FCA26" w14:textId="77777777" w:rsidR="0014248B" w:rsidRPr="00D42BC7" w:rsidRDefault="0014248B" w:rsidP="00A866C8">
      <w:pPr>
        <w:autoSpaceDE w:val="0"/>
        <w:autoSpaceDN w:val="0"/>
        <w:adjustRightInd w:val="0"/>
        <w:spacing w:after="0" w:line="240" w:lineRule="auto"/>
        <w:jc w:val="both"/>
        <w:rPr>
          <w:rFonts w:ascii="Century Gothic" w:hAnsi="Century Gothic" w:cs="Arial"/>
          <w:sz w:val="18"/>
          <w:szCs w:val="18"/>
        </w:rPr>
      </w:pPr>
      <w:r w:rsidRPr="00D42BC7">
        <w:rPr>
          <w:rFonts w:ascii="Century Gothic" w:hAnsi="Century Gothic" w:cs="Arial"/>
          <w:sz w:val="18"/>
          <w:szCs w:val="18"/>
        </w:rPr>
        <w:t xml:space="preserve">Per </w:t>
      </w:r>
      <w:r w:rsidR="00B34AAF" w:rsidRPr="00D42BC7">
        <w:rPr>
          <w:rFonts w:ascii="Century Gothic" w:hAnsi="Century Gothic" w:cs="Arial"/>
          <w:sz w:val="18"/>
          <w:szCs w:val="18"/>
        </w:rPr>
        <w:t>la Stazione appaltante</w:t>
      </w:r>
    </w:p>
    <w:p w14:paraId="249B1CED" w14:textId="43D99057" w:rsidR="001F4E6E" w:rsidRPr="00D42BC7" w:rsidRDefault="00E00AFD" w:rsidP="001F4E6E">
      <w:pPr>
        <w:autoSpaceDE w:val="0"/>
        <w:autoSpaceDN w:val="0"/>
        <w:adjustRightInd w:val="0"/>
        <w:spacing w:after="0" w:line="240" w:lineRule="auto"/>
        <w:jc w:val="both"/>
        <w:rPr>
          <w:rFonts w:ascii="Century Gothic" w:hAnsi="Century Gothic" w:cs="Arial"/>
          <w:sz w:val="18"/>
          <w:szCs w:val="18"/>
        </w:rPr>
      </w:pPr>
      <w:r>
        <w:rPr>
          <w:rFonts w:ascii="Century Gothic" w:hAnsi="Century Gothic" w:cs="Arial"/>
          <w:sz w:val="18"/>
          <w:szCs w:val="18"/>
        </w:rPr>
        <w:tab/>
      </w:r>
      <w:r>
        <w:rPr>
          <w:rFonts w:ascii="Century Gothic" w:hAnsi="Century Gothic" w:cs="Arial"/>
          <w:sz w:val="18"/>
          <w:szCs w:val="18"/>
        </w:rPr>
        <w:tab/>
      </w:r>
      <w:r>
        <w:rPr>
          <w:rFonts w:ascii="Century Gothic" w:hAnsi="Century Gothic" w:cs="Arial"/>
          <w:sz w:val="18"/>
          <w:szCs w:val="18"/>
        </w:rPr>
        <w:tab/>
      </w:r>
      <w:r w:rsidR="007D4A30" w:rsidRPr="00D42BC7">
        <w:rPr>
          <w:rFonts w:ascii="Century Gothic" w:hAnsi="Century Gothic" w:cs="Arial"/>
          <w:sz w:val="18"/>
          <w:szCs w:val="18"/>
        </w:rPr>
        <w:tab/>
      </w:r>
      <w:r w:rsidR="00B34AAF" w:rsidRPr="00D42BC7">
        <w:rPr>
          <w:rFonts w:ascii="Century Gothic" w:hAnsi="Century Gothic" w:cs="Arial"/>
          <w:sz w:val="18"/>
          <w:szCs w:val="18"/>
        </w:rPr>
        <w:t>______________________________</w:t>
      </w:r>
      <w:r w:rsidR="007D4A30" w:rsidRPr="00D42BC7">
        <w:rPr>
          <w:rFonts w:ascii="Century Gothic" w:hAnsi="Century Gothic" w:cs="Arial"/>
          <w:sz w:val="18"/>
          <w:szCs w:val="18"/>
        </w:rPr>
        <w:t>_____</w:t>
      </w:r>
      <w:r w:rsidR="001F4E6E" w:rsidRPr="00D42BC7">
        <w:rPr>
          <w:rFonts w:ascii="Century Gothic" w:hAnsi="Century Gothic" w:cs="Arial"/>
          <w:sz w:val="18"/>
          <w:szCs w:val="18"/>
        </w:rPr>
        <w:tab/>
        <w:t>___________________________________</w:t>
      </w:r>
    </w:p>
    <w:p w14:paraId="6DB17328" w14:textId="77777777" w:rsidR="0014248B" w:rsidRPr="00D42BC7" w:rsidRDefault="004F21B1" w:rsidP="007A4782">
      <w:pPr>
        <w:autoSpaceDE w:val="0"/>
        <w:autoSpaceDN w:val="0"/>
        <w:adjustRightInd w:val="0"/>
        <w:spacing w:after="0" w:line="240" w:lineRule="auto"/>
        <w:ind w:left="2832" w:firstLine="708"/>
        <w:jc w:val="both"/>
        <w:rPr>
          <w:rFonts w:ascii="Century Gothic" w:hAnsi="Century Gothic" w:cs="Arial"/>
          <w:sz w:val="18"/>
          <w:szCs w:val="18"/>
        </w:rPr>
      </w:pPr>
      <w:r w:rsidRPr="00D42BC7">
        <w:rPr>
          <w:rFonts w:ascii="Century Gothic" w:hAnsi="Century Gothic" w:cs="Arial"/>
          <w:sz w:val="18"/>
          <w:szCs w:val="18"/>
          <w:vertAlign w:val="superscript"/>
        </w:rPr>
        <w:t>NOMINATIV</w:t>
      </w:r>
      <w:r w:rsidR="007A4782" w:rsidRPr="00D42BC7">
        <w:rPr>
          <w:rFonts w:ascii="Century Gothic" w:hAnsi="Century Gothic" w:cs="Arial"/>
          <w:sz w:val="18"/>
          <w:szCs w:val="18"/>
          <w:vertAlign w:val="superscript"/>
        </w:rPr>
        <w:t>O</w:t>
      </w:r>
      <w:r w:rsidR="007A4782" w:rsidRPr="00D42BC7">
        <w:rPr>
          <w:rFonts w:ascii="Century Gothic" w:hAnsi="Century Gothic" w:cs="Arial"/>
          <w:sz w:val="18"/>
          <w:szCs w:val="18"/>
          <w:vertAlign w:val="superscript"/>
        </w:rPr>
        <w:tab/>
      </w:r>
      <w:r w:rsidR="007A4782" w:rsidRPr="00D42BC7">
        <w:rPr>
          <w:rFonts w:ascii="Century Gothic" w:hAnsi="Century Gothic" w:cs="Arial"/>
          <w:sz w:val="18"/>
          <w:szCs w:val="18"/>
          <w:vertAlign w:val="superscript"/>
        </w:rPr>
        <w:tab/>
      </w:r>
      <w:r w:rsidR="007A4782" w:rsidRPr="00D42BC7">
        <w:rPr>
          <w:rFonts w:ascii="Century Gothic" w:hAnsi="Century Gothic" w:cs="Arial"/>
          <w:sz w:val="18"/>
          <w:szCs w:val="18"/>
          <w:vertAlign w:val="superscript"/>
        </w:rPr>
        <w:tab/>
      </w:r>
      <w:r w:rsidR="007A4782" w:rsidRPr="00D42BC7">
        <w:rPr>
          <w:rFonts w:ascii="Century Gothic" w:hAnsi="Century Gothic" w:cs="Arial"/>
          <w:sz w:val="18"/>
          <w:szCs w:val="18"/>
          <w:vertAlign w:val="superscript"/>
        </w:rPr>
        <w:tab/>
      </w:r>
      <w:r w:rsidR="007A4782" w:rsidRPr="00D42BC7">
        <w:rPr>
          <w:rFonts w:ascii="Century Gothic" w:hAnsi="Century Gothic" w:cs="Arial"/>
          <w:sz w:val="18"/>
          <w:szCs w:val="18"/>
          <w:vertAlign w:val="superscript"/>
        </w:rPr>
        <w:tab/>
      </w:r>
      <w:r w:rsidR="001F4E6E" w:rsidRPr="00D42BC7">
        <w:rPr>
          <w:rFonts w:ascii="Century Gothic" w:hAnsi="Century Gothic" w:cs="Arial"/>
          <w:sz w:val="18"/>
          <w:szCs w:val="18"/>
          <w:vertAlign w:val="superscript"/>
        </w:rPr>
        <w:t>FIRMA</w:t>
      </w:r>
    </w:p>
    <w:p w14:paraId="4B9BB52D" w14:textId="77777777" w:rsidR="00A866C8" w:rsidRPr="00D42BC7" w:rsidRDefault="00B34AAF" w:rsidP="00A866C8">
      <w:pPr>
        <w:autoSpaceDE w:val="0"/>
        <w:autoSpaceDN w:val="0"/>
        <w:adjustRightInd w:val="0"/>
        <w:spacing w:after="0" w:line="240" w:lineRule="auto"/>
        <w:jc w:val="both"/>
        <w:rPr>
          <w:rFonts w:ascii="Century Gothic" w:hAnsi="Century Gothic" w:cs="Arial"/>
          <w:sz w:val="18"/>
          <w:szCs w:val="18"/>
          <w:vertAlign w:val="superscript"/>
        </w:rPr>
      </w:pPr>
      <w:r w:rsidRPr="00D42BC7">
        <w:rPr>
          <w:rFonts w:ascii="Century Gothic" w:hAnsi="Century Gothic" w:cs="Arial"/>
          <w:sz w:val="18"/>
          <w:szCs w:val="18"/>
        </w:rPr>
        <w:tab/>
      </w:r>
      <w:r w:rsidRPr="00D42BC7">
        <w:rPr>
          <w:rFonts w:ascii="Century Gothic" w:hAnsi="Century Gothic" w:cs="Arial"/>
          <w:sz w:val="18"/>
          <w:szCs w:val="18"/>
        </w:rPr>
        <w:tab/>
      </w:r>
      <w:r w:rsidRPr="00D42BC7">
        <w:rPr>
          <w:rFonts w:ascii="Century Gothic" w:hAnsi="Century Gothic" w:cs="Arial"/>
          <w:sz w:val="18"/>
          <w:szCs w:val="18"/>
        </w:rPr>
        <w:tab/>
      </w:r>
      <w:r w:rsidR="004F21B1" w:rsidRPr="00D42BC7">
        <w:rPr>
          <w:rFonts w:ascii="Century Gothic" w:hAnsi="Century Gothic" w:cs="Arial"/>
          <w:sz w:val="18"/>
          <w:szCs w:val="18"/>
        </w:rPr>
        <w:tab/>
      </w:r>
      <w:r w:rsidR="004F21B1" w:rsidRPr="00D42BC7">
        <w:rPr>
          <w:rFonts w:ascii="Century Gothic" w:hAnsi="Century Gothic" w:cs="Arial"/>
          <w:sz w:val="18"/>
          <w:szCs w:val="18"/>
        </w:rPr>
        <w:tab/>
      </w:r>
      <w:r w:rsidR="004F21B1" w:rsidRPr="00D42BC7">
        <w:rPr>
          <w:rFonts w:ascii="Century Gothic" w:hAnsi="Century Gothic" w:cs="Arial"/>
          <w:sz w:val="18"/>
          <w:szCs w:val="18"/>
        </w:rPr>
        <w:tab/>
      </w:r>
      <w:r w:rsidR="004F21B1" w:rsidRPr="00D42BC7">
        <w:rPr>
          <w:rFonts w:ascii="Century Gothic" w:hAnsi="Century Gothic" w:cs="Arial"/>
          <w:sz w:val="18"/>
          <w:szCs w:val="18"/>
        </w:rPr>
        <w:tab/>
      </w:r>
      <w:r w:rsidR="004F21B1" w:rsidRPr="00D42BC7">
        <w:rPr>
          <w:rFonts w:ascii="Century Gothic" w:hAnsi="Century Gothic" w:cs="Arial"/>
          <w:sz w:val="18"/>
          <w:szCs w:val="18"/>
        </w:rPr>
        <w:tab/>
      </w:r>
      <w:r w:rsidR="004F21B1" w:rsidRPr="00D42BC7">
        <w:rPr>
          <w:rFonts w:ascii="Century Gothic" w:hAnsi="Century Gothic" w:cs="Arial"/>
          <w:sz w:val="18"/>
          <w:szCs w:val="18"/>
        </w:rPr>
        <w:tab/>
      </w:r>
    </w:p>
    <w:p w14:paraId="2F824BB3" w14:textId="77777777" w:rsidR="004F21B1" w:rsidRPr="00D42BC7" w:rsidRDefault="0014248B" w:rsidP="004F21B1">
      <w:pPr>
        <w:autoSpaceDE w:val="0"/>
        <w:autoSpaceDN w:val="0"/>
        <w:adjustRightInd w:val="0"/>
        <w:spacing w:after="0" w:line="240" w:lineRule="auto"/>
        <w:jc w:val="both"/>
        <w:rPr>
          <w:rFonts w:ascii="Century Gothic" w:hAnsi="Century Gothic" w:cs="Arial"/>
          <w:sz w:val="18"/>
          <w:szCs w:val="18"/>
        </w:rPr>
      </w:pPr>
      <w:r w:rsidRPr="00D42BC7">
        <w:rPr>
          <w:rFonts w:ascii="Century Gothic" w:hAnsi="Century Gothic" w:cs="Arial"/>
          <w:sz w:val="18"/>
          <w:szCs w:val="18"/>
        </w:rPr>
        <w:t xml:space="preserve">Per </w:t>
      </w:r>
      <w:r w:rsidR="00B34AAF" w:rsidRPr="00D42BC7">
        <w:rPr>
          <w:rFonts w:ascii="Century Gothic" w:hAnsi="Century Gothic" w:cs="Arial"/>
          <w:sz w:val="18"/>
          <w:szCs w:val="18"/>
        </w:rPr>
        <w:t>l’Operatore</w:t>
      </w:r>
      <w:r w:rsidRPr="00D42BC7">
        <w:rPr>
          <w:rFonts w:ascii="Century Gothic" w:hAnsi="Century Gothic" w:cs="Arial"/>
          <w:sz w:val="18"/>
          <w:szCs w:val="18"/>
        </w:rPr>
        <w:t xml:space="preserve"> aggiudicatario</w:t>
      </w:r>
    </w:p>
    <w:p w14:paraId="349EEF64" w14:textId="77777777" w:rsidR="007D4A30" w:rsidRPr="00D42BC7" w:rsidRDefault="007D4A30" w:rsidP="007D4A30">
      <w:pPr>
        <w:autoSpaceDE w:val="0"/>
        <w:autoSpaceDN w:val="0"/>
        <w:adjustRightInd w:val="0"/>
        <w:spacing w:after="0" w:line="240" w:lineRule="auto"/>
        <w:jc w:val="both"/>
        <w:rPr>
          <w:rFonts w:ascii="Century Gothic" w:hAnsi="Century Gothic" w:cs="Arial"/>
          <w:sz w:val="18"/>
          <w:szCs w:val="18"/>
        </w:rPr>
      </w:pPr>
      <w:r w:rsidRPr="00D42BC7">
        <w:rPr>
          <w:rFonts w:ascii="Century Gothic" w:hAnsi="Century Gothic" w:cs="Arial"/>
          <w:sz w:val="18"/>
          <w:szCs w:val="18"/>
        </w:rPr>
        <w:t xml:space="preserve">Il Rappresentante legale </w:t>
      </w:r>
      <w:r w:rsidRPr="00D42BC7">
        <w:rPr>
          <w:rFonts w:ascii="Century Gothic" w:hAnsi="Century Gothic" w:cs="Arial"/>
          <w:sz w:val="18"/>
          <w:szCs w:val="18"/>
        </w:rPr>
        <w:tab/>
        <w:t>___________________________________</w:t>
      </w:r>
      <w:r w:rsidRPr="00D42BC7">
        <w:rPr>
          <w:rFonts w:ascii="Century Gothic" w:hAnsi="Century Gothic" w:cs="Arial"/>
          <w:sz w:val="18"/>
          <w:szCs w:val="18"/>
        </w:rPr>
        <w:tab/>
        <w:t>___________________________________</w:t>
      </w:r>
    </w:p>
    <w:p w14:paraId="50528F3E" w14:textId="77777777" w:rsidR="007D4A30" w:rsidRPr="00D42BC7" w:rsidRDefault="007D4A30" w:rsidP="007A4782">
      <w:pPr>
        <w:autoSpaceDE w:val="0"/>
        <w:autoSpaceDN w:val="0"/>
        <w:adjustRightInd w:val="0"/>
        <w:spacing w:after="0" w:line="240" w:lineRule="auto"/>
        <w:ind w:left="2832" w:firstLine="708"/>
        <w:jc w:val="both"/>
        <w:rPr>
          <w:rFonts w:ascii="Century Gothic" w:hAnsi="Century Gothic" w:cs="Arial"/>
          <w:sz w:val="18"/>
          <w:szCs w:val="18"/>
        </w:rPr>
      </w:pPr>
      <w:r w:rsidRPr="00D42BC7">
        <w:rPr>
          <w:rFonts w:ascii="Century Gothic" w:hAnsi="Century Gothic" w:cs="Arial"/>
          <w:sz w:val="18"/>
          <w:szCs w:val="18"/>
          <w:vertAlign w:val="superscript"/>
        </w:rPr>
        <w:t>NOMINATIV</w:t>
      </w:r>
      <w:r w:rsidR="007A4782" w:rsidRPr="00D42BC7">
        <w:rPr>
          <w:rFonts w:ascii="Century Gothic" w:hAnsi="Century Gothic" w:cs="Arial"/>
          <w:sz w:val="18"/>
          <w:szCs w:val="18"/>
          <w:vertAlign w:val="superscript"/>
        </w:rPr>
        <w:t>O</w:t>
      </w:r>
      <w:r w:rsidR="007A4782" w:rsidRPr="00D42BC7">
        <w:rPr>
          <w:rFonts w:ascii="Century Gothic" w:hAnsi="Century Gothic" w:cs="Arial"/>
          <w:sz w:val="18"/>
          <w:szCs w:val="18"/>
          <w:vertAlign w:val="superscript"/>
        </w:rPr>
        <w:tab/>
      </w:r>
      <w:r w:rsidR="007A4782" w:rsidRPr="00D42BC7">
        <w:rPr>
          <w:rFonts w:ascii="Century Gothic" w:hAnsi="Century Gothic" w:cs="Arial"/>
          <w:sz w:val="18"/>
          <w:szCs w:val="18"/>
          <w:vertAlign w:val="superscript"/>
        </w:rPr>
        <w:tab/>
      </w:r>
      <w:r w:rsidR="007A4782" w:rsidRPr="00D42BC7">
        <w:rPr>
          <w:rFonts w:ascii="Century Gothic" w:hAnsi="Century Gothic" w:cs="Arial"/>
          <w:sz w:val="18"/>
          <w:szCs w:val="18"/>
          <w:vertAlign w:val="superscript"/>
        </w:rPr>
        <w:tab/>
      </w:r>
      <w:r w:rsidR="007A4782" w:rsidRPr="00D42BC7">
        <w:rPr>
          <w:rFonts w:ascii="Century Gothic" w:hAnsi="Century Gothic" w:cs="Arial"/>
          <w:sz w:val="18"/>
          <w:szCs w:val="18"/>
          <w:vertAlign w:val="superscript"/>
        </w:rPr>
        <w:tab/>
      </w:r>
      <w:r w:rsidR="007A4782" w:rsidRPr="00D42BC7">
        <w:rPr>
          <w:rFonts w:ascii="Century Gothic" w:hAnsi="Century Gothic" w:cs="Arial"/>
          <w:sz w:val="18"/>
          <w:szCs w:val="18"/>
          <w:vertAlign w:val="superscript"/>
        </w:rPr>
        <w:tab/>
      </w:r>
      <w:r w:rsidRPr="00D42BC7">
        <w:rPr>
          <w:rFonts w:ascii="Century Gothic" w:hAnsi="Century Gothic" w:cs="Arial"/>
          <w:sz w:val="18"/>
          <w:szCs w:val="18"/>
          <w:vertAlign w:val="superscript"/>
        </w:rPr>
        <w:t>FIRMA</w:t>
      </w:r>
    </w:p>
    <w:p w14:paraId="0A4E150B" w14:textId="77777777" w:rsidR="00941362" w:rsidRPr="00D42BC7" w:rsidRDefault="00941362" w:rsidP="007D4A30">
      <w:pPr>
        <w:autoSpaceDE w:val="0"/>
        <w:autoSpaceDN w:val="0"/>
        <w:adjustRightInd w:val="0"/>
        <w:spacing w:after="0" w:line="240" w:lineRule="auto"/>
        <w:jc w:val="both"/>
        <w:rPr>
          <w:rFonts w:ascii="Century Gothic" w:hAnsi="Century Gothic"/>
          <w:sz w:val="18"/>
          <w:szCs w:val="18"/>
        </w:rPr>
      </w:pPr>
    </w:p>
    <w:p w14:paraId="0837F04E" w14:textId="0B24898D" w:rsidR="1EC6AA76" w:rsidRDefault="1EC6AA76" w:rsidP="1EC6AA76">
      <w:pPr>
        <w:spacing w:after="0" w:line="240" w:lineRule="auto"/>
        <w:jc w:val="both"/>
        <w:rPr>
          <w:rFonts w:ascii="Century Gothic" w:hAnsi="Century Gothic"/>
          <w:sz w:val="18"/>
          <w:szCs w:val="18"/>
        </w:rPr>
      </w:pPr>
    </w:p>
    <w:p w14:paraId="5BED127D" w14:textId="3E609DA5" w:rsidR="1EC6AA76" w:rsidRDefault="1EC6AA76" w:rsidP="1EC6AA76">
      <w:pPr>
        <w:spacing w:after="0"/>
        <w:jc w:val="both"/>
        <w:rPr>
          <w:rFonts w:ascii="Century Gothic" w:eastAsia="Century Gothic" w:hAnsi="Century Gothic" w:cs="Century Gothic"/>
          <w:color w:val="000000" w:themeColor="text1"/>
        </w:rPr>
      </w:pPr>
    </w:p>
    <w:p w14:paraId="24834DDC" w14:textId="4A914341" w:rsidR="1EC6AA76" w:rsidRDefault="1EC6AA76" w:rsidP="1EC6AA76">
      <w:pPr>
        <w:spacing w:after="0"/>
        <w:ind w:left="7080" w:firstLine="708"/>
        <w:jc w:val="both"/>
        <w:rPr>
          <w:rFonts w:ascii="Century Gothic" w:eastAsia="Century Gothic" w:hAnsi="Century Gothic" w:cs="Century Gothic"/>
          <w:color w:val="000000" w:themeColor="text1"/>
        </w:rPr>
      </w:pPr>
    </w:p>
    <w:p w14:paraId="5DF9C4B0" w14:textId="270282D1" w:rsidR="1EC6AA76" w:rsidRDefault="1EC6AA76" w:rsidP="1EC6AA76">
      <w:pPr>
        <w:spacing w:after="0" w:line="240" w:lineRule="auto"/>
        <w:jc w:val="both"/>
        <w:rPr>
          <w:rFonts w:ascii="Century Gothic" w:hAnsi="Century Gothic"/>
          <w:sz w:val="18"/>
          <w:szCs w:val="18"/>
        </w:rPr>
      </w:pPr>
    </w:p>
    <w:sectPr w:rsidR="1EC6AA76" w:rsidSect="00100BD1">
      <w:foot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497EB4" w14:textId="77777777" w:rsidR="00BF1C44" w:rsidRDefault="00BF1C44" w:rsidP="00A866C8">
      <w:pPr>
        <w:spacing w:after="0" w:line="240" w:lineRule="auto"/>
      </w:pPr>
      <w:r>
        <w:separator/>
      </w:r>
    </w:p>
  </w:endnote>
  <w:endnote w:type="continuationSeparator" w:id="0">
    <w:p w14:paraId="561B9D58" w14:textId="77777777" w:rsidR="00BF1C44" w:rsidRDefault="00BF1C44" w:rsidP="00A866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6E55B6" w14:textId="1A44CB4D" w:rsidR="00620E71" w:rsidRPr="00A866C8" w:rsidRDefault="00620E71">
    <w:pPr>
      <w:pStyle w:val="Pidipagina"/>
      <w:pBdr>
        <w:top w:val="thinThickSmallGap" w:sz="24" w:space="1" w:color="622423" w:themeColor="accent2" w:themeShade="7F"/>
      </w:pBdr>
      <w:rPr>
        <w:rFonts w:ascii="Century Gothic" w:hAnsi="Century Gothic"/>
        <w:sz w:val="16"/>
        <w:szCs w:val="16"/>
      </w:rPr>
    </w:pPr>
    <w:r>
      <w:rPr>
        <w:rFonts w:ascii="Century Gothic" w:hAnsi="Century Gothic"/>
        <w:sz w:val="16"/>
        <w:szCs w:val="16"/>
      </w:rPr>
      <w:t>Protocollo sociale operativo – allegato al capitolato tecnico</w:t>
    </w:r>
    <w:r w:rsidRPr="00A866C8">
      <w:rPr>
        <w:rFonts w:ascii="Century Gothic" w:hAnsi="Century Gothic"/>
        <w:sz w:val="16"/>
        <w:szCs w:val="16"/>
      </w:rPr>
      <w:ptab w:relativeTo="margin" w:alignment="right" w:leader="none"/>
    </w:r>
    <w:r w:rsidR="003A0ABD" w:rsidRPr="00A866C8">
      <w:rPr>
        <w:rFonts w:ascii="Century Gothic" w:hAnsi="Century Gothic"/>
        <w:sz w:val="16"/>
        <w:szCs w:val="16"/>
      </w:rPr>
      <w:fldChar w:fldCharType="begin"/>
    </w:r>
    <w:r w:rsidRPr="00A866C8">
      <w:rPr>
        <w:rFonts w:ascii="Century Gothic" w:hAnsi="Century Gothic"/>
        <w:sz w:val="16"/>
        <w:szCs w:val="16"/>
      </w:rPr>
      <w:instrText xml:space="preserve"> PAGE   \* MERGEFORMAT </w:instrText>
    </w:r>
    <w:r w:rsidR="003A0ABD" w:rsidRPr="00A866C8">
      <w:rPr>
        <w:rFonts w:ascii="Century Gothic" w:hAnsi="Century Gothic"/>
        <w:sz w:val="16"/>
        <w:szCs w:val="16"/>
      </w:rPr>
      <w:fldChar w:fldCharType="separate"/>
    </w:r>
    <w:r w:rsidR="00CB68A0">
      <w:rPr>
        <w:rFonts w:ascii="Century Gothic" w:hAnsi="Century Gothic"/>
        <w:noProof/>
        <w:sz w:val="16"/>
        <w:szCs w:val="16"/>
      </w:rPr>
      <w:t>2</w:t>
    </w:r>
    <w:r w:rsidR="003A0ABD" w:rsidRPr="00A866C8">
      <w:rPr>
        <w:rFonts w:ascii="Century Gothic" w:hAnsi="Century Gothic"/>
        <w:sz w:val="16"/>
        <w:szCs w:val="16"/>
      </w:rPr>
      <w:fldChar w:fldCharType="end"/>
    </w:r>
  </w:p>
  <w:p w14:paraId="4CDAFC4F" w14:textId="77777777" w:rsidR="00620E71" w:rsidRDefault="00620E7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8788FD" w14:textId="77777777" w:rsidR="00BF1C44" w:rsidRDefault="00BF1C44" w:rsidP="00A866C8">
      <w:pPr>
        <w:spacing w:after="0" w:line="240" w:lineRule="auto"/>
      </w:pPr>
      <w:r>
        <w:separator/>
      </w:r>
    </w:p>
  </w:footnote>
  <w:footnote w:type="continuationSeparator" w:id="0">
    <w:p w14:paraId="25DB2CF1" w14:textId="77777777" w:rsidR="00BF1C44" w:rsidRDefault="00BF1C44" w:rsidP="00A866C8">
      <w:pPr>
        <w:spacing w:after="0" w:line="240" w:lineRule="auto"/>
      </w:pPr>
      <w:r>
        <w:continuationSeparator/>
      </w:r>
    </w:p>
  </w:footnote>
  <w:footnote w:id="1">
    <w:p w14:paraId="72AE80D6" w14:textId="77777777" w:rsidR="00620E71" w:rsidRPr="00710C5B" w:rsidRDefault="00620E71" w:rsidP="001F194C">
      <w:pPr>
        <w:pStyle w:val="Testonotaapidipagina"/>
        <w:ind w:left="142" w:hanging="142"/>
        <w:jc w:val="both"/>
        <w:rPr>
          <w:rFonts w:ascii="Century Gothic" w:hAnsi="Century Gothic" w:cs="Tahoma"/>
          <w:sz w:val="18"/>
          <w:szCs w:val="18"/>
        </w:rPr>
      </w:pPr>
      <w:r w:rsidRPr="00710C5B">
        <w:rPr>
          <w:rStyle w:val="Rimandonotaapidipagina"/>
          <w:rFonts w:ascii="Century Gothic" w:hAnsi="Century Gothic"/>
          <w:sz w:val="18"/>
          <w:szCs w:val="18"/>
        </w:rPr>
        <w:footnoteRef/>
      </w:r>
      <w:r w:rsidRPr="00710C5B">
        <w:rPr>
          <w:rFonts w:ascii="Century Gothic" w:hAnsi="Century Gothic" w:cs="Tahoma"/>
          <w:sz w:val="18"/>
          <w:szCs w:val="18"/>
        </w:rPr>
        <w:t xml:space="preserve"> Con riferimento alle figure professionali, gli anni di esperienza richiesti sono da leggersi collegati a ciascuno dei diversi titoli di studio contemplati nella tabella, leggendo in modo sinottico le due colonne interessate.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A7595"/>
    <w:multiLevelType w:val="hybridMultilevel"/>
    <w:tmpl w:val="59F8E8F0"/>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1FC2266"/>
    <w:multiLevelType w:val="hybridMultilevel"/>
    <w:tmpl w:val="5EC66600"/>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61723F7"/>
    <w:multiLevelType w:val="hybridMultilevel"/>
    <w:tmpl w:val="5EC66600"/>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0DE1C8A"/>
    <w:multiLevelType w:val="hybridMultilevel"/>
    <w:tmpl w:val="3132CDAC"/>
    <w:lvl w:ilvl="0" w:tplc="04100019">
      <w:start w:val="1"/>
      <w:numFmt w:val="lowerLetter"/>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4" w15:restartNumberingAfterBreak="0">
    <w:nsid w:val="276D450C"/>
    <w:multiLevelType w:val="multilevel"/>
    <w:tmpl w:val="44A03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1D0284"/>
    <w:multiLevelType w:val="hybridMultilevel"/>
    <w:tmpl w:val="080AE1F4"/>
    <w:lvl w:ilvl="0" w:tplc="04100019">
      <w:start w:val="1"/>
      <w:numFmt w:val="lowerLetter"/>
      <w:lvlText w:val="%1."/>
      <w:lvlJc w:val="left"/>
      <w:pPr>
        <w:ind w:left="677" w:hanging="360"/>
      </w:pPr>
    </w:lvl>
    <w:lvl w:ilvl="1" w:tplc="04100019" w:tentative="1">
      <w:start w:val="1"/>
      <w:numFmt w:val="lowerLetter"/>
      <w:lvlText w:val="%2."/>
      <w:lvlJc w:val="left"/>
      <w:pPr>
        <w:ind w:left="1397" w:hanging="360"/>
      </w:pPr>
    </w:lvl>
    <w:lvl w:ilvl="2" w:tplc="0410001B" w:tentative="1">
      <w:start w:val="1"/>
      <w:numFmt w:val="lowerRoman"/>
      <w:lvlText w:val="%3."/>
      <w:lvlJc w:val="right"/>
      <w:pPr>
        <w:ind w:left="2117" w:hanging="180"/>
      </w:pPr>
    </w:lvl>
    <w:lvl w:ilvl="3" w:tplc="0410000F" w:tentative="1">
      <w:start w:val="1"/>
      <w:numFmt w:val="decimal"/>
      <w:lvlText w:val="%4."/>
      <w:lvlJc w:val="left"/>
      <w:pPr>
        <w:ind w:left="2837" w:hanging="360"/>
      </w:pPr>
    </w:lvl>
    <w:lvl w:ilvl="4" w:tplc="04100019" w:tentative="1">
      <w:start w:val="1"/>
      <w:numFmt w:val="lowerLetter"/>
      <w:lvlText w:val="%5."/>
      <w:lvlJc w:val="left"/>
      <w:pPr>
        <w:ind w:left="3557" w:hanging="360"/>
      </w:pPr>
    </w:lvl>
    <w:lvl w:ilvl="5" w:tplc="0410001B" w:tentative="1">
      <w:start w:val="1"/>
      <w:numFmt w:val="lowerRoman"/>
      <w:lvlText w:val="%6."/>
      <w:lvlJc w:val="right"/>
      <w:pPr>
        <w:ind w:left="4277" w:hanging="180"/>
      </w:pPr>
    </w:lvl>
    <w:lvl w:ilvl="6" w:tplc="0410000F" w:tentative="1">
      <w:start w:val="1"/>
      <w:numFmt w:val="decimal"/>
      <w:lvlText w:val="%7."/>
      <w:lvlJc w:val="left"/>
      <w:pPr>
        <w:ind w:left="4997" w:hanging="360"/>
      </w:pPr>
    </w:lvl>
    <w:lvl w:ilvl="7" w:tplc="04100019" w:tentative="1">
      <w:start w:val="1"/>
      <w:numFmt w:val="lowerLetter"/>
      <w:lvlText w:val="%8."/>
      <w:lvlJc w:val="left"/>
      <w:pPr>
        <w:ind w:left="5717" w:hanging="360"/>
      </w:pPr>
    </w:lvl>
    <w:lvl w:ilvl="8" w:tplc="0410001B" w:tentative="1">
      <w:start w:val="1"/>
      <w:numFmt w:val="lowerRoman"/>
      <w:lvlText w:val="%9."/>
      <w:lvlJc w:val="right"/>
      <w:pPr>
        <w:ind w:left="6437" w:hanging="180"/>
      </w:pPr>
    </w:lvl>
  </w:abstractNum>
  <w:abstractNum w:abstractNumId="6" w15:restartNumberingAfterBreak="0">
    <w:nsid w:val="2EC278D3"/>
    <w:multiLevelType w:val="hybridMultilevel"/>
    <w:tmpl w:val="59F8E8F0"/>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F3ADB04"/>
    <w:multiLevelType w:val="hybridMultilevel"/>
    <w:tmpl w:val="ACA84FA2"/>
    <w:lvl w:ilvl="0" w:tplc="7D98B59E">
      <w:start w:val="1"/>
      <w:numFmt w:val="decimal"/>
      <w:lvlText w:val="%1."/>
      <w:lvlJc w:val="left"/>
      <w:pPr>
        <w:ind w:left="720" w:hanging="360"/>
      </w:pPr>
    </w:lvl>
    <w:lvl w:ilvl="1" w:tplc="F22C18FC">
      <w:start w:val="1"/>
      <w:numFmt w:val="decimal"/>
      <w:lvlText w:val="%2."/>
      <w:lvlJc w:val="left"/>
      <w:pPr>
        <w:ind w:left="1440" w:hanging="360"/>
      </w:pPr>
    </w:lvl>
    <w:lvl w:ilvl="2" w:tplc="D52212CC">
      <w:start w:val="1"/>
      <w:numFmt w:val="lowerRoman"/>
      <w:lvlText w:val="%3."/>
      <w:lvlJc w:val="right"/>
      <w:pPr>
        <w:ind w:left="2160" w:hanging="180"/>
      </w:pPr>
    </w:lvl>
    <w:lvl w:ilvl="3" w:tplc="71740754">
      <w:start w:val="1"/>
      <w:numFmt w:val="decimal"/>
      <w:lvlText w:val="%4."/>
      <w:lvlJc w:val="left"/>
      <w:pPr>
        <w:ind w:left="2880" w:hanging="360"/>
      </w:pPr>
    </w:lvl>
    <w:lvl w:ilvl="4" w:tplc="76620AA2">
      <w:start w:val="1"/>
      <w:numFmt w:val="lowerLetter"/>
      <w:lvlText w:val="%5."/>
      <w:lvlJc w:val="left"/>
      <w:pPr>
        <w:ind w:left="3600" w:hanging="360"/>
      </w:pPr>
    </w:lvl>
    <w:lvl w:ilvl="5" w:tplc="229C3186">
      <w:start w:val="1"/>
      <w:numFmt w:val="lowerRoman"/>
      <w:lvlText w:val="%6."/>
      <w:lvlJc w:val="right"/>
      <w:pPr>
        <w:ind w:left="4320" w:hanging="180"/>
      </w:pPr>
    </w:lvl>
    <w:lvl w:ilvl="6" w:tplc="6F440444">
      <w:start w:val="1"/>
      <w:numFmt w:val="decimal"/>
      <w:lvlText w:val="%7."/>
      <w:lvlJc w:val="left"/>
      <w:pPr>
        <w:ind w:left="5040" w:hanging="360"/>
      </w:pPr>
    </w:lvl>
    <w:lvl w:ilvl="7" w:tplc="13BEE280">
      <w:start w:val="1"/>
      <w:numFmt w:val="lowerLetter"/>
      <w:lvlText w:val="%8."/>
      <w:lvlJc w:val="left"/>
      <w:pPr>
        <w:ind w:left="5760" w:hanging="360"/>
      </w:pPr>
    </w:lvl>
    <w:lvl w:ilvl="8" w:tplc="D248B2F8">
      <w:start w:val="1"/>
      <w:numFmt w:val="lowerRoman"/>
      <w:lvlText w:val="%9."/>
      <w:lvlJc w:val="right"/>
      <w:pPr>
        <w:ind w:left="6480" w:hanging="180"/>
      </w:pPr>
    </w:lvl>
  </w:abstractNum>
  <w:abstractNum w:abstractNumId="8" w15:restartNumberingAfterBreak="0">
    <w:nsid w:val="3859714C"/>
    <w:multiLevelType w:val="hybridMultilevel"/>
    <w:tmpl w:val="1CE24CF4"/>
    <w:lvl w:ilvl="0" w:tplc="04100019">
      <w:start w:val="1"/>
      <w:numFmt w:val="lowerLetter"/>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9" w15:restartNumberingAfterBreak="0">
    <w:nsid w:val="388746AD"/>
    <w:multiLevelType w:val="hybridMultilevel"/>
    <w:tmpl w:val="2A2651EC"/>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8FD1176"/>
    <w:multiLevelType w:val="hybridMultilevel"/>
    <w:tmpl w:val="3EA0EF2A"/>
    <w:lvl w:ilvl="0" w:tplc="04100019">
      <w:start w:val="1"/>
      <w:numFmt w:val="lowerLetter"/>
      <w:lvlText w:val="%1."/>
      <w:lvlJc w:val="left"/>
      <w:pPr>
        <w:ind w:left="144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E312B9C"/>
    <w:multiLevelType w:val="hybridMultilevel"/>
    <w:tmpl w:val="5EC66600"/>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26A0E20"/>
    <w:multiLevelType w:val="hybridMultilevel"/>
    <w:tmpl w:val="413E4A14"/>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6AB4A56"/>
    <w:multiLevelType w:val="hybridMultilevel"/>
    <w:tmpl w:val="1040E020"/>
    <w:lvl w:ilvl="0" w:tplc="04100019">
      <w:start w:val="1"/>
      <w:numFmt w:val="lowerLetter"/>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14" w15:restartNumberingAfterBreak="0">
    <w:nsid w:val="4DF27C2F"/>
    <w:multiLevelType w:val="hybridMultilevel"/>
    <w:tmpl w:val="90E62C9A"/>
    <w:lvl w:ilvl="0" w:tplc="04100019">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5" w15:restartNumberingAfterBreak="0">
    <w:nsid w:val="4DFE59F6"/>
    <w:multiLevelType w:val="hybridMultilevel"/>
    <w:tmpl w:val="F3A6CE6C"/>
    <w:lvl w:ilvl="0" w:tplc="04100019">
      <w:start w:val="1"/>
      <w:numFmt w:val="lowerLetter"/>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16" w15:restartNumberingAfterBreak="0">
    <w:nsid w:val="5FE05A5B"/>
    <w:multiLevelType w:val="hybridMultilevel"/>
    <w:tmpl w:val="40820EBA"/>
    <w:lvl w:ilvl="0" w:tplc="04100019">
      <w:start w:val="1"/>
      <w:numFmt w:val="lowerLetter"/>
      <w:lvlText w:val="%1."/>
      <w:lvlJc w:val="left"/>
      <w:pPr>
        <w:ind w:left="1496" w:hanging="360"/>
      </w:pPr>
    </w:lvl>
    <w:lvl w:ilvl="1" w:tplc="04100019" w:tentative="1">
      <w:start w:val="1"/>
      <w:numFmt w:val="lowerLetter"/>
      <w:lvlText w:val="%2."/>
      <w:lvlJc w:val="left"/>
      <w:pPr>
        <w:ind w:left="2216" w:hanging="360"/>
      </w:pPr>
    </w:lvl>
    <w:lvl w:ilvl="2" w:tplc="0410001B" w:tentative="1">
      <w:start w:val="1"/>
      <w:numFmt w:val="lowerRoman"/>
      <w:lvlText w:val="%3."/>
      <w:lvlJc w:val="right"/>
      <w:pPr>
        <w:ind w:left="2936" w:hanging="180"/>
      </w:pPr>
    </w:lvl>
    <w:lvl w:ilvl="3" w:tplc="0410000F" w:tentative="1">
      <w:start w:val="1"/>
      <w:numFmt w:val="decimal"/>
      <w:lvlText w:val="%4."/>
      <w:lvlJc w:val="left"/>
      <w:pPr>
        <w:ind w:left="3656" w:hanging="360"/>
      </w:pPr>
    </w:lvl>
    <w:lvl w:ilvl="4" w:tplc="04100019" w:tentative="1">
      <w:start w:val="1"/>
      <w:numFmt w:val="lowerLetter"/>
      <w:lvlText w:val="%5."/>
      <w:lvlJc w:val="left"/>
      <w:pPr>
        <w:ind w:left="4376" w:hanging="360"/>
      </w:pPr>
    </w:lvl>
    <w:lvl w:ilvl="5" w:tplc="0410001B" w:tentative="1">
      <w:start w:val="1"/>
      <w:numFmt w:val="lowerRoman"/>
      <w:lvlText w:val="%6."/>
      <w:lvlJc w:val="right"/>
      <w:pPr>
        <w:ind w:left="5096" w:hanging="180"/>
      </w:pPr>
    </w:lvl>
    <w:lvl w:ilvl="6" w:tplc="0410000F" w:tentative="1">
      <w:start w:val="1"/>
      <w:numFmt w:val="decimal"/>
      <w:lvlText w:val="%7."/>
      <w:lvlJc w:val="left"/>
      <w:pPr>
        <w:ind w:left="5816" w:hanging="360"/>
      </w:pPr>
    </w:lvl>
    <w:lvl w:ilvl="7" w:tplc="04100019" w:tentative="1">
      <w:start w:val="1"/>
      <w:numFmt w:val="lowerLetter"/>
      <w:lvlText w:val="%8."/>
      <w:lvlJc w:val="left"/>
      <w:pPr>
        <w:ind w:left="6536" w:hanging="360"/>
      </w:pPr>
    </w:lvl>
    <w:lvl w:ilvl="8" w:tplc="0410001B" w:tentative="1">
      <w:start w:val="1"/>
      <w:numFmt w:val="lowerRoman"/>
      <w:lvlText w:val="%9."/>
      <w:lvlJc w:val="right"/>
      <w:pPr>
        <w:ind w:left="7256" w:hanging="180"/>
      </w:pPr>
    </w:lvl>
  </w:abstractNum>
  <w:abstractNum w:abstractNumId="17" w15:restartNumberingAfterBreak="0">
    <w:nsid w:val="66A64DE1"/>
    <w:multiLevelType w:val="hybridMultilevel"/>
    <w:tmpl w:val="7D7A2FFC"/>
    <w:lvl w:ilvl="0" w:tplc="3746F9BE">
      <w:start w:val="1"/>
      <w:numFmt w:val="decimal"/>
      <w:lvlText w:val="%1."/>
      <w:lvlJc w:val="left"/>
      <w:pPr>
        <w:ind w:left="1494" w:hanging="360"/>
      </w:pPr>
      <w:rPr>
        <w:rFonts w:hint="default"/>
      </w:rPr>
    </w:lvl>
    <w:lvl w:ilvl="1" w:tplc="04100019" w:tentative="1">
      <w:start w:val="1"/>
      <w:numFmt w:val="lowerLetter"/>
      <w:lvlText w:val="%2."/>
      <w:lvlJc w:val="left"/>
      <w:pPr>
        <w:ind w:left="2214" w:hanging="360"/>
      </w:pPr>
    </w:lvl>
    <w:lvl w:ilvl="2" w:tplc="0410001B" w:tentative="1">
      <w:start w:val="1"/>
      <w:numFmt w:val="lowerRoman"/>
      <w:lvlText w:val="%3."/>
      <w:lvlJc w:val="right"/>
      <w:pPr>
        <w:ind w:left="2934" w:hanging="180"/>
      </w:pPr>
    </w:lvl>
    <w:lvl w:ilvl="3" w:tplc="0410000F" w:tentative="1">
      <w:start w:val="1"/>
      <w:numFmt w:val="decimal"/>
      <w:lvlText w:val="%4."/>
      <w:lvlJc w:val="left"/>
      <w:pPr>
        <w:ind w:left="3654" w:hanging="360"/>
      </w:pPr>
    </w:lvl>
    <w:lvl w:ilvl="4" w:tplc="04100019" w:tentative="1">
      <w:start w:val="1"/>
      <w:numFmt w:val="lowerLetter"/>
      <w:lvlText w:val="%5."/>
      <w:lvlJc w:val="left"/>
      <w:pPr>
        <w:ind w:left="4374" w:hanging="360"/>
      </w:pPr>
    </w:lvl>
    <w:lvl w:ilvl="5" w:tplc="0410001B" w:tentative="1">
      <w:start w:val="1"/>
      <w:numFmt w:val="lowerRoman"/>
      <w:lvlText w:val="%6."/>
      <w:lvlJc w:val="right"/>
      <w:pPr>
        <w:ind w:left="5094" w:hanging="180"/>
      </w:pPr>
    </w:lvl>
    <w:lvl w:ilvl="6" w:tplc="0410000F" w:tentative="1">
      <w:start w:val="1"/>
      <w:numFmt w:val="decimal"/>
      <w:lvlText w:val="%7."/>
      <w:lvlJc w:val="left"/>
      <w:pPr>
        <w:ind w:left="5814" w:hanging="360"/>
      </w:pPr>
    </w:lvl>
    <w:lvl w:ilvl="7" w:tplc="04100019" w:tentative="1">
      <w:start w:val="1"/>
      <w:numFmt w:val="lowerLetter"/>
      <w:lvlText w:val="%8."/>
      <w:lvlJc w:val="left"/>
      <w:pPr>
        <w:ind w:left="6534" w:hanging="360"/>
      </w:pPr>
    </w:lvl>
    <w:lvl w:ilvl="8" w:tplc="0410001B" w:tentative="1">
      <w:start w:val="1"/>
      <w:numFmt w:val="lowerRoman"/>
      <w:lvlText w:val="%9."/>
      <w:lvlJc w:val="right"/>
      <w:pPr>
        <w:ind w:left="7254" w:hanging="180"/>
      </w:pPr>
    </w:lvl>
  </w:abstractNum>
  <w:abstractNum w:abstractNumId="18" w15:restartNumberingAfterBreak="0">
    <w:nsid w:val="6A4518C8"/>
    <w:multiLevelType w:val="hybridMultilevel"/>
    <w:tmpl w:val="1040E020"/>
    <w:lvl w:ilvl="0" w:tplc="04100019">
      <w:start w:val="1"/>
      <w:numFmt w:val="lowerLetter"/>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19" w15:restartNumberingAfterBreak="0">
    <w:nsid w:val="6F4446BB"/>
    <w:multiLevelType w:val="hybridMultilevel"/>
    <w:tmpl w:val="E4D6AB36"/>
    <w:lvl w:ilvl="0" w:tplc="04100019">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0" w15:restartNumberingAfterBreak="0">
    <w:nsid w:val="710D5928"/>
    <w:multiLevelType w:val="hybridMultilevel"/>
    <w:tmpl w:val="1040E020"/>
    <w:lvl w:ilvl="0" w:tplc="04100019">
      <w:start w:val="1"/>
      <w:numFmt w:val="lowerLetter"/>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21" w15:restartNumberingAfterBreak="0">
    <w:nsid w:val="7B4B3F93"/>
    <w:multiLevelType w:val="hybridMultilevel"/>
    <w:tmpl w:val="536CDE36"/>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7C66281A"/>
    <w:multiLevelType w:val="multilevel"/>
    <w:tmpl w:val="5F8E49CA"/>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F901939"/>
    <w:multiLevelType w:val="hybridMultilevel"/>
    <w:tmpl w:val="8AEE3012"/>
    <w:lvl w:ilvl="0" w:tplc="95BA6AC2">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7"/>
  </w:num>
  <w:num w:numId="2">
    <w:abstractNumId w:val="16"/>
  </w:num>
  <w:num w:numId="3">
    <w:abstractNumId w:val="13"/>
  </w:num>
  <w:num w:numId="4">
    <w:abstractNumId w:val="11"/>
  </w:num>
  <w:num w:numId="5">
    <w:abstractNumId w:val="0"/>
  </w:num>
  <w:num w:numId="6">
    <w:abstractNumId w:val="3"/>
  </w:num>
  <w:num w:numId="7">
    <w:abstractNumId w:val="23"/>
  </w:num>
  <w:num w:numId="8">
    <w:abstractNumId w:val="10"/>
  </w:num>
  <w:num w:numId="9">
    <w:abstractNumId w:val="12"/>
  </w:num>
  <w:num w:numId="10">
    <w:abstractNumId w:val="5"/>
  </w:num>
  <w:num w:numId="11">
    <w:abstractNumId w:val="21"/>
  </w:num>
  <w:num w:numId="12">
    <w:abstractNumId w:val="15"/>
  </w:num>
  <w:num w:numId="13">
    <w:abstractNumId w:val="17"/>
  </w:num>
  <w:num w:numId="14">
    <w:abstractNumId w:val="14"/>
  </w:num>
  <w:num w:numId="15">
    <w:abstractNumId w:val="19"/>
  </w:num>
  <w:num w:numId="16">
    <w:abstractNumId w:val="8"/>
  </w:num>
  <w:num w:numId="17">
    <w:abstractNumId w:val="9"/>
  </w:num>
  <w:num w:numId="18">
    <w:abstractNumId w:val="4"/>
  </w:num>
  <w:num w:numId="19">
    <w:abstractNumId w:val="20"/>
  </w:num>
  <w:num w:numId="20">
    <w:abstractNumId w:val="6"/>
  </w:num>
  <w:num w:numId="21">
    <w:abstractNumId w:val="2"/>
  </w:num>
  <w:num w:numId="22">
    <w:abstractNumId w:val="1"/>
  </w:num>
  <w:num w:numId="23">
    <w:abstractNumId w:val="18"/>
  </w:num>
  <w:num w:numId="24">
    <w:abstractNumId w:val="2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48B"/>
    <w:rsid w:val="00004DDF"/>
    <w:rsid w:val="00014773"/>
    <w:rsid w:val="00016A66"/>
    <w:rsid w:val="00033ACB"/>
    <w:rsid w:val="00037A16"/>
    <w:rsid w:val="000A21CD"/>
    <w:rsid w:val="000A5777"/>
    <w:rsid w:val="000B5E07"/>
    <w:rsid w:val="000C458A"/>
    <w:rsid w:val="000C61AE"/>
    <w:rsid w:val="000D625A"/>
    <w:rsid w:val="000D6D12"/>
    <w:rsid w:val="000D7CF4"/>
    <w:rsid w:val="000E14A4"/>
    <w:rsid w:val="000F3E0D"/>
    <w:rsid w:val="00100BD1"/>
    <w:rsid w:val="0011713D"/>
    <w:rsid w:val="00122E00"/>
    <w:rsid w:val="00122EBF"/>
    <w:rsid w:val="001258F3"/>
    <w:rsid w:val="00132229"/>
    <w:rsid w:val="0013297F"/>
    <w:rsid w:val="00140413"/>
    <w:rsid w:val="0014136E"/>
    <w:rsid w:val="0014248B"/>
    <w:rsid w:val="001A692F"/>
    <w:rsid w:val="001B07BA"/>
    <w:rsid w:val="001B7710"/>
    <w:rsid w:val="001C0DB0"/>
    <w:rsid w:val="001C7A38"/>
    <w:rsid w:val="001F194C"/>
    <w:rsid w:val="001F4931"/>
    <w:rsid w:val="001F4E6E"/>
    <w:rsid w:val="00203998"/>
    <w:rsid w:val="00221C09"/>
    <w:rsid w:val="00225B0C"/>
    <w:rsid w:val="00245804"/>
    <w:rsid w:val="0025009C"/>
    <w:rsid w:val="00285296"/>
    <w:rsid w:val="00287C65"/>
    <w:rsid w:val="0029153F"/>
    <w:rsid w:val="0029495E"/>
    <w:rsid w:val="002B020D"/>
    <w:rsid w:val="002B2C04"/>
    <w:rsid w:val="002D1A41"/>
    <w:rsid w:val="002D1C40"/>
    <w:rsid w:val="002D61DF"/>
    <w:rsid w:val="002F54A9"/>
    <w:rsid w:val="003040DD"/>
    <w:rsid w:val="00325E1A"/>
    <w:rsid w:val="00330CA2"/>
    <w:rsid w:val="003318D6"/>
    <w:rsid w:val="003328D0"/>
    <w:rsid w:val="00346D5C"/>
    <w:rsid w:val="00347065"/>
    <w:rsid w:val="00351DBC"/>
    <w:rsid w:val="0035275D"/>
    <w:rsid w:val="00365B79"/>
    <w:rsid w:val="00390B9D"/>
    <w:rsid w:val="00391C1C"/>
    <w:rsid w:val="003A0ABD"/>
    <w:rsid w:val="003A280E"/>
    <w:rsid w:val="003A5B2A"/>
    <w:rsid w:val="003B603C"/>
    <w:rsid w:val="003D2590"/>
    <w:rsid w:val="003E12E3"/>
    <w:rsid w:val="003E304A"/>
    <w:rsid w:val="003F4AE8"/>
    <w:rsid w:val="00410403"/>
    <w:rsid w:val="00425A96"/>
    <w:rsid w:val="004326D0"/>
    <w:rsid w:val="00440278"/>
    <w:rsid w:val="0044476C"/>
    <w:rsid w:val="00462BBE"/>
    <w:rsid w:val="004658AA"/>
    <w:rsid w:val="004743E7"/>
    <w:rsid w:val="00480296"/>
    <w:rsid w:val="004A441D"/>
    <w:rsid w:val="004C23CD"/>
    <w:rsid w:val="004C2631"/>
    <w:rsid w:val="004C66F5"/>
    <w:rsid w:val="004D6C24"/>
    <w:rsid w:val="004F11E9"/>
    <w:rsid w:val="004F21B1"/>
    <w:rsid w:val="00533618"/>
    <w:rsid w:val="00560D76"/>
    <w:rsid w:val="00573ECD"/>
    <w:rsid w:val="00582B8B"/>
    <w:rsid w:val="00586418"/>
    <w:rsid w:val="005878B1"/>
    <w:rsid w:val="005A245D"/>
    <w:rsid w:val="005C2E3E"/>
    <w:rsid w:val="005D0F08"/>
    <w:rsid w:val="005D6AE9"/>
    <w:rsid w:val="005E52C8"/>
    <w:rsid w:val="0060AC03"/>
    <w:rsid w:val="00610330"/>
    <w:rsid w:val="00613BE0"/>
    <w:rsid w:val="00620E71"/>
    <w:rsid w:val="006238A5"/>
    <w:rsid w:val="00633158"/>
    <w:rsid w:val="00640BC8"/>
    <w:rsid w:val="006525F2"/>
    <w:rsid w:val="00672D0C"/>
    <w:rsid w:val="006739D4"/>
    <w:rsid w:val="00692446"/>
    <w:rsid w:val="00695F92"/>
    <w:rsid w:val="006A4DC0"/>
    <w:rsid w:val="006B1C65"/>
    <w:rsid w:val="006D5CCC"/>
    <w:rsid w:val="006F555B"/>
    <w:rsid w:val="00710C5B"/>
    <w:rsid w:val="00711273"/>
    <w:rsid w:val="00713599"/>
    <w:rsid w:val="00721066"/>
    <w:rsid w:val="007713F8"/>
    <w:rsid w:val="00771BB2"/>
    <w:rsid w:val="00772475"/>
    <w:rsid w:val="00783FF2"/>
    <w:rsid w:val="0079240A"/>
    <w:rsid w:val="00792B5A"/>
    <w:rsid w:val="007A4782"/>
    <w:rsid w:val="007A5F09"/>
    <w:rsid w:val="007B67D3"/>
    <w:rsid w:val="007C0471"/>
    <w:rsid w:val="007C2430"/>
    <w:rsid w:val="007D4A30"/>
    <w:rsid w:val="0080116A"/>
    <w:rsid w:val="008245E5"/>
    <w:rsid w:val="00826586"/>
    <w:rsid w:val="00843666"/>
    <w:rsid w:val="00855C0C"/>
    <w:rsid w:val="00856A43"/>
    <w:rsid w:val="00856DDB"/>
    <w:rsid w:val="008761E7"/>
    <w:rsid w:val="008A1EEA"/>
    <w:rsid w:val="008F04B2"/>
    <w:rsid w:val="00900302"/>
    <w:rsid w:val="00925846"/>
    <w:rsid w:val="0093194F"/>
    <w:rsid w:val="00934582"/>
    <w:rsid w:val="00934969"/>
    <w:rsid w:val="00941362"/>
    <w:rsid w:val="00957302"/>
    <w:rsid w:val="0096270D"/>
    <w:rsid w:val="00964743"/>
    <w:rsid w:val="0096703B"/>
    <w:rsid w:val="00967FDA"/>
    <w:rsid w:val="00970F59"/>
    <w:rsid w:val="009716E3"/>
    <w:rsid w:val="0097561F"/>
    <w:rsid w:val="009C655E"/>
    <w:rsid w:val="009D3A58"/>
    <w:rsid w:val="00A05CAB"/>
    <w:rsid w:val="00A324D8"/>
    <w:rsid w:val="00A55D07"/>
    <w:rsid w:val="00A63E90"/>
    <w:rsid w:val="00A71324"/>
    <w:rsid w:val="00A85A21"/>
    <w:rsid w:val="00A866C8"/>
    <w:rsid w:val="00A86EC9"/>
    <w:rsid w:val="00AA3894"/>
    <w:rsid w:val="00AA53B7"/>
    <w:rsid w:val="00AC350F"/>
    <w:rsid w:val="00B0084A"/>
    <w:rsid w:val="00B24B6F"/>
    <w:rsid w:val="00B34AAF"/>
    <w:rsid w:val="00B352D4"/>
    <w:rsid w:val="00B35966"/>
    <w:rsid w:val="00B61824"/>
    <w:rsid w:val="00B647D1"/>
    <w:rsid w:val="00B77602"/>
    <w:rsid w:val="00B80438"/>
    <w:rsid w:val="00B84908"/>
    <w:rsid w:val="00B87B76"/>
    <w:rsid w:val="00B908D9"/>
    <w:rsid w:val="00B92E4A"/>
    <w:rsid w:val="00BA1ABE"/>
    <w:rsid w:val="00BA7EF8"/>
    <w:rsid w:val="00BD0A6A"/>
    <w:rsid w:val="00BD4B8A"/>
    <w:rsid w:val="00BE0103"/>
    <w:rsid w:val="00BE0C31"/>
    <w:rsid w:val="00BE70FE"/>
    <w:rsid w:val="00BE762A"/>
    <w:rsid w:val="00BF1C44"/>
    <w:rsid w:val="00BF7210"/>
    <w:rsid w:val="00C13643"/>
    <w:rsid w:val="00C260F1"/>
    <w:rsid w:val="00C30220"/>
    <w:rsid w:val="00C43B55"/>
    <w:rsid w:val="00C501F4"/>
    <w:rsid w:val="00C50EF2"/>
    <w:rsid w:val="00C766DA"/>
    <w:rsid w:val="00C77F5B"/>
    <w:rsid w:val="00C93278"/>
    <w:rsid w:val="00CA75A5"/>
    <w:rsid w:val="00CB68A0"/>
    <w:rsid w:val="00CE2F25"/>
    <w:rsid w:val="00CE4C6C"/>
    <w:rsid w:val="00CF1980"/>
    <w:rsid w:val="00D20992"/>
    <w:rsid w:val="00D3323D"/>
    <w:rsid w:val="00D41261"/>
    <w:rsid w:val="00D42BC7"/>
    <w:rsid w:val="00D52B9D"/>
    <w:rsid w:val="00D66667"/>
    <w:rsid w:val="00D72923"/>
    <w:rsid w:val="00DC169C"/>
    <w:rsid w:val="00DE07FC"/>
    <w:rsid w:val="00DF22F3"/>
    <w:rsid w:val="00E00AFD"/>
    <w:rsid w:val="00E05E7A"/>
    <w:rsid w:val="00E10577"/>
    <w:rsid w:val="00E12909"/>
    <w:rsid w:val="00E12B46"/>
    <w:rsid w:val="00E1333C"/>
    <w:rsid w:val="00E33B6C"/>
    <w:rsid w:val="00E50F2B"/>
    <w:rsid w:val="00E568D1"/>
    <w:rsid w:val="00E6167F"/>
    <w:rsid w:val="00E6529F"/>
    <w:rsid w:val="00E67DD8"/>
    <w:rsid w:val="00E7472D"/>
    <w:rsid w:val="00E83B9E"/>
    <w:rsid w:val="00E85567"/>
    <w:rsid w:val="00E87A32"/>
    <w:rsid w:val="00E92A51"/>
    <w:rsid w:val="00E934FD"/>
    <w:rsid w:val="00EA0036"/>
    <w:rsid w:val="00EB15FC"/>
    <w:rsid w:val="00EB1EC6"/>
    <w:rsid w:val="00EB396A"/>
    <w:rsid w:val="00EC27B8"/>
    <w:rsid w:val="00ED0892"/>
    <w:rsid w:val="00EE1E8D"/>
    <w:rsid w:val="00F038A5"/>
    <w:rsid w:val="00F6586F"/>
    <w:rsid w:val="00F70B4D"/>
    <w:rsid w:val="00F770FB"/>
    <w:rsid w:val="00FA6515"/>
    <w:rsid w:val="00FB56B2"/>
    <w:rsid w:val="00FD0DD3"/>
    <w:rsid w:val="00FE079B"/>
    <w:rsid w:val="025BC041"/>
    <w:rsid w:val="0443B29D"/>
    <w:rsid w:val="04A0007E"/>
    <w:rsid w:val="06BDDC3A"/>
    <w:rsid w:val="0756361B"/>
    <w:rsid w:val="08ECBE6D"/>
    <w:rsid w:val="0D3F2F0B"/>
    <w:rsid w:val="0DEA94E3"/>
    <w:rsid w:val="0E0A14F9"/>
    <w:rsid w:val="0F15084B"/>
    <w:rsid w:val="100A9CD8"/>
    <w:rsid w:val="12A4DDA9"/>
    <w:rsid w:val="13EC1F9C"/>
    <w:rsid w:val="15CA2B80"/>
    <w:rsid w:val="17A7838A"/>
    <w:rsid w:val="1B84F042"/>
    <w:rsid w:val="1BB98274"/>
    <w:rsid w:val="1C7AF4AD"/>
    <w:rsid w:val="1EC6AA76"/>
    <w:rsid w:val="1F6BEFD3"/>
    <w:rsid w:val="203E312C"/>
    <w:rsid w:val="21A3C21B"/>
    <w:rsid w:val="21AC538C"/>
    <w:rsid w:val="229C31B8"/>
    <w:rsid w:val="233F927C"/>
    <w:rsid w:val="24D937CE"/>
    <w:rsid w:val="24DB62DD"/>
    <w:rsid w:val="254D8DE5"/>
    <w:rsid w:val="2559F50B"/>
    <w:rsid w:val="2850B25D"/>
    <w:rsid w:val="28550B6E"/>
    <w:rsid w:val="2879BC8A"/>
    <w:rsid w:val="28B9A6E8"/>
    <w:rsid w:val="29254784"/>
    <w:rsid w:val="295977B5"/>
    <w:rsid w:val="2A04DD8D"/>
    <w:rsid w:val="2AF54816"/>
    <w:rsid w:val="2C508171"/>
    <w:rsid w:val="2D3C7E4F"/>
    <w:rsid w:val="2E34D65E"/>
    <w:rsid w:val="2ED84EB0"/>
    <w:rsid w:val="2FD0A6BF"/>
    <w:rsid w:val="2FE1E196"/>
    <w:rsid w:val="30741F11"/>
    <w:rsid w:val="32984B4E"/>
    <w:rsid w:val="32B717D5"/>
    <w:rsid w:val="3626BFE6"/>
    <w:rsid w:val="365954D2"/>
    <w:rsid w:val="372957E5"/>
    <w:rsid w:val="38748379"/>
    <w:rsid w:val="39A820B0"/>
    <w:rsid w:val="3A06C592"/>
    <w:rsid w:val="3AB50954"/>
    <w:rsid w:val="3BC5AABC"/>
    <w:rsid w:val="3BC92499"/>
    <w:rsid w:val="3BD0D072"/>
    <w:rsid w:val="3C2C91DE"/>
    <w:rsid w:val="3C72AA0F"/>
    <w:rsid w:val="3D8DA0FA"/>
    <w:rsid w:val="3EF2441C"/>
    <w:rsid w:val="3F70D874"/>
    <w:rsid w:val="40DA8D7C"/>
    <w:rsid w:val="40EBC853"/>
    <w:rsid w:val="4170899D"/>
    <w:rsid w:val="417C5259"/>
    <w:rsid w:val="42765DDD"/>
    <w:rsid w:val="44A82A5F"/>
    <w:rsid w:val="45ECE232"/>
    <w:rsid w:val="462179DB"/>
    <w:rsid w:val="46E84988"/>
    <w:rsid w:val="47BD4A3C"/>
    <w:rsid w:val="48A91FA9"/>
    <w:rsid w:val="49591A9D"/>
    <w:rsid w:val="496EB62A"/>
    <w:rsid w:val="5087B44A"/>
    <w:rsid w:val="51FF9244"/>
    <w:rsid w:val="52FFFCE3"/>
    <w:rsid w:val="540F29AB"/>
    <w:rsid w:val="5501432C"/>
    <w:rsid w:val="5690AC3F"/>
    <w:rsid w:val="570DD5A5"/>
    <w:rsid w:val="57D6E54C"/>
    <w:rsid w:val="59DB7BEB"/>
    <w:rsid w:val="5A5FAE0D"/>
    <w:rsid w:val="5A7E6B2F"/>
    <w:rsid w:val="5AAC9CE8"/>
    <w:rsid w:val="5C0B7835"/>
    <w:rsid w:val="5C3363ED"/>
    <w:rsid w:val="5EB982D7"/>
    <w:rsid w:val="5F37A6DA"/>
    <w:rsid w:val="5F3FCB05"/>
    <w:rsid w:val="5F8E1040"/>
    <w:rsid w:val="60EDACB3"/>
    <w:rsid w:val="62D12E24"/>
    <w:rsid w:val="63A889C1"/>
    <w:rsid w:val="63CDC1FA"/>
    <w:rsid w:val="63F0BB43"/>
    <w:rsid w:val="643E75D2"/>
    <w:rsid w:val="64691574"/>
    <w:rsid w:val="64CFD2BD"/>
    <w:rsid w:val="65101A96"/>
    <w:rsid w:val="65518745"/>
    <w:rsid w:val="67285C05"/>
    <w:rsid w:val="693126E6"/>
    <w:rsid w:val="69479D59"/>
    <w:rsid w:val="6A7F6D9A"/>
    <w:rsid w:val="6C742759"/>
    <w:rsid w:val="6EA6CA51"/>
    <w:rsid w:val="6F1B98CF"/>
    <w:rsid w:val="6F75DFCC"/>
    <w:rsid w:val="6FEBD8D4"/>
    <w:rsid w:val="70E603FE"/>
    <w:rsid w:val="70F9ACB6"/>
    <w:rsid w:val="710728E7"/>
    <w:rsid w:val="72B0478B"/>
    <w:rsid w:val="739C399B"/>
    <w:rsid w:val="7444BFB1"/>
    <w:rsid w:val="75160BD5"/>
    <w:rsid w:val="75D8CD5E"/>
    <w:rsid w:val="76D52510"/>
    <w:rsid w:val="773E6148"/>
    <w:rsid w:val="7866D4F4"/>
    <w:rsid w:val="79A33BE1"/>
    <w:rsid w:val="7A7198A9"/>
    <w:rsid w:val="7A94E2D0"/>
    <w:rsid w:val="7C44B928"/>
    <w:rsid w:val="7C682490"/>
    <w:rsid w:val="7D243F67"/>
    <w:rsid w:val="7D290B40"/>
    <w:rsid w:val="7D690A01"/>
    <w:rsid w:val="7E58A8AC"/>
    <w:rsid w:val="7E885BE9"/>
    <w:rsid w:val="7F04DA62"/>
    <w:rsid w:val="7F15EC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6FB45"/>
  <w15:docId w15:val="{988C7F75-965C-4A54-83A8-5A9722116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00BD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866C8"/>
    <w:pPr>
      <w:ind w:left="720"/>
      <w:contextualSpacing/>
    </w:pPr>
  </w:style>
  <w:style w:type="paragraph" w:styleId="Intestazione">
    <w:name w:val="header"/>
    <w:basedOn w:val="Normale"/>
    <w:link w:val="IntestazioneCarattere"/>
    <w:uiPriority w:val="99"/>
    <w:semiHidden/>
    <w:unhideWhenUsed/>
    <w:rsid w:val="00A866C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A866C8"/>
  </w:style>
  <w:style w:type="paragraph" w:styleId="Pidipagina">
    <w:name w:val="footer"/>
    <w:basedOn w:val="Normale"/>
    <w:link w:val="PidipaginaCarattere"/>
    <w:uiPriority w:val="99"/>
    <w:unhideWhenUsed/>
    <w:rsid w:val="00A866C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866C8"/>
  </w:style>
  <w:style w:type="paragraph" w:styleId="Testofumetto">
    <w:name w:val="Balloon Text"/>
    <w:basedOn w:val="Normale"/>
    <w:link w:val="TestofumettoCarattere"/>
    <w:uiPriority w:val="99"/>
    <w:semiHidden/>
    <w:unhideWhenUsed/>
    <w:rsid w:val="00A866C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866C8"/>
    <w:rPr>
      <w:rFonts w:ascii="Tahoma" w:hAnsi="Tahoma" w:cs="Tahoma"/>
      <w:sz w:val="16"/>
      <w:szCs w:val="16"/>
    </w:rPr>
  </w:style>
  <w:style w:type="paragraph" w:customStyle="1" w:styleId="Testoproposta">
    <w:name w:val="Testoproposta"/>
    <w:rsid w:val="003328D0"/>
    <w:pPr>
      <w:spacing w:after="0" w:line="240" w:lineRule="auto"/>
      <w:jc w:val="both"/>
    </w:pPr>
    <w:rPr>
      <w:rFonts w:ascii="Times New Roman" w:eastAsia="Times New Roman" w:hAnsi="Times New Roman" w:cs="Times New Roman"/>
      <w:sz w:val="24"/>
      <w:szCs w:val="20"/>
      <w:lang w:eastAsia="it-IT"/>
    </w:rPr>
  </w:style>
  <w:style w:type="character" w:styleId="Collegamentoipertestuale">
    <w:name w:val="Hyperlink"/>
    <w:rsid w:val="003328D0"/>
    <w:rPr>
      <w:color w:val="0000FF"/>
      <w:u w:val="single"/>
    </w:rPr>
  </w:style>
  <w:style w:type="paragraph" w:styleId="Testonotaapidipagina">
    <w:name w:val="footnote text"/>
    <w:basedOn w:val="Normale"/>
    <w:link w:val="TestonotaapidipaginaCarattere"/>
    <w:unhideWhenUsed/>
    <w:rsid w:val="00C501F4"/>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rsid w:val="00C501F4"/>
    <w:rPr>
      <w:sz w:val="20"/>
      <w:szCs w:val="20"/>
    </w:rPr>
  </w:style>
  <w:style w:type="character" w:styleId="Rimandonotaapidipagina">
    <w:name w:val="footnote reference"/>
    <w:basedOn w:val="Carpredefinitoparagrafo"/>
    <w:uiPriority w:val="99"/>
    <w:unhideWhenUsed/>
    <w:rsid w:val="00C501F4"/>
    <w:rPr>
      <w:vertAlign w:val="superscript"/>
    </w:rPr>
  </w:style>
  <w:style w:type="paragraph" w:customStyle="1" w:styleId="a">
    <w:rsid w:val="00346D5C"/>
    <w:pPr>
      <w:spacing w:after="0" w:line="240" w:lineRule="auto"/>
      <w:jc w:val="both"/>
    </w:pPr>
    <w:rPr>
      <w:rFonts w:ascii="Times New Roman" w:eastAsia="Times New Roman" w:hAnsi="Times New Roman" w:cs="Times New Roman"/>
      <w:sz w:val="28"/>
      <w:szCs w:val="20"/>
      <w:lang w:eastAsia="it-IT"/>
    </w:rPr>
  </w:style>
  <w:style w:type="paragraph" w:styleId="Corpotesto">
    <w:name w:val="Body Text"/>
    <w:basedOn w:val="Normale"/>
    <w:link w:val="CorpotestoCarattere"/>
    <w:uiPriority w:val="99"/>
    <w:semiHidden/>
    <w:unhideWhenUsed/>
    <w:rsid w:val="00346D5C"/>
    <w:pPr>
      <w:spacing w:after="120"/>
    </w:pPr>
  </w:style>
  <w:style w:type="character" w:customStyle="1" w:styleId="CorpotestoCarattere">
    <w:name w:val="Corpo testo Carattere"/>
    <w:basedOn w:val="Carpredefinitoparagrafo"/>
    <w:link w:val="Corpotesto"/>
    <w:uiPriority w:val="99"/>
    <w:semiHidden/>
    <w:rsid w:val="00346D5C"/>
  </w:style>
  <w:style w:type="table" w:styleId="Grigliatabella">
    <w:name w:val="Table Grid"/>
    <w:basedOn w:val="Tabellanormale"/>
    <w:uiPriority w:val="59"/>
    <w:rsid w:val="00D729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0992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5D33C8330125745A91F36A389A0D41A" ma:contentTypeVersion="14" ma:contentTypeDescription="Creare un nuovo documento." ma:contentTypeScope="" ma:versionID="0223f91e53bc5e6d3a9219e619aa2000">
  <xsd:schema xmlns:xsd="http://www.w3.org/2001/XMLSchema" xmlns:xs="http://www.w3.org/2001/XMLSchema" xmlns:p="http://schemas.microsoft.com/office/2006/metadata/properties" xmlns:ns3="5c60cc57-89d7-47e3-9cf1-e73b9ba55571" xmlns:ns4="2cc6d1f5-8b12-48cb-9441-3c46271b430b" targetNamespace="http://schemas.microsoft.com/office/2006/metadata/properties" ma:root="true" ma:fieldsID="d9fabc611d5f0c0a03296d70d1b76ac1" ns3:_="" ns4:_="">
    <xsd:import namespace="5c60cc57-89d7-47e3-9cf1-e73b9ba55571"/>
    <xsd:import namespace="2cc6d1f5-8b12-48cb-9441-3c46271b430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60cc57-89d7-47e3-9cf1-e73b9ba555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c6d1f5-8b12-48cb-9441-3c46271b430b" elementFormDefault="qualified">
    <xsd:import namespace="http://schemas.microsoft.com/office/2006/documentManagement/types"/>
    <xsd:import namespace="http://schemas.microsoft.com/office/infopath/2007/PartnerControls"/>
    <xsd:element name="SharedWithUsers" ma:index="17"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Condiviso con dettagli" ma:internalName="SharedWithDetails" ma:readOnly="true">
      <xsd:simpleType>
        <xsd:restriction base="dms:Note">
          <xsd:maxLength value="255"/>
        </xsd:restriction>
      </xsd:simpleType>
    </xsd:element>
    <xsd:element name="SharingHintHash" ma:index="19"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5c60cc57-89d7-47e3-9cf1-e73b9ba5557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D4B5BD-5D57-4BBC-BF68-3B6697CA03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60cc57-89d7-47e3-9cf1-e73b9ba55571"/>
    <ds:schemaRef ds:uri="2cc6d1f5-8b12-48cb-9441-3c46271b43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33BFE3-4AD1-4A09-9B73-C35B16FD41CD}">
  <ds:schemaRefs>
    <ds:schemaRef ds:uri="http://schemas.microsoft.com/office/2006/metadata/properties"/>
    <ds:schemaRef ds:uri="http://schemas.microsoft.com/office/infopath/2007/PartnerControls"/>
    <ds:schemaRef ds:uri="5c60cc57-89d7-47e3-9cf1-e73b9ba55571"/>
  </ds:schemaRefs>
</ds:datastoreItem>
</file>

<file path=customXml/itemProps3.xml><?xml version="1.0" encoding="utf-8"?>
<ds:datastoreItem xmlns:ds="http://schemas.openxmlformats.org/officeDocument/2006/customXml" ds:itemID="{132AAE25-B208-4A52-9DAD-879395FAD7F9}">
  <ds:schemaRefs>
    <ds:schemaRef ds:uri="http://schemas.microsoft.com/sharepoint/v3/contenttype/forms"/>
  </ds:schemaRefs>
</ds:datastoreItem>
</file>

<file path=customXml/itemProps4.xml><?xml version="1.0" encoding="utf-8"?>
<ds:datastoreItem xmlns:ds="http://schemas.openxmlformats.org/officeDocument/2006/customXml" ds:itemID="{31F1765A-EECE-4E11-AEFA-153E2EBB2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4965</Words>
  <Characters>28304</Characters>
  <Application>Microsoft Office Word</Application>
  <DocSecurity>0</DocSecurity>
  <Lines>235</Lines>
  <Paragraphs>66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AGasparotti</dc:creator>
  <cp:lastModifiedBy>Beppe Bruni</cp:lastModifiedBy>
  <cp:revision>3</cp:revision>
  <cp:lastPrinted>2018-12-20T14:39:00Z</cp:lastPrinted>
  <dcterms:created xsi:type="dcterms:W3CDTF">2023-12-29T15:21:00Z</dcterms:created>
  <dcterms:modified xsi:type="dcterms:W3CDTF">2023-12-29T15:47:00Z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0x010100C5D33C8330125745A91F36A389A0D41A</vt:lpwstr>
  </property>
</Properties>
</file>