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21" w:type="dxa"/>
        <w:tblInd w:w="-20" w:type="dxa"/>
        <w:tblLayout w:type="fixed"/>
        <w:tblCellMar>
          <w:left w:w="10" w:type="dxa"/>
          <w:right w:w="10" w:type="dxa"/>
        </w:tblCellMar>
        <w:tblLook w:val="0000" w:firstRow="0" w:lastRow="0" w:firstColumn="0" w:lastColumn="0" w:noHBand="0" w:noVBand="0"/>
      </w:tblPr>
      <w:tblGrid>
        <w:gridCol w:w="2577"/>
        <w:gridCol w:w="5943"/>
        <w:gridCol w:w="1701"/>
      </w:tblGrid>
      <w:tr w:rsidR="0034048C" w:rsidRPr="0034048C" w14:paraId="21C7BB4F" w14:textId="77777777">
        <w:trPr>
          <w:trHeight w:val="2826"/>
        </w:trPr>
        <w:tc>
          <w:tcPr>
            <w:tcW w:w="257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4500545F" w14:textId="77777777" w:rsidR="00890522" w:rsidRPr="0034048C" w:rsidRDefault="00E90334">
            <w:pPr>
              <w:pStyle w:val="Standard"/>
            </w:pPr>
            <w:r w:rsidRPr="0034048C">
              <w:rPr>
                <w:noProof/>
                <w:sz w:val="20"/>
                <w:szCs w:val="20"/>
                <w:lang w:eastAsia="it-IT"/>
              </w:rPr>
              <w:drawing>
                <wp:inline distT="0" distB="0" distL="0" distR="0" wp14:anchorId="490E4D5D" wp14:editId="44BABDD4">
                  <wp:extent cx="1630795" cy="1463040"/>
                  <wp:effectExtent l="0" t="0" r="7505" b="3810"/>
                  <wp:docPr id="1" name="Immagin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lum/>
                            <a:alphaModFix/>
                          </a:blip>
                          <a:srcRect/>
                          <a:stretch>
                            <a:fillRect/>
                          </a:stretch>
                        </pic:blipFill>
                        <pic:spPr>
                          <a:xfrm>
                            <a:off x="0" y="0"/>
                            <a:ext cx="1630795" cy="1463040"/>
                          </a:xfrm>
                          <a:prstGeom prst="rect">
                            <a:avLst/>
                          </a:prstGeom>
                          <a:noFill/>
                          <a:ln>
                            <a:noFill/>
                            <a:prstDash/>
                          </a:ln>
                        </pic:spPr>
                      </pic:pic>
                    </a:graphicData>
                  </a:graphic>
                </wp:inline>
              </w:drawing>
            </w:r>
          </w:p>
        </w:tc>
        <w:tc>
          <w:tcPr>
            <w:tcW w:w="5943"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38B19927" w14:textId="77777777" w:rsidR="00890522" w:rsidRPr="0034048C" w:rsidRDefault="00E90334">
            <w:pPr>
              <w:pStyle w:val="Standard"/>
              <w:jc w:val="center"/>
            </w:pPr>
            <w:r w:rsidRPr="0034048C">
              <w:rPr>
                <w:noProof/>
                <w:lang w:eastAsia="it-IT"/>
              </w:rPr>
              <w:drawing>
                <wp:inline distT="0" distB="0" distL="0" distR="0" wp14:anchorId="4B114E13" wp14:editId="71ED037E">
                  <wp:extent cx="2025716" cy="757443"/>
                  <wp:effectExtent l="0" t="0" r="0" b="4557"/>
                  <wp:docPr id="2" name="Immagin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lum/>
                            <a:alphaModFix/>
                          </a:blip>
                          <a:srcRect/>
                          <a:stretch>
                            <a:fillRect/>
                          </a:stretch>
                        </pic:blipFill>
                        <pic:spPr>
                          <a:xfrm>
                            <a:off x="0" y="0"/>
                            <a:ext cx="2025716" cy="757443"/>
                          </a:xfrm>
                          <a:prstGeom prst="rect">
                            <a:avLst/>
                          </a:prstGeom>
                          <a:noFill/>
                          <a:ln>
                            <a:noFill/>
                            <a:prstDash/>
                          </a:ln>
                        </pic:spPr>
                      </pic:pic>
                    </a:graphicData>
                  </a:graphic>
                </wp:inline>
              </w:drawing>
            </w:r>
          </w:p>
          <w:p w14:paraId="104D4271" w14:textId="2EBF072B" w:rsidR="00890522" w:rsidRPr="0034048C" w:rsidRDefault="00E90334">
            <w:pPr>
              <w:pStyle w:val="Standard"/>
              <w:jc w:val="center"/>
            </w:pPr>
            <w:r w:rsidRPr="0034048C">
              <w:t>_____________________</w:t>
            </w:r>
          </w:p>
          <w:p w14:paraId="7EFA9149" w14:textId="1AFD3AC4" w:rsidR="00890522" w:rsidRPr="0034048C" w:rsidRDefault="00E90334">
            <w:pPr>
              <w:spacing w:before="240" w:after="240"/>
              <w:jc w:val="center"/>
              <w:rPr>
                <w:b/>
                <w:i/>
              </w:rPr>
            </w:pPr>
            <w:r w:rsidRPr="00E10845">
              <w:rPr>
                <w:b/>
                <w:i/>
              </w:rPr>
              <w:t xml:space="preserve">Schema bando/disciplinare di gara </w:t>
            </w:r>
            <w:r w:rsidR="00D32FA4">
              <w:rPr>
                <w:b/>
                <w:i/>
              </w:rPr>
              <w:t>TERZO SETTORE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A48C1C" w14:textId="77777777" w:rsidR="00890522" w:rsidRPr="0034048C" w:rsidRDefault="00890522">
            <w:pPr>
              <w:jc w:val="center"/>
              <w:rPr>
                <w:b/>
                <w:sz w:val="18"/>
                <w:szCs w:val="18"/>
              </w:rPr>
            </w:pPr>
          </w:p>
          <w:p w14:paraId="5CA01245" w14:textId="77777777" w:rsidR="00890522" w:rsidRPr="0034048C" w:rsidRDefault="00890522">
            <w:pPr>
              <w:jc w:val="center"/>
              <w:rPr>
                <w:b/>
                <w:sz w:val="18"/>
                <w:szCs w:val="18"/>
              </w:rPr>
            </w:pPr>
          </w:p>
          <w:p w14:paraId="03E9C3E7" w14:textId="561FE712" w:rsidR="00890522" w:rsidRPr="0034048C" w:rsidRDefault="00F21586">
            <w:pPr>
              <w:jc w:val="center"/>
              <w:rPr>
                <w:b/>
                <w:sz w:val="18"/>
                <w:szCs w:val="18"/>
              </w:rPr>
            </w:pPr>
            <w:r>
              <w:rPr>
                <w:b/>
                <w:noProof/>
                <w:sz w:val="18"/>
                <w:szCs w:val="18"/>
              </w:rPr>
              <w:drawing>
                <wp:inline distT="0" distB="0" distL="0" distR="0" wp14:anchorId="67746A96" wp14:editId="3FF28688">
                  <wp:extent cx="628015" cy="628015"/>
                  <wp:effectExtent l="0" t="0" r="635" b="63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015" cy="628015"/>
                          </a:xfrm>
                          <a:prstGeom prst="rect">
                            <a:avLst/>
                          </a:prstGeom>
                          <a:noFill/>
                        </pic:spPr>
                      </pic:pic>
                    </a:graphicData>
                  </a:graphic>
                </wp:inline>
              </w:drawing>
            </w:r>
          </w:p>
          <w:p w14:paraId="794229CD" w14:textId="77777777" w:rsidR="00F21586" w:rsidRPr="00FD2682" w:rsidRDefault="00F21586" w:rsidP="00F21586">
            <w:pPr>
              <w:pStyle w:val="Footnote"/>
              <w:jc w:val="center"/>
              <w:rPr>
                <w:rStyle w:val="Carpredefinitoparagrafo1"/>
                <w:rFonts w:cs="Calibri"/>
                <w:b/>
                <w:bCs/>
                <w:i/>
                <w:iCs/>
                <w:sz w:val="14"/>
                <w:szCs w:val="24"/>
              </w:rPr>
            </w:pPr>
            <w:r w:rsidRPr="00FD2682">
              <w:rPr>
                <w:rStyle w:val="Carpredefinitoparagrafo1"/>
                <w:rFonts w:cs="Calibri"/>
                <w:b/>
                <w:bCs/>
                <w:i/>
                <w:iCs/>
                <w:sz w:val="14"/>
                <w:szCs w:val="24"/>
              </w:rPr>
              <w:t xml:space="preserve">Certificato di SGQ </w:t>
            </w:r>
          </w:p>
          <w:p w14:paraId="7A4A94FB" w14:textId="77777777" w:rsidR="00F21586" w:rsidRDefault="00F21586" w:rsidP="00F21586">
            <w:pPr>
              <w:pStyle w:val="Footnote"/>
              <w:jc w:val="center"/>
              <w:rPr>
                <w:rStyle w:val="Carpredefinitoparagrafo1"/>
                <w:rFonts w:cs="Calibri"/>
                <w:b/>
                <w:bCs/>
                <w:i/>
                <w:iCs/>
                <w:sz w:val="14"/>
                <w:szCs w:val="24"/>
              </w:rPr>
            </w:pPr>
            <w:r w:rsidRPr="00FD2682">
              <w:rPr>
                <w:rStyle w:val="Carpredefinitoparagrafo1"/>
                <w:rFonts w:cs="Calibri"/>
                <w:b/>
                <w:bCs/>
                <w:i/>
                <w:iCs/>
                <w:sz w:val="14"/>
                <w:szCs w:val="24"/>
              </w:rPr>
              <w:t>N° 50 100 14229</w:t>
            </w:r>
          </w:p>
          <w:p w14:paraId="236F37E9" w14:textId="77777777" w:rsidR="00890522" w:rsidRPr="0034048C" w:rsidRDefault="00890522">
            <w:pPr>
              <w:jc w:val="center"/>
              <w:rPr>
                <w:b/>
                <w:sz w:val="16"/>
                <w:szCs w:val="16"/>
              </w:rPr>
            </w:pPr>
          </w:p>
          <w:p w14:paraId="7CC0BA76" w14:textId="1994FD07" w:rsidR="006C6D61" w:rsidRPr="0034048C" w:rsidRDefault="006C6D61" w:rsidP="006C6D61">
            <w:pPr>
              <w:jc w:val="center"/>
              <w:rPr>
                <w:b/>
                <w:sz w:val="16"/>
                <w:szCs w:val="16"/>
              </w:rPr>
            </w:pPr>
            <w:r w:rsidRPr="0034048C">
              <w:rPr>
                <w:b/>
                <w:sz w:val="16"/>
                <w:szCs w:val="16"/>
              </w:rPr>
              <w:t>IDC_90</w:t>
            </w:r>
            <w:r w:rsidR="00B919F0">
              <w:rPr>
                <w:b/>
                <w:sz w:val="16"/>
                <w:szCs w:val="16"/>
              </w:rPr>
              <w:t xml:space="preserve"> A</w:t>
            </w:r>
            <w:r w:rsidRPr="0034048C">
              <w:rPr>
                <w:b/>
                <w:sz w:val="16"/>
                <w:szCs w:val="16"/>
              </w:rPr>
              <w:t>_</w:t>
            </w:r>
            <w:r w:rsidR="00542DE7">
              <w:rPr>
                <w:b/>
                <w:sz w:val="16"/>
                <w:szCs w:val="16"/>
              </w:rPr>
              <w:t>STAZIONE APPALTANTE</w:t>
            </w:r>
          </w:p>
          <w:p w14:paraId="039FBAA3" w14:textId="74D81035" w:rsidR="00CD3FD9" w:rsidRPr="00CA0656" w:rsidRDefault="00CD3FD9" w:rsidP="00541064">
            <w:pPr>
              <w:jc w:val="center"/>
              <w:rPr>
                <w:b/>
                <w:bCs/>
                <w:sz w:val="16"/>
                <w:szCs w:val="16"/>
              </w:rPr>
            </w:pPr>
            <w:r w:rsidRPr="00CD3FD9">
              <w:rPr>
                <w:b/>
                <w:sz w:val="16"/>
                <w:szCs w:val="16"/>
                <w:highlight w:val="yellow"/>
              </w:rPr>
              <w:t xml:space="preserve">Aggiornato </w:t>
            </w:r>
            <w:r w:rsidR="002F5695">
              <w:rPr>
                <w:b/>
                <w:sz w:val="16"/>
                <w:szCs w:val="16"/>
                <w:highlight w:val="yellow"/>
              </w:rPr>
              <w:t>08</w:t>
            </w:r>
            <w:r w:rsidRPr="00CD3FD9">
              <w:rPr>
                <w:b/>
                <w:sz w:val="16"/>
                <w:szCs w:val="16"/>
                <w:highlight w:val="yellow"/>
              </w:rPr>
              <w:t>/</w:t>
            </w:r>
            <w:r w:rsidR="002F5695">
              <w:rPr>
                <w:b/>
                <w:sz w:val="16"/>
                <w:szCs w:val="16"/>
                <w:highlight w:val="yellow"/>
              </w:rPr>
              <w:t>0</w:t>
            </w:r>
            <w:r w:rsidRPr="00CD3FD9">
              <w:rPr>
                <w:b/>
                <w:sz w:val="16"/>
                <w:szCs w:val="16"/>
                <w:highlight w:val="yellow"/>
              </w:rPr>
              <w:t>1/2024</w:t>
            </w:r>
          </w:p>
        </w:tc>
      </w:tr>
    </w:tbl>
    <w:p w14:paraId="0669931B" w14:textId="77777777" w:rsidR="00890522" w:rsidRPr="0034048C" w:rsidRDefault="00E90334">
      <w:pPr>
        <w:pStyle w:val="Standard"/>
        <w:spacing w:before="57" w:after="113"/>
        <w:jc w:val="center"/>
        <w:rPr>
          <w:b/>
          <w:bCs/>
          <w:sz w:val="28"/>
          <w:szCs w:val="28"/>
        </w:rPr>
      </w:pPr>
      <w:bookmarkStart w:id="0" w:name="__RefHeading__19712_575639102"/>
      <w:r w:rsidRPr="0034048C">
        <w:rPr>
          <w:b/>
          <w:bCs/>
          <w:sz w:val="28"/>
          <w:szCs w:val="28"/>
        </w:rPr>
        <w:t>CENTRALE UNICA DI COMMITTENZA</w:t>
      </w:r>
      <w:bookmarkEnd w:id="0"/>
    </w:p>
    <w:p w14:paraId="1B3D1846" w14:textId="77777777" w:rsidR="00890522" w:rsidRPr="0034048C" w:rsidRDefault="00E90334">
      <w:pPr>
        <w:pStyle w:val="Standard"/>
        <w:spacing w:before="57" w:after="113"/>
        <w:jc w:val="center"/>
        <w:rPr>
          <w:b/>
          <w:bCs/>
          <w:sz w:val="28"/>
          <w:szCs w:val="28"/>
        </w:rPr>
      </w:pPr>
      <w:bookmarkStart w:id="1" w:name="__RefHeading__19714_575639102"/>
      <w:r w:rsidRPr="0034048C">
        <w:rPr>
          <w:b/>
          <w:bCs/>
          <w:sz w:val="28"/>
          <w:szCs w:val="28"/>
        </w:rPr>
        <w:t>AREA VASTA BRESCIA</w:t>
      </w:r>
      <w:bookmarkEnd w:id="1"/>
    </w:p>
    <w:p w14:paraId="11D90861" w14:textId="3968B03A" w:rsidR="00890522" w:rsidRPr="0034048C" w:rsidRDefault="00E90334">
      <w:pPr>
        <w:pStyle w:val="Standard"/>
        <w:spacing w:before="57" w:after="113"/>
        <w:jc w:val="center"/>
        <w:rPr>
          <w:b/>
          <w:bCs/>
          <w:sz w:val="28"/>
          <w:szCs w:val="28"/>
        </w:rPr>
      </w:pPr>
      <w:bookmarkStart w:id="2" w:name="__RefHeading__19716_575639102"/>
      <w:r w:rsidRPr="0034048C">
        <w:rPr>
          <w:b/>
          <w:bCs/>
          <w:sz w:val="28"/>
          <w:szCs w:val="28"/>
        </w:rPr>
        <w:t>Provincia di Brescia</w:t>
      </w:r>
      <w:bookmarkEnd w:id="2"/>
    </w:p>
    <w:p w14:paraId="4E2327A3" w14:textId="77777777" w:rsidR="00890522" w:rsidRPr="0034048C" w:rsidRDefault="00E90334">
      <w:pPr>
        <w:pStyle w:val="Standard"/>
        <w:spacing w:before="57" w:after="113"/>
        <w:jc w:val="center"/>
        <w:rPr>
          <w:b/>
          <w:bCs/>
          <w:sz w:val="28"/>
          <w:szCs w:val="28"/>
        </w:rPr>
      </w:pPr>
      <w:bookmarkStart w:id="3" w:name="__RefHeading__19718_575639102"/>
      <w:r w:rsidRPr="0034048C">
        <w:rPr>
          <w:b/>
          <w:bCs/>
          <w:sz w:val="28"/>
          <w:szCs w:val="28"/>
        </w:rPr>
        <w:t>(Sede Principale/Sede Distaccata di ______)</w:t>
      </w:r>
      <w:bookmarkEnd w:id="3"/>
    </w:p>
    <w:tbl>
      <w:tblPr>
        <w:tblW w:w="10138" w:type="dxa"/>
        <w:tblInd w:w="12" w:type="dxa"/>
        <w:tblLayout w:type="fixed"/>
        <w:tblCellMar>
          <w:left w:w="10" w:type="dxa"/>
          <w:right w:w="10" w:type="dxa"/>
        </w:tblCellMar>
        <w:tblLook w:val="0000" w:firstRow="0" w:lastRow="0" w:firstColumn="0" w:lastColumn="0" w:noHBand="0" w:noVBand="0"/>
      </w:tblPr>
      <w:tblGrid>
        <w:gridCol w:w="10138"/>
      </w:tblGrid>
      <w:tr w:rsidR="0034048C" w:rsidRPr="0034048C" w14:paraId="75D187C5" w14:textId="77777777" w:rsidTr="00AA092A">
        <w:trPr>
          <w:trHeight w:val="15"/>
        </w:trPr>
        <w:tc>
          <w:tcPr>
            <w:tcW w:w="10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5B46D1C" w14:textId="3669BFF5" w:rsidR="00E42D63" w:rsidRPr="00E10845" w:rsidRDefault="00611393" w:rsidP="00E42D63">
            <w:pPr>
              <w:pStyle w:val="Titolo1"/>
              <w:spacing w:before="60" w:after="60"/>
              <w:jc w:val="center"/>
              <w:rPr>
                <w:lang w:val="it-IT"/>
              </w:rPr>
            </w:pPr>
            <w:bookmarkStart w:id="4" w:name="_Toc501540114"/>
            <w:bookmarkStart w:id="5" w:name="_Toc144299248"/>
            <w:bookmarkStart w:id="6" w:name="_Toc146536453"/>
            <w:bookmarkStart w:id="7" w:name="_Toc146536509"/>
            <w:r w:rsidRPr="00817AC6">
              <w:rPr>
                <w:highlight w:val="yellow"/>
                <w:lang w:val="it-IT"/>
              </w:rPr>
              <w:t>BANDO/</w:t>
            </w:r>
            <w:r w:rsidR="00E42D63" w:rsidRPr="00817AC6">
              <w:rPr>
                <w:highlight w:val="yellow"/>
                <w:lang w:val="it-IT"/>
              </w:rPr>
              <w:t>DISCIPLINARE</w:t>
            </w:r>
            <w:r w:rsidR="00E42D63" w:rsidRPr="00E10845">
              <w:rPr>
                <w:lang w:val="it-IT"/>
              </w:rPr>
              <w:t xml:space="preserve"> DI GARA</w:t>
            </w:r>
            <w:bookmarkEnd w:id="4"/>
            <w:bookmarkEnd w:id="5"/>
            <w:bookmarkEnd w:id="6"/>
            <w:bookmarkEnd w:id="7"/>
          </w:p>
          <w:p w14:paraId="65CA9D4B" w14:textId="7A242714" w:rsidR="00E42D63" w:rsidRPr="00E10845" w:rsidRDefault="00611393" w:rsidP="00E42D63">
            <w:pPr>
              <w:spacing w:before="60" w:after="60"/>
              <w:jc w:val="center"/>
              <w:rPr>
                <w:rFonts w:cs="Calibri"/>
                <w:i/>
                <w:szCs w:val="24"/>
              </w:rPr>
            </w:pPr>
            <w:r w:rsidRPr="00611393">
              <w:rPr>
                <w:rFonts w:cs="Calibri"/>
                <w:b/>
                <w:bCs/>
                <w:szCs w:val="24"/>
              </w:rPr>
              <w:t>PROCEDURA APERTA (A RILEVANZA COMUNITARIA)</w:t>
            </w:r>
            <w:r>
              <w:rPr>
                <w:rFonts w:cs="Calibri"/>
                <w:b/>
                <w:bCs/>
                <w:szCs w:val="24"/>
              </w:rPr>
              <w:t xml:space="preserve"> </w:t>
            </w:r>
            <w:r w:rsidR="00E42D63" w:rsidRPr="00E10845">
              <w:rPr>
                <w:rFonts w:cs="Calibri"/>
                <w:b/>
                <w:szCs w:val="24"/>
              </w:rPr>
              <w:t>E RISERVATA PER L’APPALTO DI …</w:t>
            </w:r>
            <w:r w:rsidR="00E42D63" w:rsidRPr="00E10845">
              <w:rPr>
                <w:rFonts w:cs="Calibri"/>
                <w:i/>
                <w:szCs w:val="24"/>
              </w:rPr>
              <w:t xml:space="preserve"> [sintetica descrizione dei serviz</w:t>
            </w:r>
            <w:r w:rsidR="007975C2">
              <w:rPr>
                <w:rFonts w:cs="Calibri"/>
                <w:i/>
                <w:szCs w:val="24"/>
              </w:rPr>
              <w:t>i</w:t>
            </w:r>
            <w:r w:rsidR="00E42D63" w:rsidRPr="00E10845">
              <w:rPr>
                <w:rFonts w:cs="Calibri"/>
                <w:i/>
                <w:szCs w:val="24"/>
              </w:rPr>
              <w:t xml:space="preserve"> oggetto dell’appalto]</w:t>
            </w:r>
          </w:p>
          <w:p w14:paraId="29012315" w14:textId="46EB4085" w:rsidR="00E42D63" w:rsidRPr="00E10845" w:rsidRDefault="00E42D63" w:rsidP="00E42D63">
            <w:pPr>
              <w:spacing w:before="60" w:after="60"/>
              <w:jc w:val="center"/>
              <w:rPr>
                <w:rFonts w:cs="Calibri"/>
                <w:b/>
                <w:szCs w:val="24"/>
              </w:rPr>
            </w:pPr>
            <w:r w:rsidRPr="00E10845">
              <w:rPr>
                <w:rFonts w:cs="Calibri"/>
                <w:b/>
                <w:szCs w:val="24"/>
              </w:rPr>
              <w:t xml:space="preserve">Ex Artt. </w:t>
            </w:r>
            <w:r w:rsidR="00810E27">
              <w:rPr>
                <w:rFonts w:cs="Calibri"/>
                <w:b/>
                <w:szCs w:val="24"/>
              </w:rPr>
              <w:t>61</w:t>
            </w:r>
            <w:r w:rsidRPr="00E10845">
              <w:rPr>
                <w:rFonts w:cs="Calibri"/>
                <w:b/>
                <w:szCs w:val="24"/>
              </w:rPr>
              <w:t xml:space="preserve"> </w:t>
            </w:r>
            <w:r w:rsidR="00465C9A">
              <w:rPr>
                <w:rFonts w:cs="Calibri"/>
                <w:b/>
                <w:szCs w:val="24"/>
              </w:rPr>
              <w:t xml:space="preserve">e 113 </w:t>
            </w:r>
            <w:r w:rsidRPr="00E10845">
              <w:rPr>
                <w:rFonts w:cs="Calibri"/>
                <w:b/>
                <w:szCs w:val="24"/>
              </w:rPr>
              <w:t>D.lgs</w:t>
            </w:r>
            <w:r w:rsidR="00D86736" w:rsidRPr="00E10845">
              <w:rPr>
                <w:rFonts w:cs="Calibri"/>
                <w:b/>
                <w:szCs w:val="24"/>
              </w:rPr>
              <w:t>. n.</w:t>
            </w:r>
            <w:r w:rsidRPr="00E10845">
              <w:rPr>
                <w:rFonts w:cs="Calibri"/>
                <w:b/>
                <w:szCs w:val="24"/>
              </w:rPr>
              <w:t xml:space="preserve"> </w:t>
            </w:r>
            <w:r w:rsidR="00810E27">
              <w:rPr>
                <w:rFonts w:cs="Calibri"/>
                <w:b/>
                <w:szCs w:val="24"/>
              </w:rPr>
              <w:t>36/2023</w:t>
            </w:r>
            <w:r w:rsidRPr="00E10845">
              <w:rPr>
                <w:rFonts w:cs="Calibri"/>
                <w:b/>
                <w:szCs w:val="24"/>
              </w:rPr>
              <w:t xml:space="preserve"> </w:t>
            </w:r>
          </w:p>
          <w:p w14:paraId="2BABB87E" w14:textId="3B560356" w:rsidR="00890522" w:rsidRPr="0034048C" w:rsidRDefault="00E73422" w:rsidP="006A3447">
            <w:pPr>
              <w:pStyle w:val="Standard"/>
              <w:spacing w:before="240" w:after="0"/>
              <w:jc w:val="center"/>
              <w:rPr>
                <w:b/>
                <w:bCs/>
                <w:sz w:val="28"/>
                <w:szCs w:val="28"/>
                <w:lang w:eastAsia="it-IT"/>
              </w:rPr>
            </w:pPr>
            <w:r>
              <w:rPr>
                <w:b/>
                <w:bCs/>
                <w:sz w:val="28"/>
                <w:szCs w:val="28"/>
              </w:rPr>
              <w:t xml:space="preserve">…a favore del </w:t>
            </w:r>
            <w:r w:rsidR="006A3447">
              <w:rPr>
                <w:b/>
                <w:bCs/>
                <w:sz w:val="28"/>
                <w:szCs w:val="28"/>
              </w:rPr>
              <w:t>C</w:t>
            </w:r>
            <w:r>
              <w:rPr>
                <w:b/>
                <w:bCs/>
                <w:sz w:val="28"/>
                <w:szCs w:val="28"/>
              </w:rPr>
              <w:t>omune di</w:t>
            </w:r>
            <w:r w:rsidR="007F1707">
              <w:rPr>
                <w:b/>
                <w:bCs/>
                <w:sz w:val="28"/>
                <w:szCs w:val="28"/>
              </w:rPr>
              <w:t>…</w:t>
            </w:r>
          </w:p>
        </w:tc>
      </w:tr>
      <w:tr w:rsidR="0034048C" w:rsidRPr="0034048C" w14:paraId="5BE545A1" w14:textId="77777777">
        <w:trPr>
          <w:trHeight w:val="1093"/>
        </w:trPr>
        <w:tc>
          <w:tcPr>
            <w:tcW w:w="10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2529425" w14:textId="75011DB0" w:rsidR="00890522" w:rsidRPr="00897495" w:rsidRDefault="00E90334">
            <w:pPr>
              <w:pStyle w:val="Standard"/>
              <w:spacing w:before="120" w:after="120"/>
              <w:ind w:left="116" w:right="220"/>
              <w:rPr>
                <w:sz w:val="20"/>
                <w:szCs w:val="20"/>
              </w:rPr>
            </w:pPr>
            <w:r w:rsidRPr="00897495">
              <w:rPr>
                <w:sz w:val="20"/>
                <w:szCs w:val="20"/>
                <w:lang w:eastAsia="it-IT"/>
              </w:rPr>
              <w:t xml:space="preserve">Procedura aperta di rilievo comunitario ai sensi degli articoli </w:t>
            </w:r>
            <w:r w:rsidR="009E33A8">
              <w:rPr>
                <w:sz w:val="20"/>
                <w:szCs w:val="20"/>
                <w:lang w:eastAsia="it-IT"/>
              </w:rPr>
              <w:t>14</w:t>
            </w:r>
            <w:r w:rsidRPr="00897495">
              <w:rPr>
                <w:sz w:val="20"/>
                <w:szCs w:val="20"/>
                <w:lang w:eastAsia="it-IT"/>
              </w:rPr>
              <w:t xml:space="preserve"> e </w:t>
            </w:r>
            <w:r w:rsidR="009E33A8">
              <w:rPr>
                <w:sz w:val="20"/>
                <w:szCs w:val="20"/>
                <w:lang w:eastAsia="it-IT"/>
              </w:rPr>
              <w:t>71</w:t>
            </w:r>
            <w:r w:rsidRPr="00897495">
              <w:rPr>
                <w:sz w:val="20"/>
                <w:szCs w:val="20"/>
                <w:lang w:eastAsia="it-IT"/>
              </w:rPr>
              <w:t xml:space="preserve"> del decreto legislativo </w:t>
            </w:r>
            <w:r w:rsidR="009E33A8">
              <w:rPr>
                <w:sz w:val="20"/>
                <w:szCs w:val="20"/>
                <w:lang w:eastAsia="it-IT"/>
              </w:rPr>
              <w:t xml:space="preserve">31 marzo 2023 </w:t>
            </w:r>
            <w:r w:rsidRPr="00897495">
              <w:rPr>
                <w:sz w:val="20"/>
                <w:szCs w:val="20"/>
                <w:lang w:eastAsia="it-IT"/>
              </w:rPr>
              <w:t xml:space="preserve">n. </w:t>
            </w:r>
            <w:r w:rsidR="004126A9">
              <w:rPr>
                <w:sz w:val="20"/>
                <w:szCs w:val="20"/>
                <w:lang w:eastAsia="it-IT"/>
              </w:rPr>
              <w:t>36</w:t>
            </w:r>
            <w:r w:rsidRPr="00897495">
              <w:rPr>
                <w:sz w:val="20"/>
                <w:szCs w:val="20"/>
                <w:lang w:eastAsia="it-IT"/>
              </w:rPr>
              <w:t xml:space="preserve"> </w:t>
            </w:r>
            <w:r w:rsidRPr="00897495">
              <w:rPr>
                <w:sz w:val="20"/>
                <w:szCs w:val="20"/>
              </w:rPr>
              <w:t>e successive modificazioni e integrazioni</w:t>
            </w:r>
            <w:r w:rsidR="00897495" w:rsidRPr="00897495">
              <w:rPr>
                <w:sz w:val="20"/>
                <w:szCs w:val="20"/>
              </w:rPr>
              <w:t>.</w:t>
            </w:r>
          </w:p>
          <w:p w14:paraId="3ECF5FB1" w14:textId="77777777" w:rsidR="00897495" w:rsidRPr="00897495" w:rsidRDefault="00897495" w:rsidP="00897495">
            <w:pPr>
              <w:widowControl/>
              <w:spacing w:before="120" w:after="120" w:line="276" w:lineRule="auto"/>
              <w:ind w:left="396"/>
              <w:jc w:val="both"/>
              <w:rPr>
                <w:rFonts w:eastAsia="SimSun" w:cs="Tahoma"/>
              </w:rPr>
            </w:pPr>
            <w:r w:rsidRPr="00897495">
              <w:rPr>
                <w:rFonts w:eastAsia="SimSun" w:cs="Tahoma"/>
              </w:rPr>
              <w:t>Criterio di selezione delle offerte:</w:t>
            </w:r>
          </w:p>
          <w:p w14:paraId="350A016B" w14:textId="22A6D2EC" w:rsidR="00890522" w:rsidRPr="00A50517" w:rsidRDefault="00897495" w:rsidP="00670D95">
            <w:pPr>
              <w:widowControl/>
              <w:numPr>
                <w:ilvl w:val="0"/>
                <w:numId w:val="116"/>
              </w:numPr>
              <w:spacing w:before="120" w:after="120" w:line="276" w:lineRule="auto"/>
              <w:jc w:val="both"/>
              <w:rPr>
                <w:rFonts w:eastAsia="SimSun" w:cs="Tahoma"/>
                <w:lang w:eastAsia="en-US"/>
              </w:rPr>
            </w:pPr>
            <w:r w:rsidRPr="00897495">
              <w:rPr>
                <w:rFonts w:eastAsia="SimSun" w:cs="Tahoma"/>
              </w:rPr>
              <w:t xml:space="preserve">offerta economicamente più vantaggiosa ai sensi dell’articolo </w:t>
            </w:r>
            <w:r w:rsidR="004126A9">
              <w:rPr>
                <w:rFonts w:eastAsia="SimSun" w:cs="Tahoma"/>
              </w:rPr>
              <w:t>108</w:t>
            </w:r>
            <w:r w:rsidRPr="00AE32CD">
              <w:rPr>
                <w:rFonts w:eastAsia="SimSun" w:cs="Tahoma"/>
              </w:rPr>
              <w:t xml:space="preserve"> comma </w:t>
            </w:r>
            <w:r w:rsidR="004126A9">
              <w:rPr>
                <w:rFonts w:eastAsia="SimSun" w:cs="Tahoma"/>
              </w:rPr>
              <w:t>1</w:t>
            </w:r>
            <w:r w:rsidRPr="00AE32CD">
              <w:rPr>
                <w:rFonts w:eastAsia="SimSun" w:cs="Tahoma"/>
              </w:rPr>
              <w:t xml:space="preserve"> oppure </w:t>
            </w:r>
            <w:r w:rsidR="004126A9">
              <w:rPr>
                <w:rFonts w:eastAsia="SimSun" w:cs="Tahoma"/>
              </w:rPr>
              <w:t>2</w:t>
            </w:r>
            <w:r w:rsidRPr="00AE32CD">
              <w:rPr>
                <w:rFonts w:eastAsia="SimSun" w:cs="Tahoma"/>
              </w:rPr>
              <w:t xml:space="preserve"> del </w:t>
            </w:r>
            <w:r w:rsidRPr="00897495">
              <w:rPr>
                <w:rFonts w:eastAsia="SimSun" w:cs="Tahoma"/>
              </w:rPr>
              <w:t xml:space="preserve">decreto legislativo </w:t>
            </w:r>
            <w:r w:rsidR="004126A9">
              <w:rPr>
                <w:rFonts w:eastAsia="SimSun" w:cs="Tahoma"/>
              </w:rPr>
              <w:t>31 marzo 2023</w:t>
            </w:r>
            <w:r w:rsidRPr="00897495">
              <w:rPr>
                <w:rFonts w:eastAsia="SimSun" w:cs="Tahoma"/>
              </w:rPr>
              <w:t xml:space="preserve">, n. </w:t>
            </w:r>
            <w:r w:rsidR="004126A9">
              <w:rPr>
                <w:rFonts w:eastAsia="SimSun" w:cs="Tahoma"/>
              </w:rPr>
              <w:t>36</w:t>
            </w:r>
            <w:r w:rsidRPr="00897495">
              <w:rPr>
                <w:rFonts w:eastAsia="SimSun" w:cs="Tahoma"/>
              </w:rPr>
              <w:t xml:space="preserve"> </w:t>
            </w:r>
            <w:r w:rsidRPr="00897495">
              <w:rPr>
                <w:rFonts w:eastAsia="SimSun" w:cs="Tahoma"/>
                <w:lang w:eastAsia="en-US"/>
              </w:rPr>
              <w:t>e successive modificazioni e integrazioni</w:t>
            </w:r>
            <w:r w:rsidR="00A50517">
              <w:rPr>
                <w:rFonts w:eastAsia="SimSun" w:cs="Tahoma"/>
                <w:lang w:eastAsia="en-US"/>
              </w:rPr>
              <w:t>.</w:t>
            </w:r>
          </w:p>
        </w:tc>
      </w:tr>
      <w:tr w:rsidR="0034048C" w:rsidRPr="0034048C" w14:paraId="5ED4166E" w14:textId="77777777">
        <w:trPr>
          <w:trHeight w:val="15"/>
        </w:trPr>
        <w:tc>
          <w:tcPr>
            <w:tcW w:w="10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5AD2794" w14:textId="77777777" w:rsidR="00890522" w:rsidRPr="0034048C" w:rsidRDefault="00E90334">
            <w:pPr>
              <w:pStyle w:val="Standard"/>
              <w:spacing w:before="120" w:after="120"/>
              <w:jc w:val="center"/>
              <w:rPr>
                <w:b/>
                <w:bCs/>
                <w:lang w:val="en-US" w:eastAsia="it-IT"/>
              </w:rPr>
            </w:pPr>
            <w:r w:rsidRPr="0034048C">
              <w:rPr>
                <w:b/>
                <w:bCs/>
                <w:lang w:val="en-US" w:eastAsia="it-IT"/>
              </w:rPr>
              <w:t xml:space="preserve">CIG:                             CODICE NUTS:     </w:t>
            </w:r>
          </w:p>
        </w:tc>
      </w:tr>
      <w:tr w:rsidR="00890522" w:rsidRPr="0034048C" w14:paraId="19868464" w14:textId="77777777">
        <w:trPr>
          <w:trHeight w:val="15"/>
        </w:trPr>
        <w:tc>
          <w:tcPr>
            <w:tcW w:w="10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96D669C" w14:textId="77777777" w:rsidR="00890522" w:rsidRPr="0034048C" w:rsidRDefault="00E90334">
            <w:pPr>
              <w:pStyle w:val="Standard"/>
              <w:spacing w:before="120" w:after="120"/>
              <w:jc w:val="center"/>
              <w:rPr>
                <w:lang w:eastAsia="it-IT"/>
              </w:rPr>
            </w:pPr>
            <w:r w:rsidRPr="0034048C">
              <w:rPr>
                <w:lang w:eastAsia="it-IT"/>
              </w:rPr>
              <w:t>Gara telematica sulla piattaforma di e-procurement SINTEL</w:t>
            </w:r>
          </w:p>
          <w:p w14:paraId="450630AF" w14:textId="77777777" w:rsidR="00890522" w:rsidRPr="0034048C" w:rsidRDefault="00E90334">
            <w:pPr>
              <w:pStyle w:val="Standard"/>
              <w:spacing w:before="120" w:after="120"/>
              <w:jc w:val="center"/>
              <w:rPr>
                <w:b/>
                <w:bCs/>
                <w:lang w:eastAsia="it-IT"/>
              </w:rPr>
            </w:pPr>
            <w:r w:rsidRPr="0034048C">
              <w:rPr>
                <w:b/>
                <w:bCs/>
                <w:lang w:eastAsia="it-IT"/>
              </w:rPr>
              <w:t>ID _________________</w:t>
            </w:r>
          </w:p>
        </w:tc>
      </w:tr>
    </w:tbl>
    <w:p w14:paraId="5891A97F" w14:textId="77777777" w:rsidR="00890522" w:rsidRPr="0034048C" w:rsidRDefault="00890522">
      <w:pPr>
        <w:pStyle w:val="Standard"/>
        <w:spacing w:after="0" w:line="240" w:lineRule="auto"/>
        <w:ind w:right="-6"/>
        <w:rPr>
          <w:rFonts w:eastAsia="Times New Roman" w:cs="Times New Roman"/>
          <w:sz w:val="20"/>
          <w:szCs w:val="20"/>
          <w:lang w:eastAsia="it-IT"/>
        </w:rPr>
      </w:pPr>
    </w:p>
    <w:p w14:paraId="67205DAD" w14:textId="77777777" w:rsidR="00890522" w:rsidRPr="0034048C" w:rsidRDefault="00E90334">
      <w:pPr>
        <w:pStyle w:val="Standard"/>
        <w:rPr>
          <w:sz w:val="20"/>
          <w:szCs w:val="20"/>
        </w:rPr>
      </w:pPr>
      <w:r w:rsidRPr="0034048C">
        <w:rPr>
          <w:sz w:val="20"/>
          <w:szCs w:val="20"/>
        </w:rPr>
        <w:t>La presente procedura di scelta del contraente viene condotta mediante l’ausilio di sistemi informatici, nel rispetto della normativa vigente in materia di contratti pubblici e di strumenti telematici.</w:t>
      </w:r>
    </w:p>
    <w:p w14:paraId="5FB6AF4E" w14:textId="77777777" w:rsidR="00890522" w:rsidRPr="0034048C" w:rsidRDefault="00E90334">
      <w:pPr>
        <w:pStyle w:val="Standard"/>
      </w:pPr>
      <w:r w:rsidRPr="0034048C">
        <w:rPr>
          <w:rFonts w:eastAsia="Times New Roman" w:cs="Times New Roman"/>
          <w:sz w:val="20"/>
          <w:szCs w:val="20"/>
          <w:lang w:eastAsia="it-IT"/>
        </w:rPr>
        <w:t xml:space="preserve">La Centrale Unica di Committenza “Area Vasta Brescia” nell’esercizio delle funzioni di stazione appaltante, utilizza il sistema di intermediazione telematica di Regione Lombardia denominato “SINTEL”, ai sensi della L.R. 33/2007 e successive modificazioni e integrazioni al quale è possibile accedere attraverso l’indirizzo internet: </w:t>
      </w:r>
      <w:hyperlink r:id="rId14" w:history="1">
        <w:r w:rsidRPr="0034048C">
          <w:rPr>
            <w:rFonts w:eastAsia="Times New Roman" w:cs="Times New Roman"/>
            <w:sz w:val="20"/>
            <w:szCs w:val="20"/>
            <w:u w:val="single"/>
            <w:lang w:eastAsia="it-IT"/>
          </w:rPr>
          <w:t>www.ariaspa.it</w:t>
        </w:r>
      </w:hyperlink>
      <w:r w:rsidRPr="0034048C">
        <w:rPr>
          <w:rFonts w:eastAsia="Times New Roman" w:cs="Times New Roman"/>
          <w:sz w:val="20"/>
          <w:szCs w:val="20"/>
          <w:lang w:eastAsia="it-IT"/>
        </w:rPr>
        <w:t>.</w:t>
      </w:r>
    </w:p>
    <w:tbl>
      <w:tblPr>
        <w:tblW w:w="10095" w:type="dxa"/>
        <w:tblInd w:w="36" w:type="dxa"/>
        <w:tblLayout w:type="fixed"/>
        <w:tblCellMar>
          <w:left w:w="10" w:type="dxa"/>
          <w:right w:w="10" w:type="dxa"/>
        </w:tblCellMar>
        <w:tblLook w:val="0000" w:firstRow="0" w:lastRow="0" w:firstColumn="0" w:lastColumn="0" w:noHBand="0" w:noVBand="0"/>
      </w:tblPr>
      <w:tblGrid>
        <w:gridCol w:w="10095"/>
      </w:tblGrid>
      <w:tr w:rsidR="00890522" w:rsidRPr="0034048C" w14:paraId="735552F8" w14:textId="77777777">
        <w:tc>
          <w:tcPr>
            <w:tcW w:w="10095" w:type="dxa"/>
            <w:tcBorders>
              <w:top w:val="single" w:sz="2" w:space="0" w:color="000001"/>
              <w:left w:val="single" w:sz="2" w:space="0" w:color="000001"/>
              <w:bottom w:val="single" w:sz="2" w:space="0" w:color="000001"/>
              <w:right w:val="single" w:sz="2" w:space="0" w:color="000001"/>
            </w:tcBorders>
            <w:shd w:val="clear" w:color="auto" w:fill="auto"/>
            <w:tcMar>
              <w:top w:w="0" w:type="dxa"/>
              <w:left w:w="10" w:type="dxa"/>
              <w:bottom w:w="0" w:type="dxa"/>
              <w:right w:w="10" w:type="dxa"/>
            </w:tcMar>
          </w:tcPr>
          <w:p w14:paraId="7E702E08" w14:textId="7352EFC7" w:rsidR="00890522" w:rsidRPr="00B919F0" w:rsidRDefault="00E90334">
            <w:pPr>
              <w:pStyle w:val="Standard"/>
              <w:shd w:val="clear" w:color="auto" w:fill="FFFFCC"/>
              <w:spacing w:before="57" w:after="113" w:line="240" w:lineRule="auto"/>
              <w:ind w:left="30" w:right="45"/>
              <w:rPr>
                <w:sz w:val="20"/>
                <w:szCs w:val="20"/>
              </w:rPr>
            </w:pPr>
            <w:r w:rsidRPr="00B919F0">
              <w:rPr>
                <w:rFonts w:eastAsia="Times New Roman" w:cs="Times New Roman"/>
                <w:sz w:val="20"/>
                <w:szCs w:val="20"/>
                <w:lang w:eastAsia="it-IT"/>
              </w:rPr>
              <w:t xml:space="preserve">Per ulteriori indicazioni e approfondimenti riguardanti il funzionamento, le condizioni di accesso ed utilizzo del Sistema, nonché il quadro normativo di riferimento, si rimanda in particolare </w:t>
            </w:r>
            <w:r w:rsidR="00F21586" w:rsidRPr="00465C9A">
              <w:rPr>
                <w:rFonts w:eastAsia="Times New Roman" w:cs="Times New Roman"/>
                <w:sz w:val="20"/>
                <w:szCs w:val="20"/>
                <w:lang w:eastAsia="it-IT"/>
              </w:rPr>
              <w:t>alle</w:t>
            </w:r>
            <w:r w:rsidR="00465C9A">
              <w:rPr>
                <w:rFonts w:eastAsia="Times New Roman" w:cs="Times New Roman"/>
                <w:sz w:val="20"/>
                <w:szCs w:val="20"/>
                <w:lang w:eastAsia="it-IT"/>
              </w:rPr>
              <w:t xml:space="preserve"> </w:t>
            </w:r>
            <w:r w:rsidRPr="00465C9A">
              <w:rPr>
                <w:rFonts w:eastAsia="Times New Roman" w:cs="Times New Roman"/>
                <w:sz w:val="20"/>
                <w:szCs w:val="20"/>
                <w:lang w:eastAsia="it-IT"/>
              </w:rPr>
              <w:t>“</w:t>
            </w:r>
            <w:r w:rsidRPr="00465C9A">
              <w:rPr>
                <w:rFonts w:eastAsia="Times New Roman" w:cs="Times New Roman"/>
                <w:b/>
                <w:bCs/>
                <w:sz w:val="20"/>
                <w:szCs w:val="20"/>
                <w:lang w:eastAsia="it-IT"/>
              </w:rPr>
              <w:t xml:space="preserve">Modalità </w:t>
            </w:r>
            <w:r w:rsidRPr="00B919F0">
              <w:rPr>
                <w:rFonts w:eastAsia="Times New Roman" w:cs="Times New Roman"/>
                <w:b/>
                <w:bCs/>
                <w:sz w:val="20"/>
                <w:szCs w:val="20"/>
                <w:lang w:eastAsia="it-IT"/>
              </w:rPr>
              <w:t>tecniche per l’utilizzo della piattaforma Sintel</w:t>
            </w:r>
            <w:r w:rsidRPr="00B919F0">
              <w:rPr>
                <w:rFonts w:eastAsia="Times New Roman" w:cs="Times New Roman"/>
                <w:sz w:val="20"/>
                <w:szCs w:val="20"/>
                <w:lang w:eastAsia="it-IT"/>
              </w:rPr>
              <w:t>” e “</w:t>
            </w:r>
            <w:r w:rsidRPr="00B919F0">
              <w:rPr>
                <w:rFonts w:eastAsia="Times New Roman" w:cs="Times New Roman"/>
                <w:b/>
                <w:sz w:val="20"/>
                <w:szCs w:val="20"/>
                <w:lang w:eastAsia="it-IT"/>
              </w:rPr>
              <w:t>Partecipazione alle gare</w:t>
            </w:r>
            <w:r w:rsidRPr="00B919F0">
              <w:rPr>
                <w:rFonts w:eastAsia="Times New Roman" w:cs="Times New Roman"/>
                <w:sz w:val="20"/>
                <w:szCs w:val="20"/>
                <w:lang w:eastAsia="it-IT"/>
              </w:rPr>
              <w:t>’ che costituiscono parte integrante e sostanziale del presente documento.</w:t>
            </w:r>
          </w:p>
          <w:p w14:paraId="30A2DBEC" w14:textId="77777777" w:rsidR="00890522" w:rsidRPr="00B919F0" w:rsidRDefault="00E90334">
            <w:pPr>
              <w:pStyle w:val="Standard"/>
              <w:shd w:val="clear" w:color="auto" w:fill="FFFFCC"/>
              <w:spacing w:before="57" w:after="113" w:line="240" w:lineRule="auto"/>
              <w:ind w:left="30" w:right="45"/>
              <w:rPr>
                <w:sz w:val="20"/>
                <w:szCs w:val="20"/>
              </w:rPr>
            </w:pPr>
            <w:r w:rsidRPr="00B919F0">
              <w:rPr>
                <w:rFonts w:eastAsia="Times New Roman" w:cs="Times New Roman"/>
                <w:sz w:val="20"/>
                <w:szCs w:val="20"/>
                <w:lang w:eastAsia="it-IT"/>
              </w:rPr>
              <w:t xml:space="preserve">Specifiche e dettagliate indicazioni sono inoltre contenute nei Manuali d’uso per gli Operatori Economici e nelle Domande Frequenti, cui si fa espresso rimando, messi a disposizione sul portale dell’Azienda Regionale Centrale Acquisti </w:t>
            </w:r>
            <w:hyperlink r:id="rId15" w:history="1">
              <w:r w:rsidRPr="00B919F0">
                <w:rPr>
                  <w:rFonts w:eastAsia="Times New Roman" w:cs="Times New Roman"/>
                  <w:sz w:val="20"/>
                  <w:szCs w:val="20"/>
                  <w:u w:val="single"/>
                  <w:lang w:eastAsia="it-IT"/>
                </w:rPr>
                <w:t>www.ariaspa.it</w:t>
              </w:r>
            </w:hyperlink>
            <w:r w:rsidRPr="00B919F0">
              <w:rPr>
                <w:rFonts w:eastAsia="Times New Roman" w:cs="Times New Roman"/>
                <w:sz w:val="20"/>
                <w:szCs w:val="20"/>
                <w:lang w:eastAsia="it-IT"/>
              </w:rPr>
              <w:t xml:space="preserve"> nella sezione Help&amp;Faq: “</w:t>
            </w:r>
            <w:r w:rsidRPr="00B919F0">
              <w:rPr>
                <w:rFonts w:eastAsia="Times New Roman" w:cs="Times New Roman"/>
                <w:b/>
                <w:bCs/>
                <w:sz w:val="20"/>
                <w:szCs w:val="20"/>
                <w:lang w:eastAsia="it-IT"/>
              </w:rPr>
              <w:t>Guide e Manuali</w:t>
            </w:r>
            <w:r w:rsidRPr="00B919F0">
              <w:rPr>
                <w:rFonts w:eastAsia="Times New Roman" w:cs="Times New Roman"/>
                <w:sz w:val="20"/>
                <w:szCs w:val="20"/>
                <w:lang w:eastAsia="it-IT"/>
              </w:rPr>
              <w:t>” e “</w:t>
            </w:r>
            <w:r w:rsidRPr="00B919F0">
              <w:rPr>
                <w:rFonts w:eastAsia="Times New Roman" w:cs="Times New Roman"/>
                <w:b/>
                <w:bCs/>
                <w:sz w:val="20"/>
                <w:szCs w:val="20"/>
                <w:lang w:eastAsia="it-IT"/>
              </w:rPr>
              <w:t>Domande Frequenti degli Operatori Economici</w:t>
            </w:r>
            <w:r w:rsidRPr="00B919F0">
              <w:rPr>
                <w:rFonts w:eastAsia="Times New Roman" w:cs="Times New Roman"/>
                <w:sz w:val="20"/>
                <w:szCs w:val="20"/>
                <w:lang w:eastAsia="it-IT"/>
              </w:rPr>
              <w:t>”.</w:t>
            </w:r>
          </w:p>
          <w:p w14:paraId="72DBBFAD" w14:textId="4C546BE8" w:rsidR="00890522" w:rsidRPr="0034048C" w:rsidRDefault="00E90334">
            <w:pPr>
              <w:pStyle w:val="Standard"/>
              <w:shd w:val="clear" w:color="auto" w:fill="FFFFCC"/>
              <w:spacing w:before="57" w:after="113" w:line="240" w:lineRule="auto"/>
              <w:ind w:left="30" w:right="45"/>
            </w:pPr>
            <w:r w:rsidRPr="00B919F0">
              <w:rPr>
                <w:rFonts w:eastAsia="Times New Roman" w:cs="Times New Roman"/>
                <w:sz w:val="20"/>
                <w:szCs w:val="20"/>
                <w:lang w:eastAsia="it-IT"/>
              </w:rPr>
              <w:t xml:space="preserve">Per ulteriori richieste di assistenza sull’utilizzo di Sintel si prega di contattare il Contact Center di ARIA SPA scrivendo all’indirizzo </w:t>
            </w:r>
            <w:r w:rsidR="00F21586" w:rsidRPr="00B919F0">
              <w:rPr>
                <w:rFonts w:eastAsia="Times New Roman" w:cs="Times New Roman"/>
                <w:sz w:val="20"/>
                <w:szCs w:val="20"/>
                <w:lang w:eastAsia="it-IT"/>
              </w:rPr>
              <w:t>e-mail</w:t>
            </w:r>
            <w:r w:rsidRPr="00B919F0">
              <w:rPr>
                <w:rFonts w:eastAsia="Times New Roman" w:cs="Times New Roman"/>
                <w:sz w:val="20"/>
                <w:szCs w:val="20"/>
                <w:lang w:eastAsia="it-IT"/>
              </w:rPr>
              <w:t xml:space="preserve"> </w:t>
            </w:r>
            <w:hyperlink r:id="rId16" w:history="1">
              <w:r w:rsidRPr="00B919F0">
                <w:rPr>
                  <w:rFonts w:eastAsia="Times New Roman" w:cs="Times New Roman"/>
                  <w:sz w:val="20"/>
                  <w:szCs w:val="20"/>
                  <w:u w:val="single"/>
                  <w:lang w:eastAsia="it-IT"/>
                </w:rPr>
                <w:t>supportoacquistipa@ariaspa.it</w:t>
              </w:r>
            </w:hyperlink>
            <w:r w:rsidRPr="00B919F0">
              <w:rPr>
                <w:rFonts w:eastAsia="Times New Roman" w:cs="Times New Roman"/>
                <w:sz w:val="20"/>
                <w:szCs w:val="20"/>
                <w:lang w:eastAsia="it-IT"/>
              </w:rPr>
              <w:t xml:space="preserve"> oppure telefonando al numero verde 800.116.738.</w:t>
            </w:r>
          </w:p>
        </w:tc>
      </w:tr>
    </w:tbl>
    <w:sdt>
      <w:sdtPr>
        <w:rPr>
          <w:rFonts w:ascii="Times New Roman" w:eastAsia="Calibri" w:hAnsi="Times New Roman" w:cs="Times New Roman"/>
          <w:color w:val="auto"/>
          <w:kern w:val="3"/>
          <w:sz w:val="20"/>
          <w:szCs w:val="20"/>
        </w:rPr>
        <w:id w:val="-1321961532"/>
        <w:docPartObj>
          <w:docPartGallery w:val="Table of Contents"/>
          <w:docPartUnique/>
        </w:docPartObj>
      </w:sdtPr>
      <w:sdtEndPr>
        <w:rPr>
          <w:b/>
          <w:bCs/>
        </w:rPr>
      </w:sdtEndPr>
      <w:sdtContent>
        <w:p w14:paraId="3D10CFDF" w14:textId="0DF2A1C9" w:rsidR="00A02C1E" w:rsidRDefault="00A02C1E" w:rsidP="00A02C1E">
          <w:pPr>
            <w:pStyle w:val="Titolosommario"/>
            <w:shd w:val="clear" w:color="auto" w:fill="FFFFFF" w:themeFill="background1"/>
          </w:pPr>
        </w:p>
        <w:p w14:paraId="4D3C6A86" w14:textId="465EEA5B" w:rsidR="006E420F" w:rsidRPr="00486597" w:rsidRDefault="00A02C1E">
          <w:pPr>
            <w:pStyle w:val="Sommario1"/>
            <w:tabs>
              <w:tab w:val="right" w:leader="dot" w:pos="10194"/>
            </w:tabs>
            <w:rPr>
              <w:rFonts w:asciiTheme="minorHAnsi" w:eastAsiaTheme="minorEastAsia" w:hAnsiTheme="minorHAnsi" w:cstheme="minorBidi"/>
              <w:noProof/>
              <w:kern w:val="2"/>
              <w:sz w:val="22"/>
              <w:szCs w:val="22"/>
            </w:rPr>
          </w:pPr>
          <w:r w:rsidRPr="00A02C1E">
            <w:fldChar w:fldCharType="begin"/>
          </w:r>
          <w:r w:rsidRPr="00A02C1E">
            <w:instrText xml:space="preserve"> TOC \o "1-3" \h \z \u </w:instrText>
          </w:r>
          <w:r w:rsidRPr="00A02C1E">
            <w:fldChar w:fldCharType="separate"/>
          </w:r>
          <w:hyperlink w:anchor="_Toc146536509" w:history="1">
            <w:r w:rsidR="006E420F" w:rsidRPr="00FC4AE2">
              <w:rPr>
                <w:rStyle w:val="Collegamentoipertestuale"/>
                <w:noProof/>
              </w:rPr>
              <w:t>BANDO/DISCIPLINARE DI GARA</w:t>
            </w:r>
            <w:r w:rsidR="006E420F">
              <w:rPr>
                <w:noProof/>
                <w:webHidden/>
              </w:rPr>
              <w:tab/>
            </w:r>
            <w:r w:rsidR="006E420F">
              <w:rPr>
                <w:noProof/>
                <w:webHidden/>
              </w:rPr>
              <w:fldChar w:fldCharType="begin"/>
            </w:r>
            <w:r w:rsidR="006E420F">
              <w:rPr>
                <w:noProof/>
                <w:webHidden/>
              </w:rPr>
              <w:instrText xml:space="preserve"> PAGEREF _Toc146536509 \h </w:instrText>
            </w:r>
            <w:r w:rsidR="006E420F">
              <w:rPr>
                <w:noProof/>
                <w:webHidden/>
              </w:rPr>
            </w:r>
            <w:r w:rsidR="006E420F">
              <w:rPr>
                <w:noProof/>
                <w:webHidden/>
              </w:rPr>
              <w:fldChar w:fldCharType="separate"/>
            </w:r>
            <w:r w:rsidR="006E420F">
              <w:rPr>
                <w:noProof/>
                <w:webHidden/>
              </w:rPr>
              <w:t>1</w:t>
            </w:r>
            <w:r w:rsidR="006E420F">
              <w:rPr>
                <w:noProof/>
                <w:webHidden/>
              </w:rPr>
              <w:fldChar w:fldCharType="end"/>
            </w:r>
          </w:hyperlink>
        </w:p>
        <w:p w14:paraId="21CF85BA" w14:textId="76D74DB3" w:rsidR="006E420F" w:rsidRPr="00486597" w:rsidRDefault="00837160">
          <w:pPr>
            <w:pStyle w:val="Sommario1"/>
            <w:tabs>
              <w:tab w:val="right" w:leader="dot" w:pos="10194"/>
            </w:tabs>
            <w:rPr>
              <w:rFonts w:asciiTheme="minorHAnsi" w:eastAsiaTheme="minorEastAsia" w:hAnsiTheme="minorHAnsi" w:cstheme="minorBidi"/>
              <w:noProof/>
              <w:kern w:val="2"/>
              <w:sz w:val="22"/>
              <w:szCs w:val="22"/>
            </w:rPr>
          </w:pPr>
          <w:hyperlink w:anchor="_Toc146536510" w:history="1">
            <w:r w:rsidR="006E420F" w:rsidRPr="00FC4AE2">
              <w:rPr>
                <w:rStyle w:val="Collegamentoipertestuale"/>
                <w:noProof/>
              </w:rPr>
              <w:t>TABELLA RIEPILOGATIVA</w:t>
            </w:r>
            <w:r w:rsidR="006E420F">
              <w:rPr>
                <w:noProof/>
                <w:webHidden/>
              </w:rPr>
              <w:tab/>
            </w:r>
            <w:r w:rsidR="006E420F">
              <w:rPr>
                <w:noProof/>
                <w:webHidden/>
              </w:rPr>
              <w:fldChar w:fldCharType="begin"/>
            </w:r>
            <w:r w:rsidR="006E420F">
              <w:rPr>
                <w:noProof/>
                <w:webHidden/>
              </w:rPr>
              <w:instrText xml:space="preserve"> PAGEREF _Toc146536510 \h </w:instrText>
            </w:r>
            <w:r w:rsidR="006E420F">
              <w:rPr>
                <w:noProof/>
                <w:webHidden/>
              </w:rPr>
            </w:r>
            <w:r w:rsidR="006E420F">
              <w:rPr>
                <w:noProof/>
                <w:webHidden/>
              </w:rPr>
              <w:fldChar w:fldCharType="separate"/>
            </w:r>
            <w:r w:rsidR="006E420F">
              <w:rPr>
                <w:noProof/>
                <w:webHidden/>
              </w:rPr>
              <w:t>5</w:t>
            </w:r>
            <w:r w:rsidR="006E420F">
              <w:rPr>
                <w:noProof/>
                <w:webHidden/>
              </w:rPr>
              <w:fldChar w:fldCharType="end"/>
            </w:r>
          </w:hyperlink>
        </w:p>
        <w:p w14:paraId="3149EB64" w14:textId="09D43A31" w:rsidR="006E420F" w:rsidRPr="00486597" w:rsidRDefault="00837160">
          <w:pPr>
            <w:pStyle w:val="Sommario1"/>
            <w:tabs>
              <w:tab w:val="right" w:leader="dot" w:pos="10194"/>
            </w:tabs>
            <w:rPr>
              <w:rFonts w:asciiTheme="minorHAnsi" w:eastAsiaTheme="minorEastAsia" w:hAnsiTheme="minorHAnsi" w:cstheme="minorBidi"/>
              <w:noProof/>
              <w:kern w:val="2"/>
              <w:sz w:val="22"/>
              <w:szCs w:val="22"/>
            </w:rPr>
          </w:pPr>
          <w:hyperlink w:anchor="_Toc146536511" w:history="1">
            <w:r w:rsidR="006E420F" w:rsidRPr="00FC4AE2">
              <w:rPr>
                <w:rStyle w:val="Collegamentoipertestuale"/>
                <w:noProof/>
              </w:rPr>
              <w:t>PREMESSE</w:t>
            </w:r>
            <w:r w:rsidR="006E420F">
              <w:rPr>
                <w:noProof/>
                <w:webHidden/>
              </w:rPr>
              <w:tab/>
            </w:r>
            <w:r w:rsidR="006E420F">
              <w:rPr>
                <w:noProof/>
                <w:webHidden/>
              </w:rPr>
              <w:fldChar w:fldCharType="begin"/>
            </w:r>
            <w:r w:rsidR="006E420F">
              <w:rPr>
                <w:noProof/>
                <w:webHidden/>
              </w:rPr>
              <w:instrText xml:space="preserve"> PAGEREF _Toc146536511 \h </w:instrText>
            </w:r>
            <w:r w:rsidR="006E420F">
              <w:rPr>
                <w:noProof/>
                <w:webHidden/>
              </w:rPr>
            </w:r>
            <w:r w:rsidR="006E420F">
              <w:rPr>
                <w:noProof/>
                <w:webHidden/>
              </w:rPr>
              <w:fldChar w:fldCharType="separate"/>
            </w:r>
            <w:r w:rsidR="006E420F">
              <w:rPr>
                <w:noProof/>
                <w:webHidden/>
              </w:rPr>
              <w:t>6</w:t>
            </w:r>
            <w:r w:rsidR="006E420F">
              <w:rPr>
                <w:noProof/>
                <w:webHidden/>
              </w:rPr>
              <w:fldChar w:fldCharType="end"/>
            </w:r>
          </w:hyperlink>
        </w:p>
        <w:p w14:paraId="7BD8255B" w14:textId="552B1C35" w:rsidR="006E420F" w:rsidRPr="00486597" w:rsidRDefault="00837160">
          <w:pPr>
            <w:pStyle w:val="Sommario1"/>
            <w:tabs>
              <w:tab w:val="right" w:leader="dot" w:pos="10194"/>
            </w:tabs>
            <w:rPr>
              <w:rFonts w:asciiTheme="minorHAnsi" w:eastAsiaTheme="minorEastAsia" w:hAnsiTheme="minorHAnsi" w:cstheme="minorBidi"/>
              <w:noProof/>
              <w:kern w:val="2"/>
              <w:sz w:val="22"/>
              <w:szCs w:val="22"/>
            </w:rPr>
          </w:pPr>
          <w:hyperlink w:anchor="_Toc146536512" w:history="1">
            <w:r w:rsidR="006E420F" w:rsidRPr="00FC4AE2">
              <w:rPr>
                <w:rStyle w:val="Collegamentoipertestuale"/>
                <w:noProof/>
              </w:rPr>
              <w:t>1. PIATTAFORMA TELEMATICA SINTEL DI ARIA SPA</w:t>
            </w:r>
            <w:r w:rsidR="006E420F">
              <w:rPr>
                <w:noProof/>
                <w:webHidden/>
              </w:rPr>
              <w:tab/>
            </w:r>
            <w:r w:rsidR="006E420F">
              <w:rPr>
                <w:noProof/>
                <w:webHidden/>
              </w:rPr>
              <w:fldChar w:fldCharType="begin"/>
            </w:r>
            <w:r w:rsidR="006E420F">
              <w:rPr>
                <w:noProof/>
                <w:webHidden/>
              </w:rPr>
              <w:instrText xml:space="preserve"> PAGEREF _Toc146536512 \h </w:instrText>
            </w:r>
            <w:r w:rsidR="006E420F">
              <w:rPr>
                <w:noProof/>
                <w:webHidden/>
              </w:rPr>
            </w:r>
            <w:r w:rsidR="006E420F">
              <w:rPr>
                <w:noProof/>
                <w:webHidden/>
              </w:rPr>
              <w:fldChar w:fldCharType="separate"/>
            </w:r>
            <w:r w:rsidR="006E420F">
              <w:rPr>
                <w:noProof/>
                <w:webHidden/>
              </w:rPr>
              <w:t>6</w:t>
            </w:r>
            <w:r w:rsidR="006E420F">
              <w:rPr>
                <w:noProof/>
                <w:webHidden/>
              </w:rPr>
              <w:fldChar w:fldCharType="end"/>
            </w:r>
          </w:hyperlink>
        </w:p>
        <w:p w14:paraId="2E1DFF95" w14:textId="64F67FBA" w:rsidR="006E420F" w:rsidRPr="00486597" w:rsidRDefault="00837160">
          <w:pPr>
            <w:pStyle w:val="Sommario2"/>
            <w:tabs>
              <w:tab w:val="right" w:leader="dot" w:pos="10194"/>
            </w:tabs>
            <w:rPr>
              <w:rFonts w:asciiTheme="minorHAnsi" w:eastAsiaTheme="minorEastAsia" w:hAnsiTheme="minorHAnsi" w:cstheme="minorBidi"/>
              <w:noProof/>
              <w:kern w:val="2"/>
              <w:sz w:val="22"/>
              <w:szCs w:val="22"/>
            </w:rPr>
          </w:pPr>
          <w:hyperlink w:anchor="_Toc146536513" w:history="1">
            <w:r w:rsidR="006E420F" w:rsidRPr="00FC4AE2">
              <w:rPr>
                <w:rStyle w:val="Collegamentoipertestuale"/>
                <w:noProof/>
              </w:rPr>
              <w:t>1.1 LA PIATTAFORMA TELEMATICA DI NEGOZIAZIONE</w:t>
            </w:r>
            <w:r w:rsidR="006E420F">
              <w:rPr>
                <w:noProof/>
                <w:webHidden/>
              </w:rPr>
              <w:tab/>
            </w:r>
            <w:r w:rsidR="006E420F">
              <w:rPr>
                <w:noProof/>
                <w:webHidden/>
              </w:rPr>
              <w:fldChar w:fldCharType="begin"/>
            </w:r>
            <w:r w:rsidR="006E420F">
              <w:rPr>
                <w:noProof/>
                <w:webHidden/>
              </w:rPr>
              <w:instrText xml:space="preserve"> PAGEREF _Toc146536513 \h </w:instrText>
            </w:r>
            <w:r w:rsidR="006E420F">
              <w:rPr>
                <w:noProof/>
                <w:webHidden/>
              </w:rPr>
            </w:r>
            <w:r w:rsidR="006E420F">
              <w:rPr>
                <w:noProof/>
                <w:webHidden/>
              </w:rPr>
              <w:fldChar w:fldCharType="separate"/>
            </w:r>
            <w:r w:rsidR="006E420F">
              <w:rPr>
                <w:noProof/>
                <w:webHidden/>
              </w:rPr>
              <w:t>6</w:t>
            </w:r>
            <w:r w:rsidR="006E420F">
              <w:rPr>
                <w:noProof/>
                <w:webHidden/>
              </w:rPr>
              <w:fldChar w:fldCharType="end"/>
            </w:r>
          </w:hyperlink>
        </w:p>
        <w:p w14:paraId="4FE2C3C8" w14:textId="1DBE3FB6" w:rsidR="006E420F" w:rsidRPr="00486597" w:rsidRDefault="00837160">
          <w:pPr>
            <w:pStyle w:val="Sommario2"/>
            <w:tabs>
              <w:tab w:val="right" w:leader="dot" w:pos="10194"/>
            </w:tabs>
            <w:rPr>
              <w:rFonts w:asciiTheme="minorHAnsi" w:eastAsiaTheme="minorEastAsia" w:hAnsiTheme="minorHAnsi" w:cstheme="minorBidi"/>
              <w:noProof/>
              <w:kern w:val="2"/>
              <w:sz w:val="22"/>
              <w:szCs w:val="22"/>
            </w:rPr>
          </w:pPr>
          <w:hyperlink w:anchor="_Toc146536514" w:history="1">
            <w:r w:rsidR="006E420F" w:rsidRPr="00FC4AE2">
              <w:rPr>
                <w:rStyle w:val="Collegamentoipertestuale"/>
                <w:noProof/>
              </w:rPr>
              <w:t>1.2 DOTAZIONI TECNICHE</w:t>
            </w:r>
            <w:r w:rsidR="006E420F">
              <w:rPr>
                <w:noProof/>
                <w:webHidden/>
              </w:rPr>
              <w:tab/>
            </w:r>
            <w:r w:rsidR="006E420F">
              <w:rPr>
                <w:noProof/>
                <w:webHidden/>
              </w:rPr>
              <w:fldChar w:fldCharType="begin"/>
            </w:r>
            <w:r w:rsidR="006E420F">
              <w:rPr>
                <w:noProof/>
                <w:webHidden/>
              </w:rPr>
              <w:instrText xml:space="preserve"> PAGEREF _Toc146536514 \h </w:instrText>
            </w:r>
            <w:r w:rsidR="006E420F">
              <w:rPr>
                <w:noProof/>
                <w:webHidden/>
              </w:rPr>
            </w:r>
            <w:r w:rsidR="006E420F">
              <w:rPr>
                <w:noProof/>
                <w:webHidden/>
              </w:rPr>
              <w:fldChar w:fldCharType="separate"/>
            </w:r>
            <w:r w:rsidR="006E420F">
              <w:rPr>
                <w:noProof/>
                <w:webHidden/>
              </w:rPr>
              <w:t>7</w:t>
            </w:r>
            <w:r w:rsidR="006E420F">
              <w:rPr>
                <w:noProof/>
                <w:webHidden/>
              </w:rPr>
              <w:fldChar w:fldCharType="end"/>
            </w:r>
          </w:hyperlink>
        </w:p>
        <w:p w14:paraId="497DA287" w14:textId="25987823" w:rsidR="006E420F" w:rsidRPr="00486597" w:rsidRDefault="00837160">
          <w:pPr>
            <w:pStyle w:val="Sommario2"/>
            <w:tabs>
              <w:tab w:val="right" w:leader="dot" w:pos="10194"/>
            </w:tabs>
            <w:rPr>
              <w:rFonts w:asciiTheme="minorHAnsi" w:eastAsiaTheme="minorEastAsia" w:hAnsiTheme="minorHAnsi" w:cstheme="minorBidi"/>
              <w:noProof/>
              <w:kern w:val="2"/>
              <w:sz w:val="22"/>
              <w:szCs w:val="22"/>
            </w:rPr>
          </w:pPr>
          <w:hyperlink w:anchor="_Toc146536515" w:history="1">
            <w:r w:rsidR="006E420F" w:rsidRPr="00FC4AE2">
              <w:rPr>
                <w:rStyle w:val="Collegamentoipertestuale"/>
                <w:noProof/>
              </w:rPr>
              <w:t>1.3 IDENTIFICAZIONE</w:t>
            </w:r>
            <w:r w:rsidR="006E420F">
              <w:rPr>
                <w:noProof/>
                <w:webHidden/>
              </w:rPr>
              <w:tab/>
            </w:r>
            <w:r w:rsidR="006E420F">
              <w:rPr>
                <w:noProof/>
                <w:webHidden/>
              </w:rPr>
              <w:fldChar w:fldCharType="begin"/>
            </w:r>
            <w:r w:rsidR="006E420F">
              <w:rPr>
                <w:noProof/>
                <w:webHidden/>
              </w:rPr>
              <w:instrText xml:space="preserve"> PAGEREF _Toc146536515 \h </w:instrText>
            </w:r>
            <w:r w:rsidR="006E420F">
              <w:rPr>
                <w:noProof/>
                <w:webHidden/>
              </w:rPr>
            </w:r>
            <w:r w:rsidR="006E420F">
              <w:rPr>
                <w:noProof/>
                <w:webHidden/>
              </w:rPr>
              <w:fldChar w:fldCharType="separate"/>
            </w:r>
            <w:r w:rsidR="006E420F">
              <w:rPr>
                <w:noProof/>
                <w:webHidden/>
              </w:rPr>
              <w:t>8</w:t>
            </w:r>
            <w:r w:rsidR="006E420F">
              <w:rPr>
                <w:noProof/>
                <w:webHidden/>
              </w:rPr>
              <w:fldChar w:fldCharType="end"/>
            </w:r>
          </w:hyperlink>
        </w:p>
        <w:p w14:paraId="73D0EAD5" w14:textId="23900CDA" w:rsidR="006E420F" w:rsidRPr="00486597" w:rsidRDefault="00837160">
          <w:pPr>
            <w:pStyle w:val="Sommario1"/>
            <w:tabs>
              <w:tab w:val="right" w:leader="dot" w:pos="10194"/>
            </w:tabs>
            <w:rPr>
              <w:rFonts w:asciiTheme="minorHAnsi" w:eastAsiaTheme="minorEastAsia" w:hAnsiTheme="minorHAnsi" w:cstheme="minorBidi"/>
              <w:noProof/>
              <w:kern w:val="2"/>
              <w:sz w:val="22"/>
              <w:szCs w:val="22"/>
            </w:rPr>
          </w:pPr>
          <w:hyperlink w:anchor="_Toc146536516" w:history="1">
            <w:r w:rsidR="006E420F" w:rsidRPr="00FC4AE2">
              <w:rPr>
                <w:rStyle w:val="Collegamentoipertestuale"/>
                <w:noProof/>
              </w:rPr>
              <w:t>2. DOCUMENTAZIONE DI GARA, CHIARIMENTI E COMUNICAZIONI</w:t>
            </w:r>
            <w:r w:rsidR="006E420F">
              <w:rPr>
                <w:noProof/>
                <w:webHidden/>
              </w:rPr>
              <w:tab/>
            </w:r>
            <w:r w:rsidR="006E420F">
              <w:rPr>
                <w:noProof/>
                <w:webHidden/>
              </w:rPr>
              <w:fldChar w:fldCharType="begin"/>
            </w:r>
            <w:r w:rsidR="006E420F">
              <w:rPr>
                <w:noProof/>
                <w:webHidden/>
              </w:rPr>
              <w:instrText xml:space="preserve"> PAGEREF _Toc146536516 \h </w:instrText>
            </w:r>
            <w:r w:rsidR="006E420F">
              <w:rPr>
                <w:noProof/>
                <w:webHidden/>
              </w:rPr>
            </w:r>
            <w:r w:rsidR="006E420F">
              <w:rPr>
                <w:noProof/>
                <w:webHidden/>
              </w:rPr>
              <w:fldChar w:fldCharType="separate"/>
            </w:r>
            <w:r w:rsidR="006E420F">
              <w:rPr>
                <w:noProof/>
                <w:webHidden/>
              </w:rPr>
              <w:t>8</w:t>
            </w:r>
            <w:r w:rsidR="006E420F">
              <w:rPr>
                <w:noProof/>
                <w:webHidden/>
              </w:rPr>
              <w:fldChar w:fldCharType="end"/>
            </w:r>
          </w:hyperlink>
        </w:p>
        <w:p w14:paraId="30CDECC2" w14:textId="42ABF94D" w:rsidR="006E420F" w:rsidRPr="00486597" w:rsidRDefault="00837160">
          <w:pPr>
            <w:pStyle w:val="Sommario2"/>
            <w:tabs>
              <w:tab w:val="right" w:leader="dot" w:pos="10194"/>
            </w:tabs>
            <w:rPr>
              <w:rFonts w:asciiTheme="minorHAnsi" w:eastAsiaTheme="minorEastAsia" w:hAnsiTheme="minorHAnsi" w:cstheme="minorBidi"/>
              <w:noProof/>
              <w:kern w:val="2"/>
              <w:sz w:val="22"/>
              <w:szCs w:val="22"/>
            </w:rPr>
          </w:pPr>
          <w:hyperlink w:anchor="_Toc146536517" w:history="1">
            <w:r w:rsidR="006E420F" w:rsidRPr="00FC4AE2">
              <w:rPr>
                <w:rStyle w:val="Collegamentoipertestuale"/>
                <w:noProof/>
              </w:rPr>
              <w:t>2.1 Documenti di gara</w:t>
            </w:r>
            <w:r w:rsidR="006E420F">
              <w:rPr>
                <w:noProof/>
                <w:webHidden/>
              </w:rPr>
              <w:tab/>
            </w:r>
            <w:r w:rsidR="006E420F">
              <w:rPr>
                <w:noProof/>
                <w:webHidden/>
              </w:rPr>
              <w:fldChar w:fldCharType="begin"/>
            </w:r>
            <w:r w:rsidR="006E420F">
              <w:rPr>
                <w:noProof/>
                <w:webHidden/>
              </w:rPr>
              <w:instrText xml:space="preserve"> PAGEREF _Toc146536517 \h </w:instrText>
            </w:r>
            <w:r w:rsidR="006E420F">
              <w:rPr>
                <w:noProof/>
                <w:webHidden/>
              </w:rPr>
            </w:r>
            <w:r w:rsidR="006E420F">
              <w:rPr>
                <w:noProof/>
                <w:webHidden/>
              </w:rPr>
              <w:fldChar w:fldCharType="separate"/>
            </w:r>
            <w:r w:rsidR="006E420F">
              <w:rPr>
                <w:noProof/>
                <w:webHidden/>
              </w:rPr>
              <w:t>8</w:t>
            </w:r>
            <w:r w:rsidR="006E420F">
              <w:rPr>
                <w:noProof/>
                <w:webHidden/>
              </w:rPr>
              <w:fldChar w:fldCharType="end"/>
            </w:r>
          </w:hyperlink>
        </w:p>
        <w:p w14:paraId="6700A039" w14:textId="069A39EA" w:rsidR="006E420F" w:rsidRPr="00486597" w:rsidRDefault="00837160">
          <w:pPr>
            <w:pStyle w:val="Sommario2"/>
            <w:tabs>
              <w:tab w:val="right" w:leader="dot" w:pos="10194"/>
            </w:tabs>
            <w:rPr>
              <w:rFonts w:asciiTheme="minorHAnsi" w:eastAsiaTheme="minorEastAsia" w:hAnsiTheme="minorHAnsi" w:cstheme="minorBidi"/>
              <w:noProof/>
              <w:kern w:val="2"/>
              <w:sz w:val="22"/>
              <w:szCs w:val="22"/>
            </w:rPr>
          </w:pPr>
          <w:hyperlink w:anchor="_Toc146536518" w:history="1">
            <w:r w:rsidR="006E420F" w:rsidRPr="00FC4AE2">
              <w:rPr>
                <w:rStyle w:val="Collegamentoipertestuale"/>
                <w:noProof/>
              </w:rPr>
              <w:t>2.2 Chiarimenti</w:t>
            </w:r>
            <w:r w:rsidR="006E420F">
              <w:rPr>
                <w:noProof/>
                <w:webHidden/>
              </w:rPr>
              <w:tab/>
            </w:r>
            <w:r w:rsidR="006E420F">
              <w:rPr>
                <w:noProof/>
                <w:webHidden/>
              </w:rPr>
              <w:fldChar w:fldCharType="begin"/>
            </w:r>
            <w:r w:rsidR="006E420F">
              <w:rPr>
                <w:noProof/>
                <w:webHidden/>
              </w:rPr>
              <w:instrText xml:space="preserve"> PAGEREF _Toc146536518 \h </w:instrText>
            </w:r>
            <w:r w:rsidR="006E420F">
              <w:rPr>
                <w:noProof/>
                <w:webHidden/>
              </w:rPr>
            </w:r>
            <w:r w:rsidR="006E420F">
              <w:rPr>
                <w:noProof/>
                <w:webHidden/>
              </w:rPr>
              <w:fldChar w:fldCharType="separate"/>
            </w:r>
            <w:r w:rsidR="006E420F">
              <w:rPr>
                <w:noProof/>
                <w:webHidden/>
              </w:rPr>
              <w:t>9</w:t>
            </w:r>
            <w:r w:rsidR="006E420F">
              <w:rPr>
                <w:noProof/>
                <w:webHidden/>
              </w:rPr>
              <w:fldChar w:fldCharType="end"/>
            </w:r>
          </w:hyperlink>
        </w:p>
        <w:p w14:paraId="1E0F8B11" w14:textId="3344FEC6" w:rsidR="006E420F" w:rsidRPr="00486597" w:rsidRDefault="00837160">
          <w:pPr>
            <w:pStyle w:val="Sommario2"/>
            <w:tabs>
              <w:tab w:val="right" w:leader="dot" w:pos="10194"/>
            </w:tabs>
            <w:rPr>
              <w:rFonts w:asciiTheme="minorHAnsi" w:eastAsiaTheme="minorEastAsia" w:hAnsiTheme="minorHAnsi" w:cstheme="minorBidi"/>
              <w:noProof/>
              <w:kern w:val="2"/>
              <w:sz w:val="22"/>
              <w:szCs w:val="22"/>
            </w:rPr>
          </w:pPr>
          <w:hyperlink w:anchor="_Toc146536519" w:history="1">
            <w:r w:rsidR="006E420F" w:rsidRPr="00FC4AE2">
              <w:rPr>
                <w:rStyle w:val="Collegamentoipertestuale"/>
                <w:noProof/>
              </w:rPr>
              <w:t>2.3 Comunicazioni</w:t>
            </w:r>
            <w:r w:rsidR="006E420F">
              <w:rPr>
                <w:noProof/>
                <w:webHidden/>
              </w:rPr>
              <w:tab/>
            </w:r>
            <w:r w:rsidR="006E420F">
              <w:rPr>
                <w:noProof/>
                <w:webHidden/>
              </w:rPr>
              <w:fldChar w:fldCharType="begin"/>
            </w:r>
            <w:r w:rsidR="006E420F">
              <w:rPr>
                <w:noProof/>
                <w:webHidden/>
              </w:rPr>
              <w:instrText xml:space="preserve"> PAGEREF _Toc146536519 \h </w:instrText>
            </w:r>
            <w:r w:rsidR="006E420F">
              <w:rPr>
                <w:noProof/>
                <w:webHidden/>
              </w:rPr>
            </w:r>
            <w:r w:rsidR="006E420F">
              <w:rPr>
                <w:noProof/>
                <w:webHidden/>
              </w:rPr>
              <w:fldChar w:fldCharType="separate"/>
            </w:r>
            <w:r w:rsidR="006E420F">
              <w:rPr>
                <w:noProof/>
                <w:webHidden/>
              </w:rPr>
              <w:t>9</w:t>
            </w:r>
            <w:r w:rsidR="006E420F">
              <w:rPr>
                <w:noProof/>
                <w:webHidden/>
              </w:rPr>
              <w:fldChar w:fldCharType="end"/>
            </w:r>
          </w:hyperlink>
        </w:p>
        <w:p w14:paraId="5556D547" w14:textId="7ED60061" w:rsidR="006E420F" w:rsidRPr="00486597" w:rsidRDefault="00837160">
          <w:pPr>
            <w:pStyle w:val="Sommario1"/>
            <w:tabs>
              <w:tab w:val="right" w:leader="dot" w:pos="10194"/>
            </w:tabs>
            <w:rPr>
              <w:rFonts w:asciiTheme="minorHAnsi" w:eastAsiaTheme="minorEastAsia" w:hAnsiTheme="minorHAnsi" w:cstheme="minorBidi"/>
              <w:noProof/>
              <w:kern w:val="2"/>
              <w:sz w:val="22"/>
              <w:szCs w:val="22"/>
            </w:rPr>
          </w:pPr>
          <w:hyperlink w:anchor="_Toc146536520" w:history="1">
            <w:r w:rsidR="006E420F" w:rsidRPr="00FC4AE2">
              <w:rPr>
                <w:rStyle w:val="Collegamentoipertestuale"/>
                <w:noProof/>
              </w:rPr>
              <w:t>3. OGGETTO DELL’APPALTO, IMPORTO E SUDDIVISIONE IN LOTTI</w:t>
            </w:r>
            <w:r w:rsidR="006E420F">
              <w:rPr>
                <w:noProof/>
                <w:webHidden/>
              </w:rPr>
              <w:tab/>
            </w:r>
            <w:r w:rsidR="006E420F">
              <w:rPr>
                <w:noProof/>
                <w:webHidden/>
              </w:rPr>
              <w:fldChar w:fldCharType="begin"/>
            </w:r>
            <w:r w:rsidR="006E420F">
              <w:rPr>
                <w:noProof/>
                <w:webHidden/>
              </w:rPr>
              <w:instrText xml:space="preserve"> PAGEREF _Toc146536520 \h </w:instrText>
            </w:r>
            <w:r w:rsidR="006E420F">
              <w:rPr>
                <w:noProof/>
                <w:webHidden/>
              </w:rPr>
            </w:r>
            <w:r w:rsidR="006E420F">
              <w:rPr>
                <w:noProof/>
                <w:webHidden/>
              </w:rPr>
              <w:fldChar w:fldCharType="separate"/>
            </w:r>
            <w:r w:rsidR="006E420F">
              <w:rPr>
                <w:noProof/>
                <w:webHidden/>
              </w:rPr>
              <w:t>10</w:t>
            </w:r>
            <w:r w:rsidR="006E420F">
              <w:rPr>
                <w:noProof/>
                <w:webHidden/>
              </w:rPr>
              <w:fldChar w:fldCharType="end"/>
            </w:r>
          </w:hyperlink>
        </w:p>
        <w:p w14:paraId="7F40F748" w14:textId="5B84DF7A" w:rsidR="006E420F" w:rsidRPr="00486597" w:rsidRDefault="00837160">
          <w:pPr>
            <w:pStyle w:val="Sommario2"/>
            <w:tabs>
              <w:tab w:val="right" w:leader="dot" w:pos="10194"/>
            </w:tabs>
            <w:rPr>
              <w:rFonts w:asciiTheme="minorHAnsi" w:eastAsiaTheme="minorEastAsia" w:hAnsiTheme="minorHAnsi" w:cstheme="minorBidi"/>
              <w:noProof/>
              <w:kern w:val="2"/>
              <w:sz w:val="22"/>
              <w:szCs w:val="22"/>
            </w:rPr>
          </w:pPr>
          <w:hyperlink w:anchor="_Toc146536521" w:history="1">
            <w:r w:rsidR="006E420F" w:rsidRPr="00FC4AE2">
              <w:rPr>
                <w:rStyle w:val="Collegamentoipertestuale"/>
                <w:noProof/>
              </w:rPr>
              <w:t>3.1 DURATA</w:t>
            </w:r>
            <w:r w:rsidR="006E420F">
              <w:rPr>
                <w:noProof/>
                <w:webHidden/>
              </w:rPr>
              <w:tab/>
            </w:r>
            <w:r w:rsidR="006E420F">
              <w:rPr>
                <w:noProof/>
                <w:webHidden/>
              </w:rPr>
              <w:fldChar w:fldCharType="begin"/>
            </w:r>
            <w:r w:rsidR="006E420F">
              <w:rPr>
                <w:noProof/>
                <w:webHidden/>
              </w:rPr>
              <w:instrText xml:space="preserve"> PAGEREF _Toc146536521 \h </w:instrText>
            </w:r>
            <w:r w:rsidR="006E420F">
              <w:rPr>
                <w:noProof/>
                <w:webHidden/>
              </w:rPr>
            </w:r>
            <w:r w:rsidR="006E420F">
              <w:rPr>
                <w:noProof/>
                <w:webHidden/>
              </w:rPr>
              <w:fldChar w:fldCharType="separate"/>
            </w:r>
            <w:r w:rsidR="006E420F">
              <w:rPr>
                <w:noProof/>
                <w:webHidden/>
              </w:rPr>
              <w:t>12</w:t>
            </w:r>
            <w:r w:rsidR="006E420F">
              <w:rPr>
                <w:noProof/>
                <w:webHidden/>
              </w:rPr>
              <w:fldChar w:fldCharType="end"/>
            </w:r>
          </w:hyperlink>
        </w:p>
        <w:p w14:paraId="7A5B73F9" w14:textId="6908ED8E" w:rsidR="006E420F" w:rsidRPr="00486597" w:rsidRDefault="00837160">
          <w:pPr>
            <w:pStyle w:val="Sommario2"/>
            <w:tabs>
              <w:tab w:val="right" w:leader="dot" w:pos="10194"/>
            </w:tabs>
            <w:rPr>
              <w:rFonts w:asciiTheme="minorHAnsi" w:eastAsiaTheme="minorEastAsia" w:hAnsiTheme="minorHAnsi" w:cstheme="minorBidi"/>
              <w:noProof/>
              <w:kern w:val="2"/>
              <w:sz w:val="22"/>
              <w:szCs w:val="22"/>
            </w:rPr>
          </w:pPr>
          <w:hyperlink w:anchor="_Toc146536522" w:history="1">
            <w:r w:rsidR="006E420F" w:rsidRPr="00FC4AE2">
              <w:rPr>
                <w:rStyle w:val="Collegamentoipertestuale"/>
                <w:noProof/>
              </w:rPr>
              <w:t>3.1.2 Opzioni e rinnovi</w:t>
            </w:r>
            <w:r w:rsidR="006E420F">
              <w:rPr>
                <w:noProof/>
                <w:webHidden/>
              </w:rPr>
              <w:tab/>
            </w:r>
            <w:r w:rsidR="006E420F">
              <w:rPr>
                <w:noProof/>
                <w:webHidden/>
              </w:rPr>
              <w:fldChar w:fldCharType="begin"/>
            </w:r>
            <w:r w:rsidR="006E420F">
              <w:rPr>
                <w:noProof/>
                <w:webHidden/>
              </w:rPr>
              <w:instrText xml:space="preserve"> PAGEREF _Toc146536522 \h </w:instrText>
            </w:r>
            <w:r w:rsidR="006E420F">
              <w:rPr>
                <w:noProof/>
                <w:webHidden/>
              </w:rPr>
            </w:r>
            <w:r w:rsidR="006E420F">
              <w:rPr>
                <w:noProof/>
                <w:webHidden/>
              </w:rPr>
              <w:fldChar w:fldCharType="separate"/>
            </w:r>
            <w:r w:rsidR="006E420F">
              <w:rPr>
                <w:noProof/>
                <w:webHidden/>
              </w:rPr>
              <w:t>13</w:t>
            </w:r>
            <w:r w:rsidR="006E420F">
              <w:rPr>
                <w:noProof/>
                <w:webHidden/>
              </w:rPr>
              <w:fldChar w:fldCharType="end"/>
            </w:r>
          </w:hyperlink>
        </w:p>
        <w:p w14:paraId="217D0A2D" w14:textId="052EA8DA" w:rsidR="006E420F" w:rsidRPr="00486597" w:rsidRDefault="00837160">
          <w:pPr>
            <w:pStyle w:val="Sommario1"/>
            <w:tabs>
              <w:tab w:val="right" w:leader="dot" w:pos="10194"/>
            </w:tabs>
            <w:rPr>
              <w:rFonts w:asciiTheme="minorHAnsi" w:eastAsiaTheme="minorEastAsia" w:hAnsiTheme="minorHAnsi" w:cstheme="minorBidi"/>
              <w:noProof/>
              <w:kern w:val="2"/>
              <w:sz w:val="22"/>
              <w:szCs w:val="22"/>
            </w:rPr>
          </w:pPr>
          <w:hyperlink w:anchor="_Toc146536523" w:history="1">
            <w:r w:rsidR="006E420F" w:rsidRPr="00FC4AE2">
              <w:rPr>
                <w:rStyle w:val="Collegamentoipertestuale"/>
                <w:noProof/>
              </w:rPr>
              <w:t>4. SOGGETTI AMMESSI IN FORMA SINGOLA E ASSOCIATA E CONDIZIONI DI PARTECIPAZIONE</w:t>
            </w:r>
            <w:r w:rsidR="006E420F">
              <w:rPr>
                <w:noProof/>
                <w:webHidden/>
              </w:rPr>
              <w:tab/>
            </w:r>
            <w:r w:rsidR="006E420F">
              <w:rPr>
                <w:noProof/>
                <w:webHidden/>
              </w:rPr>
              <w:fldChar w:fldCharType="begin"/>
            </w:r>
            <w:r w:rsidR="006E420F">
              <w:rPr>
                <w:noProof/>
                <w:webHidden/>
              </w:rPr>
              <w:instrText xml:space="preserve"> PAGEREF _Toc146536523 \h </w:instrText>
            </w:r>
            <w:r w:rsidR="006E420F">
              <w:rPr>
                <w:noProof/>
                <w:webHidden/>
              </w:rPr>
            </w:r>
            <w:r w:rsidR="006E420F">
              <w:rPr>
                <w:noProof/>
                <w:webHidden/>
              </w:rPr>
              <w:fldChar w:fldCharType="separate"/>
            </w:r>
            <w:r w:rsidR="006E420F">
              <w:rPr>
                <w:noProof/>
                <w:webHidden/>
              </w:rPr>
              <w:t>14</w:t>
            </w:r>
            <w:r w:rsidR="006E420F">
              <w:rPr>
                <w:noProof/>
                <w:webHidden/>
              </w:rPr>
              <w:fldChar w:fldCharType="end"/>
            </w:r>
          </w:hyperlink>
        </w:p>
        <w:p w14:paraId="54FC176B" w14:textId="664723A2" w:rsidR="006E420F" w:rsidRPr="00486597" w:rsidRDefault="00837160">
          <w:pPr>
            <w:pStyle w:val="Sommario1"/>
            <w:tabs>
              <w:tab w:val="right" w:leader="dot" w:pos="10194"/>
            </w:tabs>
            <w:rPr>
              <w:rFonts w:asciiTheme="minorHAnsi" w:eastAsiaTheme="minorEastAsia" w:hAnsiTheme="minorHAnsi" w:cstheme="minorBidi"/>
              <w:noProof/>
              <w:kern w:val="2"/>
              <w:sz w:val="22"/>
              <w:szCs w:val="22"/>
            </w:rPr>
          </w:pPr>
          <w:hyperlink w:anchor="_Toc146536524" w:history="1">
            <w:r w:rsidR="006E420F" w:rsidRPr="00FC4AE2">
              <w:rPr>
                <w:rStyle w:val="Collegamentoipertestuale"/>
                <w:noProof/>
              </w:rPr>
              <w:t>5. REQUISITI GENERALI E ALTRE CAUSE DI ESCLUSIONE</w:t>
            </w:r>
            <w:r w:rsidR="006E420F">
              <w:rPr>
                <w:noProof/>
                <w:webHidden/>
              </w:rPr>
              <w:tab/>
            </w:r>
            <w:r w:rsidR="006E420F">
              <w:rPr>
                <w:noProof/>
                <w:webHidden/>
              </w:rPr>
              <w:fldChar w:fldCharType="begin"/>
            </w:r>
            <w:r w:rsidR="006E420F">
              <w:rPr>
                <w:noProof/>
                <w:webHidden/>
              </w:rPr>
              <w:instrText xml:space="preserve"> PAGEREF _Toc146536524 \h </w:instrText>
            </w:r>
            <w:r w:rsidR="006E420F">
              <w:rPr>
                <w:noProof/>
                <w:webHidden/>
              </w:rPr>
            </w:r>
            <w:r w:rsidR="006E420F">
              <w:rPr>
                <w:noProof/>
                <w:webHidden/>
              </w:rPr>
              <w:fldChar w:fldCharType="separate"/>
            </w:r>
            <w:r w:rsidR="006E420F">
              <w:rPr>
                <w:noProof/>
                <w:webHidden/>
              </w:rPr>
              <w:t>16</w:t>
            </w:r>
            <w:r w:rsidR="006E420F">
              <w:rPr>
                <w:noProof/>
                <w:webHidden/>
              </w:rPr>
              <w:fldChar w:fldCharType="end"/>
            </w:r>
          </w:hyperlink>
        </w:p>
        <w:p w14:paraId="661B511D" w14:textId="3E22FB65" w:rsidR="006E420F" w:rsidRPr="00486597" w:rsidRDefault="00837160">
          <w:pPr>
            <w:pStyle w:val="Sommario1"/>
            <w:tabs>
              <w:tab w:val="right" w:leader="dot" w:pos="10194"/>
            </w:tabs>
            <w:rPr>
              <w:rFonts w:asciiTheme="minorHAnsi" w:eastAsiaTheme="minorEastAsia" w:hAnsiTheme="minorHAnsi" w:cstheme="minorBidi"/>
              <w:noProof/>
              <w:kern w:val="2"/>
              <w:sz w:val="22"/>
              <w:szCs w:val="22"/>
            </w:rPr>
          </w:pPr>
          <w:hyperlink w:anchor="_Toc146536525" w:history="1">
            <w:r w:rsidR="006E420F" w:rsidRPr="00FC4AE2">
              <w:rPr>
                <w:rStyle w:val="Collegamentoipertestuale"/>
                <w:noProof/>
              </w:rPr>
              <w:t>6. REQUISITI SPECIALI E MEZZI DI PROVA</w:t>
            </w:r>
            <w:r w:rsidR="006E420F">
              <w:rPr>
                <w:noProof/>
                <w:webHidden/>
              </w:rPr>
              <w:tab/>
            </w:r>
            <w:r w:rsidR="006E420F">
              <w:rPr>
                <w:noProof/>
                <w:webHidden/>
              </w:rPr>
              <w:fldChar w:fldCharType="begin"/>
            </w:r>
            <w:r w:rsidR="006E420F">
              <w:rPr>
                <w:noProof/>
                <w:webHidden/>
              </w:rPr>
              <w:instrText xml:space="preserve"> PAGEREF _Toc146536525 \h </w:instrText>
            </w:r>
            <w:r w:rsidR="006E420F">
              <w:rPr>
                <w:noProof/>
                <w:webHidden/>
              </w:rPr>
            </w:r>
            <w:r w:rsidR="006E420F">
              <w:rPr>
                <w:noProof/>
                <w:webHidden/>
              </w:rPr>
              <w:fldChar w:fldCharType="separate"/>
            </w:r>
            <w:r w:rsidR="006E420F">
              <w:rPr>
                <w:noProof/>
                <w:webHidden/>
              </w:rPr>
              <w:t>17</w:t>
            </w:r>
            <w:r w:rsidR="006E420F">
              <w:rPr>
                <w:noProof/>
                <w:webHidden/>
              </w:rPr>
              <w:fldChar w:fldCharType="end"/>
            </w:r>
          </w:hyperlink>
        </w:p>
        <w:p w14:paraId="4103BF4B" w14:textId="13FF0B5A" w:rsidR="006E420F" w:rsidRPr="00486597" w:rsidRDefault="00837160">
          <w:pPr>
            <w:pStyle w:val="Sommario2"/>
            <w:tabs>
              <w:tab w:val="right" w:leader="dot" w:pos="10194"/>
            </w:tabs>
            <w:rPr>
              <w:rFonts w:asciiTheme="minorHAnsi" w:eastAsiaTheme="minorEastAsia" w:hAnsiTheme="minorHAnsi" w:cstheme="minorBidi"/>
              <w:noProof/>
              <w:kern w:val="2"/>
              <w:sz w:val="22"/>
              <w:szCs w:val="22"/>
            </w:rPr>
          </w:pPr>
          <w:hyperlink w:anchor="_Toc146536526" w:history="1">
            <w:r w:rsidR="006E420F" w:rsidRPr="00FC4AE2">
              <w:rPr>
                <w:rStyle w:val="Collegamentoipertestuale"/>
                <w:noProof/>
              </w:rPr>
              <w:t>6.1 REQUISITI DI IDONEITA' PROFESSIONALE</w:t>
            </w:r>
            <w:r w:rsidR="006E420F">
              <w:rPr>
                <w:noProof/>
                <w:webHidden/>
              </w:rPr>
              <w:tab/>
            </w:r>
            <w:r w:rsidR="006E420F">
              <w:rPr>
                <w:noProof/>
                <w:webHidden/>
              </w:rPr>
              <w:fldChar w:fldCharType="begin"/>
            </w:r>
            <w:r w:rsidR="006E420F">
              <w:rPr>
                <w:noProof/>
                <w:webHidden/>
              </w:rPr>
              <w:instrText xml:space="preserve"> PAGEREF _Toc146536526 \h </w:instrText>
            </w:r>
            <w:r w:rsidR="006E420F">
              <w:rPr>
                <w:noProof/>
                <w:webHidden/>
              </w:rPr>
            </w:r>
            <w:r w:rsidR="006E420F">
              <w:rPr>
                <w:noProof/>
                <w:webHidden/>
              </w:rPr>
              <w:fldChar w:fldCharType="separate"/>
            </w:r>
            <w:r w:rsidR="006E420F">
              <w:rPr>
                <w:noProof/>
                <w:webHidden/>
              </w:rPr>
              <w:t>17</w:t>
            </w:r>
            <w:r w:rsidR="006E420F">
              <w:rPr>
                <w:noProof/>
                <w:webHidden/>
              </w:rPr>
              <w:fldChar w:fldCharType="end"/>
            </w:r>
          </w:hyperlink>
        </w:p>
        <w:p w14:paraId="47CE8074" w14:textId="1AB622B5" w:rsidR="006E420F" w:rsidRPr="00486597" w:rsidRDefault="00837160">
          <w:pPr>
            <w:pStyle w:val="Sommario2"/>
            <w:tabs>
              <w:tab w:val="right" w:leader="dot" w:pos="10194"/>
            </w:tabs>
            <w:rPr>
              <w:rFonts w:asciiTheme="minorHAnsi" w:eastAsiaTheme="minorEastAsia" w:hAnsiTheme="minorHAnsi" w:cstheme="minorBidi"/>
              <w:noProof/>
              <w:kern w:val="2"/>
              <w:sz w:val="22"/>
              <w:szCs w:val="22"/>
            </w:rPr>
          </w:pPr>
          <w:hyperlink w:anchor="_Toc146536527" w:history="1">
            <w:r w:rsidR="006E420F" w:rsidRPr="00FC4AE2">
              <w:rPr>
                <w:rStyle w:val="Collegamentoipertestuale"/>
                <w:noProof/>
              </w:rPr>
              <w:t>6.2 REQUISITI DI CAPACITÀ ECONOMICA E FINANZIARIA</w:t>
            </w:r>
            <w:r w:rsidR="006E420F">
              <w:rPr>
                <w:noProof/>
                <w:webHidden/>
              </w:rPr>
              <w:tab/>
            </w:r>
            <w:r w:rsidR="006E420F">
              <w:rPr>
                <w:noProof/>
                <w:webHidden/>
              </w:rPr>
              <w:fldChar w:fldCharType="begin"/>
            </w:r>
            <w:r w:rsidR="006E420F">
              <w:rPr>
                <w:noProof/>
                <w:webHidden/>
              </w:rPr>
              <w:instrText xml:space="preserve"> PAGEREF _Toc146536527 \h </w:instrText>
            </w:r>
            <w:r w:rsidR="006E420F">
              <w:rPr>
                <w:noProof/>
                <w:webHidden/>
              </w:rPr>
            </w:r>
            <w:r w:rsidR="006E420F">
              <w:rPr>
                <w:noProof/>
                <w:webHidden/>
              </w:rPr>
              <w:fldChar w:fldCharType="separate"/>
            </w:r>
            <w:r w:rsidR="006E420F">
              <w:rPr>
                <w:noProof/>
                <w:webHidden/>
              </w:rPr>
              <w:t>18</w:t>
            </w:r>
            <w:r w:rsidR="006E420F">
              <w:rPr>
                <w:noProof/>
                <w:webHidden/>
              </w:rPr>
              <w:fldChar w:fldCharType="end"/>
            </w:r>
          </w:hyperlink>
        </w:p>
        <w:p w14:paraId="5822C4AC" w14:textId="1B4FD390" w:rsidR="006E420F" w:rsidRPr="00486597" w:rsidRDefault="00837160">
          <w:pPr>
            <w:pStyle w:val="Sommario2"/>
            <w:tabs>
              <w:tab w:val="right" w:leader="dot" w:pos="10194"/>
            </w:tabs>
            <w:rPr>
              <w:rFonts w:asciiTheme="minorHAnsi" w:eastAsiaTheme="minorEastAsia" w:hAnsiTheme="minorHAnsi" w:cstheme="minorBidi"/>
              <w:noProof/>
              <w:kern w:val="2"/>
              <w:sz w:val="22"/>
              <w:szCs w:val="22"/>
            </w:rPr>
          </w:pPr>
          <w:hyperlink w:anchor="_Toc146536528" w:history="1">
            <w:r w:rsidR="006E420F" w:rsidRPr="00FC4AE2">
              <w:rPr>
                <w:rStyle w:val="Collegamentoipertestuale"/>
                <w:noProof/>
              </w:rPr>
              <w:t>6.3 REQUISITI DI CAPACITÀ TECNICA E PROFESSIONALE</w:t>
            </w:r>
            <w:r w:rsidR="006E420F">
              <w:rPr>
                <w:noProof/>
                <w:webHidden/>
              </w:rPr>
              <w:tab/>
            </w:r>
            <w:r w:rsidR="006E420F">
              <w:rPr>
                <w:noProof/>
                <w:webHidden/>
              </w:rPr>
              <w:fldChar w:fldCharType="begin"/>
            </w:r>
            <w:r w:rsidR="006E420F">
              <w:rPr>
                <w:noProof/>
                <w:webHidden/>
              </w:rPr>
              <w:instrText xml:space="preserve"> PAGEREF _Toc146536528 \h </w:instrText>
            </w:r>
            <w:r w:rsidR="006E420F">
              <w:rPr>
                <w:noProof/>
                <w:webHidden/>
              </w:rPr>
            </w:r>
            <w:r w:rsidR="006E420F">
              <w:rPr>
                <w:noProof/>
                <w:webHidden/>
              </w:rPr>
              <w:fldChar w:fldCharType="separate"/>
            </w:r>
            <w:r w:rsidR="006E420F">
              <w:rPr>
                <w:noProof/>
                <w:webHidden/>
              </w:rPr>
              <w:t>18</w:t>
            </w:r>
            <w:r w:rsidR="006E420F">
              <w:rPr>
                <w:noProof/>
                <w:webHidden/>
              </w:rPr>
              <w:fldChar w:fldCharType="end"/>
            </w:r>
          </w:hyperlink>
        </w:p>
        <w:p w14:paraId="48DFCEDA" w14:textId="4CDB1439" w:rsidR="006E420F" w:rsidRPr="00486597" w:rsidRDefault="00837160">
          <w:pPr>
            <w:pStyle w:val="Sommario2"/>
            <w:tabs>
              <w:tab w:val="right" w:leader="dot" w:pos="10194"/>
            </w:tabs>
            <w:rPr>
              <w:rFonts w:asciiTheme="minorHAnsi" w:eastAsiaTheme="minorEastAsia" w:hAnsiTheme="minorHAnsi" w:cstheme="minorBidi"/>
              <w:noProof/>
              <w:kern w:val="2"/>
              <w:sz w:val="22"/>
              <w:szCs w:val="22"/>
            </w:rPr>
          </w:pPr>
          <w:hyperlink w:anchor="_Toc146536529" w:history="1">
            <w:r w:rsidR="006E420F" w:rsidRPr="00FC4AE2">
              <w:rPr>
                <w:rStyle w:val="Collegamentoipertestuale"/>
                <w:noProof/>
              </w:rPr>
              <w:t>6.4 INDICAZIONI SUI REQUISITI SPECIALI NEI RAGGRUPPAMENTI TEMPORANEI, CONSORZI ORDINARI, AGGREGAZIONI DI RETISTI, GEIE</w:t>
            </w:r>
            <w:r w:rsidR="006E420F">
              <w:rPr>
                <w:noProof/>
                <w:webHidden/>
              </w:rPr>
              <w:tab/>
            </w:r>
            <w:r w:rsidR="006E420F">
              <w:rPr>
                <w:noProof/>
                <w:webHidden/>
              </w:rPr>
              <w:fldChar w:fldCharType="begin"/>
            </w:r>
            <w:r w:rsidR="006E420F">
              <w:rPr>
                <w:noProof/>
                <w:webHidden/>
              </w:rPr>
              <w:instrText xml:space="preserve"> PAGEREF _Toc146536529 \h </w:instrText>
            </w:r>
            <w:r w:rsidR="006E420F">
              <w:rPr>
                <w:noProof/>
                <w:webHidden/>
              </w:rPr>
            </w:r>
            <w:r w:rsidR="006E420F">
              <w:rPr>
                <w:noProof/>
                <w:webHidden/>
              </w:rPr>
              <w:fldChar w:fldCharType="separate"/>
            </w:r>
            <w:r w:rsidR="006E420F">
              <w:rPr>
                <w:noProof/>
                <w:webHidden/>
              </w:rPr>
              <w:t>19</w:t>
            </w:r>
            <w:r w:rsidR="006E420F">
              <w:rPr>
                <w:noProof/>
                <w:webHidden/>
              </w:rPr>
              <w:fldChar w:fldCharType="end"/>
            </w:r>
          </w:hyperlink>
        </w:p>
        <w:p w14:paraId="4D0F6F44" w14:textId="4363757F" w:rsidR="006E420F" w:rsidRPr="00486597" w:rsidRDefault="00837160">
          <w:pPr>
            <w:pStyle w:val="Sommario2"/>
            <w:tabs>
              <w:tab w:val="right" w:leader="dot" w:pos="10194"/>
            </w:tabs>
            <w:rPr>
              <w:rFonts w:asciiTheme="minorHAnsi" w:eastAsiaTheme="minorEastAsia" w:hAnsiTheme="minorHAnsi" w:cstheme="minorBidi"/>
              <w:noProof/>
              <w:kern w:val="2"/>
              <w:sz w:val="22"/>
              <w:szCs w:val="22"/>
            </w:rPr>
          </w:pPr>
          <w:hyperlink w:anchor="_Toc146536530" w:history="1">
            <w:r w:rsidR="006E420F" w:rsidRPr="00FC4AE2">
              <w:rPr>
                <w:rStyle w:val="Collegamentoipertestuale"/>
                <w:noProof/>
              </w:rPr>
              <w:t>6.5 Indicazioni per i consorzi di cooperative e di imprese artigiane e i consorzi stabili</w:t>
            </w:r>
            <w:r w:rsidR="006E420F">
              <w:rPr>
                <w:noProof/>
                <w:webHidden/>
              </w:rPr>
              <w:tab/>
            </w:r>
            <w:r w:rsidR="006E420F">
              <w:rPr>
                <w:noProof/>
                <w:webHidden/>
              </w:rPr>
              <w:fldChar w:fldCharType="begin"/>
            </w:r>
            <w:r w:rsidR="006E420F">
              <w:rPr>
                <w:noProof/>
                <w:webHidden/>
              </w:rPr>
              <w:instrText xml:space="preserve"> PAGEREF _Toc146536530 \h </w:instrText>
            </w:r>
            <w:r w:rsidR="006E420F">
              <w:rPr>
                <w:noProof/>
                <w:webHidden/>
              </w:rPr>
            </w:r>
            <w:r w:rsidR="006E420F">
              <w:rPr>
                <w:noProof/>
                <w:webHidden/>
              </w:rPr>
              <w:fldChar w:fldCharType="separate"/>
            </w:r>
            <w:r w:rsidR="006E420F">
              <w:rPr>
                <w:noProof/>
                <w:webHidden/>
              </w:rPr>
              <w:t>20</w:t>
            </w:r>
            <w:r w:rsidR="006E420F">
              <w:rPr>
                <w:noProof/>
                <w:webHidden/>
              </w:rPr>
              <w:fldChar w:fldCharType="end"/>
            </w:r>
          </w:hyperlink>
        </w:p>
        <w:p w14:paraId="642C5706" w14:textId="45A091A3" w:rsidR="006E420F" w:rsidRPr="00486597" w:rsidRDefault="00837160">
          <w:pPr>
            <w:pStyle w:val="Sommario1"/>
            <w:tabs>
              <w:tab w:val="right" w:leader="dot" w:pos="10194"/>
            </w:tabs>
            <w:rPr>
              <w:rFonts w:asciiTheme="minorHAnsi" w:eastAsiaTheme="minorEastAsia" w:hAnsiTheme="minorHAnsi" w:cstheme="minorBidi"/>
              <w:noProof/>
              <w:kern w:val="2"/>
              <w:sz w:val="22"/>
              <w:szCs w:val="22"/>
            </w:rPr>
          </w:pPr>
          <w:hyperlink w:anchor="_Toc146536531" w:history="1">
            <w:r w:rsidR="006E420F" w:rsidRPr="00FC4AE2">
              <w:rPr>
                <w:rStyle w:val="Collegamentoipertestuale"/>
                <w:noProof/>
              </w:rPr>
              <w:t>7. AVVALIMENTO</w:t>
            </w:r>
            <w:r w:rsidR="006E420F">
              <w:rPr>
                <w:noProof/>
                <w:webHidden/>
              </w:rPr>
              <w:tab/>
            </w:r>
            <w:r w:rsidR="006E420F">
              <w:rPr>
                <w:noProof/>
                <w:webHidden/>
              </w:rPr>
              <w:fldChar w:fldCharType="begin"/>
            </w:r>
            <w:r w:rsidR="006E420F">
              <w:rPr>
                <w:noProof/>
                <w:webHidden/>
              </w:rPr>
              <w:instrText xml:space="preserve"> PAGEREF _Toc146536531 \h </w:instrText>
            </w:r>
            <w:r w:rsidR="006E420F">
              <w:rPr>
                <w:noProof/>
                <w:webHidden/>
              </w:rPr>
            </w:r>
            <w:r w:rsidR="006E420F">
              <w:rPr>
                <w:noProof/>
                <w:webHidden/>
              </w:rPr>
              <w:fldChar w:fldCharType="separate"/>
            </w:r>
            <w:r w:rsidR="006E420F">
              <w:rPr>
                <w:noProof/>
                <w:webHidden/>
              </w:rPr>
              <w:t>20</w:t>
            </w:r>
            <w:r w:rsidR="006E420F">
              <w:rPr>
                <w:noProof/>
                <w:webHidden/>
              </w:rPr>
              <w:fldChar w:fldCharType="end"/>
            </w:r>
          </w:hyperlink>
        </w:p>
        <w:p w14:paraId="14135A6C" w14:textId="4B3F4B2A" w:rsidR="006E420F" w:rsidRPr="00486597" w:rsidRDefault="00837160">
          <w:pPr>
            <w:pStyle w:val="Sommario1"/>
            <w:tabs>
              <w:tab w:val="right" w:leader="dot" w:pos="10194"/>
            </w:tabs>
            <w:rPr>
              <w:rFonts w:asciiTheme="minorHAnsi" w:eastAsiaTheme="minorEastAsia" w:hAnsiTheme="minorHAnsi" w:cstheme="minorBidi"/>
              <w:noProof/>
              <w:kern w:val="2"/>
              <w:sz w:val="22"/>
              <w:szCs w:val="22"/>
            </w:rPr>
          </w:pPr>
          <w:hyperlink w:anchor="_Toc146536532" w:history="1">
            <w:r w:rsidR="006E420F" w:rsidRPr="00FC4AE2">
              <w:rPr>
                <w:rStyle w:val="Collegamentoipertestuale"/>
                <w:noProof/>
              </w:rPr>
              <w:t>8. SUBAPPALTO</w:t>
            </w:r>
            <w:r w:rsidR="006E420F">
              <w:rPr>
                <w:noProof/>
                <w:webHidden/>
              </w:rPr>
              <w:tab/>
            </w:r>
            <w:r w:rsidR="006E420F">
              <w:rPr>
                <w:noProof/>
                <w:webHidden/>
              </w:rPr>
              <w:fldChar w:fldCharType="begin"/>
            </w:r>
            <w:r w:rsidR="006E420F">
              <w:rPr>
                <w:noProof/>
                <w:webHidden/>
              </w:rPr>
              <w:instrText xml:space="preserve"> PAGEREF _Toc146536532 \h </w:instrText>
            </w:r>
            <w:r w:rsidR="006E420F">
              <w:rPr>
                <w:noProof/>
                <w:webHidden/>
              </w:rPr>
            </w:r>
            <w:r w:rsidR="006E420F">
              <w:rPr>
                <w:noProof/>
                <w:webHidden/>
              </w:rPr>
              <w:fldChar w:fldCharType="separate"/>
            </w:r>
            <w:r w:rsidR="006E420F">
              <w:rPr>
                <w:noProof/>
                <w:webHidden/>
              </w:rPr>
              <w:t>21</w:t>
            </w:r>
            <w:r w:rsidR="006E420F">
              <w:rPr>
                <w:noProof/>
                <w:webHidden/>
              </w:rPr>
              <w:fldChar w:fldCharType="end"/>
            </w:r>
          </w:hyperlink>
        </w:p>
        <w:p w14:paraId="4580A186" w14:textId="793C6AF0" w:rsidR="006E420F" w:rsidRPr="00486597" w:rsidRDefault="00837160">
          <w:pPr>
            <w:pStyle w:val="Sommario1"/>
            <w:tabs>
              <w:tab w:val="right" w:leader="dot" w:pos="10194"/>
            </w:tabs>
            <w:rPr>
              <w:rFonts w:asciiTheme="minorHAnsi" w:eastAsiaTheme="minorEastAsia" w:hAnsiTheme="minorHAnsi" w:cstheme="minorBidi"/>
              <w:noProof/>
              <w:kern w:val="2"/>
              <w:sz w:val="22"/>
              <w:szCs w:val="22"/>
            </w:rPr>
          </w:pPr>
          <w:hyperlink w:anchor="_Toc146536533" w:history="1">
            <w:r w:rsidR="006E420F" w:rsidRPr="00FC4AE2">
              <w:rPr>
                <w:rStyle w:val="Collegamentoipertestuale"/>
                <w:noProof/>
              </w:rPr>
              <w:t>9. REQUISITI DI PARTECIPAZIONE E/O CONDIZIONI DI ESECUZIONE</w:t>
            </w:r>
            <w:r w:rsidR="006E420F">
              <w:rPr>
                <w:noProof/>
                <w:webHidden/>
              </w:rPr>
              <w:tab/>
            </w:r>
            <w:r w:rsidR="006E420F">
              <w:rPr>
                <w:noProof/>
                <w:webHidden/>
              </w:rPr>
              <w:fldChar w:fldCharType="begin"/>
            </w:r>
            <w:r w:rsidR="006E420F">
              <w:rPr>
                <w:noProof/>
                <w:webHidden/>
              </w:rPr>
              <w:instrText xml:space="preserve"> PAGEREF _Toc146536533 \h </w:instrText>
            </w:r>
            <w:r w:rsidR="006E420F">
              <w:rPr>
                <w:noProof/>
                <w:webHidden/>
              </w:rPr>
            </w:r>
            <w:r w:rsidR="006E420F">
              <w:rPr>
                <w:noProof/>
                <w:webHidden/>
              </w:rPr>
              <w:fldChar w:fldCharType="separate"/>
            </w:r>
            <w:r w:rsidR="006E420F">
              <w:rPr>
                <w:noProof/>
                <w:webHidden/>
              </w:rPr>
              <w:t>22</w:t>
            </w:r>
            <w:r w:rsidR="006E420F">
              <w:rPr>
                <w:noProof/>
                <w:webHidden/>
              </w:rPr>
              <w:fldChar w:fldCharType="end"/>
            </w:r>
          </w:hyperlink>
        </w:p>
        <w:p w14:paraId="72C165AC" w14:textId="4267AA89" w:rsidR="006E420F" w:rsidRPr="00486597" w:rsidRDefault="00837160">
          <w:pPr>
            <w:pStyle w:val="Sommario1"/>
            <w:tabs>
              <w:tab w:val="right" w:leader="dot" w:pos="10194"/>
            </w:tabs>
            <w:rPr>
              <w:rFonts w:asciiTheme="minorHAnsi" w:eastAsiaTheme="minorEastAsia" w:hAnsiTheme="minorHAnsi" w:cstheme="minorBidi"/>
              <w:noProof/>
              <w:kern w:val="2"/>
              <w:sz w:val="22"/>
              <w:szCs w:val="22"/>
            </w:rPr>
          </w:pPr>
          <w:hyperlink w:anchor="_Toc146536534" w:history="1">
            <w:r w:rsidR="006E420F" w:rsidRPr="00FC4AE2">
              <w:rPr>
                <w:rStyle w:val="Collegamentoipertestuale"/>
                <w:noProof/>
              </w:rPr>
              <w:t>10. GARANZIA PROVVISORIA</w:t>
            </w:r>
            <w:r w:rsidR="006E420F">
              <w:rPr>
                <w:noProof/>
                <w:webHidden/>
              </w:rPr>
              <w:tab/>
            </w:r>
            <w:r w:rsidR="006E420F">
              <w:rPr>
                <w:noProof/>
                <w:webHidden/>
              </w:rPr>
              <w:fldChar w:fldCharType="begin"/>
            </w:r>
            <w:r w:rsidR="006E420F">
              <w:rPr>
                <w:noProof/>
                <w:webHidden/>
              </w:rPr>
              <w:instrText xml:space="preserve"> PAGEREF _Toc146536534 \h </w:instrText>
            </w:r>
            <w:r w:rsidR="006E420F">
              <w:rPr>
                <w:noProof/>
                <w:webHidden/>
              </w:rPr>
            </w:r>
            <w:r w:rsidR="006E420F">
              <w:rPr>
                <w:noProof/>
                <w:webHidden/>
              </w:rPr>
              <w:fldChar w:fldCharType="separate"/>
            </w:r>
            <w:r w:rsidR="006E420F">
              <w:rPr>
                <w:noProof/>
                <w:webHidden/>
              </w:rPr>
              <w:t>23</w:t>
            </w:r>
            <w:r w:rsidR="006E420F">
              <w:rPr>
                <w:noProof/>
                <w:webHidden/>
              </w:rPr>
              <w:fldChar w:fldCharType="end"/>
            </w:r>
          </w:hyperlink>
        </w:p>
        <w:p w14:paraId="00666914" w14:textId="0A48AC05" w:rsidR="006E420F" w:rsidRPr="00486597" w:rsidRDefault="00837160">
          <w:pPr>
            <w:pStyle w:val="Sommario1"/>
            <w:tabs>
              <w:tab w:val="right" w:leader="dot" w:pos="10194"/>
            </w:tabs>
            <w:rPr>
              <w:rFonts w:asciiTheme="minorHAnsi" w:eastAsiaTheme="minorEastAsia" w:hAnsiTheme="minorHAnsi" w:cstheme="minorBidi"/>
              <w:noProof/>
              <w:kern w:val="2"/>
              <w:sz w:val="22"/>
              <w:szCs w:val="22"/>
            </w:rPr>
          </w:pPr>
          <w:hyperlink w:anchor="_Toc146536535" w:history="1">
            <w:r w:rsidR="006E420F" w:rsidRPr="00FC4AE2">
              <w:rPr>
                <w:rStyle w:val="Collegamentoipertestuale"/>
                <w:noProof/>
              </w:rPr>
              <w:t>11. [FACOLTATIVO] SOPRALLUOGO</w:t>
            </w:r>
            <w:r w:rsidR="006E420F">
              <w:rPr>
                <w:noProof/>
                <w:webHidden/>
              </w:rPr>
              <w:tab/>
            </w:r>
            <w:r w:rsidR="006E420F">
              <w:rPr>
                <w:noProof/>
                <w:webHidden/>
              </w:rPr>
              <w:fldChar w:fldCharType="begin"/>
            </w:r>
            <w:r w:rsidR="006E420F">
              <w:rPr>
                <w:noProof/>
                <w:webHidden/>
              </w:rPr>
              <w:instrText xml:space="preserve"> PAGEREF _Toc146536535 \h </w:instrText>
            </w:r>
            <w:r w:rsidR="006E420F">
              <w:rPr>
                <w:noProof/>
                <w:webHidden/>
              </w:rPr>
            </w:r>
            <w:r w:rsidR="006E420F">
              <w:rPr>
                <w:noProof/>
                <w:webHidden/>
              </w:rPr>
              <w:fldChar w:fldCharType="separate"/>
            </w:r>
            <w:r w:rsidR="006E420F">
              <w:rPr>
                <w:noProof/>
                <w:webHidden/>
              </w:rPr>
              <w:t>24</w:t>
            </w:r>
            <w:r w:rsidR="006E420F">
              <w:rPr>
                <w:noProof/>
                <w:webHidden/>
              </w:rPr>
              <w:fldChar w:fldCharType="end"/>
            </w:r>
          </w:hyperlink>
        </w:p>
        <w:p w14:paraId="73D9E5D3" w14:textId="50AB0EE4" w:rsidR="006E420F" w:rsidRPr="00486597" w:rsidRDefault="00837160">
          <w:pPr>
            <w:pStyle w:val="Sommario1"/>
            <w:tabs>
              <w:tab w:val="right" w:leader="dot" w:pos="10194"/>
            </w:tabs>
            <w:rPr>
              <w:rFonts w:asciiTheme="minorHAnsi" w:eastAsiaTheme="minorEastAsia" w:hAnsiTheme="minorHAnsi" w:cstheme="minorBidi"/>
              <w:noProof/>
              <w:kern w:val="2"/>
              <w:sz w:val="22"/>
              <w:szCs w:val="22"/>
            </w:rPr>
          </w:pPr>
          <w:hyperlink w:anchor="_Toc146536536" w:history="1">
            <w:r w:rsidR="006E420F" w:rsidRPr="00FC4AE2">
              <w:rPr>
                <w:rStyle w:val="Collegamentoipertestuale"/>
                <w:noProof/>
              </w:rPr>
              <w:t>12. PAGAMENTO DEL CONTRIBUTO A FAVORE DELL’</w:t>
            </w:r>
            <w:r w:rsidR="006E420F" w:rsidRPr="00FC4AE2">
              <w:rPr>
                <w:rStyle w:val="Collegamentoipertestuale"/>
                <w:rFonts w:cs="Calibri"/>
                <w:noProof/>
              </w:rPr>
              <w:t>ANAC</w:t>
            </w:r>
            <w:r w:rsidR="006E420F">
              <w:rPr>
                <w:noProof/>
                <w:webHidden/>
              </w:rPr>
              <w:tab/>
            </w:r>
            <w:r w:rsidR="006E420F">
              <w:rPr>
                <w:noProof/>
                <w:webHidden/>
              </w:rPr>
              <w:fldChar w:fldCharType="begin"/>
            </w:r>
            <w:r w:rsidR="006E420F">
              <w:rPr>
                <w:noProof/>
                <w:webHidden/>
              </w:rPr>
              <w:instrText xml:space="preserve"> PAGEREF _Toc146536536 \h </w:instrText>
            </w:r>
            <w:r w:rsidR="006E420F">
              <w:rPr>
                <w:noProof/>
                <w:webHidden/>
              </w:rPr>
            </w:r>
            <w:r w:rsidR="006E420F">
              <w:rPr>
                <w:noProof/>
                <w:webHidden/>
              </w:rPr>
              <w:fldChar w:fldCharType="separate"/>
            </w:r>
            <w:r w:rsidR="006E420F">
              <w:rPr>
                <w:noProof/>
                <w:webHidden/>
              </w:rPr>
              <w:t>25</w:t>
            </w:r>
            <w:r w:rsidR="006E420F">
              <w:rPr>
                <w:noProof/>
                <w:webHidden/>
              </w:rPr>
              <w:fldChar w:fldCharType="end"/>
            </w:r>
          </w:hyperlink>
        </w:p>
        <w:p w14:paraId="0952CD63" w14:textId="7EE7869A" w:rsidR="006E420F" w:rsidRPr="00486597" w:rsidRDefault="00837160">
          <w:pPr>
            <w:pStyle w:val="Sommario1"/>
            <w:tabs>
              <w:tab w:val="right" w:leader="dot" w:pos="10194"/>
            </w:tabs>
            <w:rPr>
              <w:rFonts w:asciiTheme="minorHAnsi" w:eastAsiaTheme="minorEastAsia" w:hAnsiTheme="minorHAnsi" w:cstheme="minorBidi"/>
              <w:noProof/>
              <w:kern w:val="2"/>
              <w:sz w:val="22"/>
              <w:szCs w:val="22"/>
            </w:rPr>
          </w:pPr>
          <w:hyperlink w:anchor="_Toc146536537" w:history="1">
            <w:r w:rsidR="006E420F" w:rsidRPr="00FC4AE2">
              <w:rPr>
                <w:rStyle w:val="Collegamentoipertestuale"/>
                <w:noProof/>
              </w:rPr>
              <w:t>13. MODALITÀ DI PRESENTAZIONE DELL’OFFERTA E SOTTOSCRIZIONE DEI DOCUMENTI DI GARA</w:t>
            </w:r>
            <w:r w:rsidR="006E420F">
              <w:rPr>
                <w:noProof/>
                <w:webHidden/>
              </w:rPr>
              <w:tab/>
            </w:r>
            <w:r w:rsidR="006E420F">
              <w:rPr>
                <w:noProof/>
                <w:webHidden/>
              </w:rPr>
              <w:fldChar w:fldCharType="begin"/>
            </w:r>
            <w:r w:rsidR="006E420F">
              <w:rPr>
                <w:noProof/>
                <w:webHidden/>
              </w:rPr>
              <w:instrText xml:space="preserve"> PAGEREF _Toc146536537 \h </w:instrText>
            </w:r>
            <w:r w:rsidR="006E420F">
              <w:rPr>
                <w:noProof/>
                <w:webHidden/>
              </w:rPr>
            </w:r>
            <w:r w:rsidR="006E420F">
              <w:rPr>
                <w:noProof/>
                <w:webHidden/>
              </w:rPr>
              <w:fldChar w:fldCharType="separate"/>
            </w:r>
            <w:r w:rsidR="006E420F">
              <w:rPr>
                <w:noProof/>
                <w:webHidden/>
              </w:rPr>
              <w:t>25</w:t>
            </w:r>
            <w:r w:rsidR="006E420F">
              <w:rPr>
                <w:noProof/>
                <w:webHidden/>
              </w:rPr>
              <w:fldChar w:fldCharType="end"/>
            </w:r>
          </w:hyperlink>
        </w:p>
        <w:p w14:paraId="489E08E2" w14:textId="3E3CA1BF" w:rsidR="006E420F" w:rsidRPr="00486597" w:rsidRDefault="00837160">
          <w:pPr>
            <w:pStyle w:val="Sommario2"/>
            <w:tabs>
              <w:tab w:val="right" w:leader="dot" w:pos="10194"/>
            </w:tabs>
            <w:rPr>
              <w:rFonts w:asciiTheme="minorHAnsi" w:eastAsiaTheme="minorEastAsia" w:hAnsiTheme="minorHAnsi" w:cstheme="minorBidi"/>
              <w:noProof/>
              <w:kern w:val="2"/>
              <w:sz w:val="22"/>
              <w:szCs w:val="22"/>
            </w:rPr>
          </w:pPr>
          <w:hyperlink w:anchor="_Toc146536538" w:history="1">
            <w:r w:rsidR="006E420F" w:rsidRPr="00FC4AE2">
              <w:rPr>
                <w:rStyle w:val="Collegamentoipertestuale"/>
                <w:noProof/>
              </w:rPr>
              <w:t>13.1 Regole per la presentazione dell’offerta</w:t>
            </w:r>
            <w:r w:rsidR="006E420F">
              <w:rPr>
                <w:noProof/>
                <w:webHidden/>
              </w:rPr>
              <w:tab/>
            </w:r>
            <w:r w:rsidR="006E420F">
              <w:rPr>
                <w:noProof/>
                <w:webHidden/>
              </w:rPr>
              <w:fldChar w:fldCharType="begin"/>
            </w:r>
            <w:r w:rsidR="006E420F">
              <w:rPr>
                <w:noProof/>
                <w:webHidden/>
              </w:rPr>
              <w:instrText xml:space="preserve"> PAGEREF _Toc146536538 \h </w:instrText>
            </w:r>
            <w:r w:rsidR="006E420F">
              <w:rPr>
                <w:noProof/>
                <w:webHidden/>
              </w:rPr>
            </w:r>
            <w:r w:rsidR="006E420F">
              <w:rPr>
                <w:noProof/>
                <w:webHidden/>
              </w:rPr>
              <w:fldChar w:fldCharType="separate"/>
            </w:r>
            <w:r w:rsidR="006E420F">
              <w:rPr>
                <w:noProof/>
                <w:webHidden/>
              </w:rPr>
              <w:t>26</w:t>
            </w:r>
            <w:r w:rsidR="006E420F">
              <w:rPr>
                <w:noProof/>
                <w:webHidden/>
              </w:rPr>
              <w:fldChar w:fldCharType="end"/>
            </w:r>
          </w:hyperlink>
        </w:p>
        <w:p w14:paraId="71C7AF99" w14:textId="772C11DF" w:rsidR="006E420F" w:rsidRPr="00486597" w:rsidRDefault="00837160">
          <w:pPr>
            <w:pStyle w:val="Sommario1"/>
            <w:tabs>
              <w:tab w:val="right" w:leader="dot" w:pos="10194"/>
            </w:tabs>
            <w:rPr>
              <w:rFonts w:asciiTheme="minorHAnsi" w:eastAsiaTheme="minorEastAsia" w:hAnsiTheme="minorHAnsi" w:cstheme="minorBidi"/>
              <w:noProof/>
              <w:kern w:val="2"/>
              <w:sz w:val="22"/>
              <w:szCs w:val="22"/>
            </w:rPr>
          </w:pPr>
          <w:hyperlink w:anchor="_Toc146536539" w:history="1">
            <w:r w:rsidR="006E420F" w:rsidRPr="00FC4AE2">
              <w:rPr>
                <w:rStyle w:val="Collegamentoipertestuale"/>
                <w:noProof/>
              </w:rPr>
              <w:t>14. SOCCORSO ISTRUTTORIO</w:t>
            </w:r>
            <w:r w:rsidR="006E420F">
              <w:rPr>
                <w:noProof/>
                <w:webHidden/>
              </w:rPr>
              <w:tab/>
            </w:r>
            <w:r w:rsidR="006E420F">
              <w:rPr>
                <w:noProof/>
                <w:webHidden/>
              </w:rPr>
              <w:fldChar w:fldCharType="begin"/>
            </w:r>
            <w:r w:rsidR="006E420F">
              <w:rPr>
                <w:noProof/>
                <w:webHidden/>
              </w:rPr>
              <w:instrText xml:space="preserve"> PAGEREF _Toc146536539 \h </w:instrText>
            </w:r>
            <w:r w:rsidR="006E420F">
              <w:rPr>
                <w:noProof/>
                <w:webHidden/>
              </w:rPr>
            </w:r>
            <w:r w:rsidR="006E420F">
              <w:rPr>
                <w:noProof/>
                <w:webHidden/>
              </w:rPr>
              <w:fldChar w:fldCharType="separate"/>
            </w:r>
            <w:r w:rsidR="006E420F">
              <w:rPr>
                <w:noProof/>
                <w:webHidden/>
              </w:rPr>
              <w:t>27</w:t>
            </w:r>
            <w:r w:rsidR="006E420F">
              <w:rPr>
                <w:noProof/>
                <w:webHidden/>
              </w:rPr>
              <w:fldChar w:fldCharType="end"/>
            </w:r>
          </w:hyperlink>
        </w:p>
        <w:p w14:paraId="14A87732" w14:textId="3BDABB2C" w:rsidR="006E420F" w:rsidRPr="00486597" w:rsidRDefault="00837160">
          <w:pPr>
            <w:pStyle w:val="Sommario1"/>
            <w:tabs>
              <w:tab w:val="right" w:leader="dot" w:pos="10194"/>
            </w:tabs>
            <w:rPr>
              <w:rFonts w:asciiTheme="minorHAnsi" w:eastAsiaTheme="minorEastAsia" w:hAnsiTheme="minorHAnsi" w:cstheme="minorBidi"/>
              <w:noProof/>
              <w:kern w:val="2"/>
              <w:sz w:val="22"/>
              <w:szCs w:val="22"/>
            </w:rPr>
          </w:pPr>
          <w:hyperlink w:anchor="_Toc146536540" w:history="1">
            <w:r w:rsidR="006E420F" w:rsidRPr="00FC4AE2">
              <w:rPr>
                <w:rStyle w:val="Collegamentoipertestuale"/>
                <w:noProof/>
              </w:rPr>
              <w:t>15. DOMANDA DI PARTECIPAZIONE E DOCUMENTAZIONE AMMINISTRATIVA</w:t>
            </w:r>
            <w:r w:rsidR="006E420F">
              <w:rPr>
                <w:noProof/>
                <w:webHidden/>
              </w:rPr>
              <w:tab/>
            </w:r>
            <w:r w:rsidR="006E420F">
              <w:rPr>
                <w:noProof/>
                <w:webHidden/>
              </w:rPr>
              <w:fldChar w:fldCharType="begin"/>
            </w:r>
            <w:r w:rsidR="006E420F">
              <w:rPr>
                <w:noProof/>
                <w:webHidden/>
              </w:rPr>
              <w:instrText xml:space="preserve"> PAGEREF _Toc146536540 \h </w:instrText>
            </w:r>
            <w:r w:rsidR="006E420F">
              <w:rPr>
                <w:noProof/>
                <w:webHidden/>
              </w:rPr>
            </w:r>
            <w:r w:rsidR="006E420F">
              <w:rPr>
                <w:noProof/>
                <w:webHidden/>
              </w:rPr>
              <w:fldChar w:fldCharType="separate"/>
            </w:r>
            <w:r w:rsidR="006E420F">
              <w:rPr>
                <w:noProof/>
                <w:webHidden/>
              </w:rPr>
              <w:t>28</w:t>
            </w:r>
            <w:r w:rsidR="006E420F">
              <w:rPr>
                <w:noProof/>
                <w:webHidden/>
              </w:rPr>
              <w:fldChar w:fldCharType="end"/>
            </w:r>
          </w:hyperlink>
        </w:p>
        <w:p w14:paraId="1DF18153" w14:textId="5ABBC5D4" w:rsidR="006E420F" w:rsidRPr="00486597" w:rsidRDefault="00837160">
          <w:pPr>
            <w:pStyle w:val="Sommario2"/>
            <w:tabs>
              <w:tab w:val="left" w:pos="880"/>
              <w:tab w:val="right" w:leader="dot" w:pos="10194"/>
            </w:tabs>
            <w:rPr>
              <w:rFonts w:asciiTheme="minorHAnsi" w:eastAsiaTheme="minorEastAsia" w:hAnsiTheme="minorHAnsi" w:cstheme="minorBidi"/>
              <w:noProof/>
              <w:kern w:val="2"/>
              <w:sz w:val="22"/>
              <w:szCs w:val="22"/>
            </w:rPr>
          </w:pPr>
          <w:hyperlink w:anchor="_Toc146536541" w:history="1">
            <w:r w:rsidR="006E420F" w:rsidRPr="00FC4AE2">
              <w:rPr>
                <w:rStyle w:val="Collegamentoipertestuale"/>
                <w:noProof/>
              </w:rPr>
              <w:t>15.1</w:t>
            </w:r>
            <w:r w:rsidR="006E420F" w:rsidRPr="00486597">
              <w:rPr>
                <w:rFonts w:asciiTheme="minorHAnsi" w:eastAsiaTheme="minorEastAsia" w:hAnsiTheme="minorHAnsi" w:cstheme="minorBidi"/>
                <w:noProof/>
                <w:kern w:val="2"/>
                <w:sz w:val="22"/>
                <w:szCs w:val="22"/>
              </w:rPr>
              <w:tab/>
            </w:r>
            <w:r w:rsidR="006E420F" w:rsidRPr="00FC4AE2">
              <w:rPr>
                <w:rStyle w:val="Collegamentoipertestuale"/>
                <w:noProof/>
              </w:rPr>
              <w:t>DOMANDA DI PARTECIPAZIONE ED EVENTUALE PROCURA</w:t>
            </w:r>
            <w:r w:rsidR="006E420F">
              <w:rPr>
                <w:noProof/>
                <w:webHidden/>
              </w:rPr>
              <w:tab/>
            </w:r>
            <w:r w:rsidR="006E420F">
              <w:rPr>
                <w:noProof/>
                <w:webHidden/>
              </w:rPr>
              <w:fldChar w:fldCharType="begin"/>
            </w:r>
            <w:r w:rsidR="006E420F">
              <w:rPr>
                <w:noProof/>
                <w:webHidden/>
              </w:rPr>
              <w:instrText xml:space="preserve"> PAGEREF _Toc146536541 \h </w:instrText>
            </w:r>
            <w:r w:rsidR="006E420F">
              <w:rPr>
                <w:noProof/>
                <w:webHidden/>
              </w:rPr>
            </w:r>
            <w:r w:rsidR="006E420F">
              <w:rPr>
                <w:noProof/>
                <w:webHidden/>
              </w:rPr>
              <w:fldChar w:fldCharType="separate"/>
            </w:r>
            <w:r w:rsidR="006E420F">
              <w:rPr>
                <w:noProof/>
                <w:webHidden/>
              </w:rPr>
              <w:t>29</w:t>
            </w:r>
            <w:r w:rsidR="006E420F">
              <w:rPr>
                <w:noProof/>
                <w:webHidden/>
              </w:rPr>
              <w:fldChar w:fldCharType="end"/>
            </w:r>
          </w:hyperlink>
        </w:p>
        <w:p w14:paraId="54FAFD8E" w14:textId="0703276A" w:rsidR="006E420F" w:rsidRPr="00486597" w:rsidRDefault="00837160">
          <w:pPr>
            <w:pStyle w:val="Sommario2"/>
            <w:tabs>
              <w:tab w:val="left" w:pos="880"/>
              <w:tab w:val="right" w:leader="dot" w:pos="10194"/>
            </w:tabs>
            <w:rPr>
              <w:rFonts w:asciiTheme="minorHAnsi" w:eastAsiaTheme="minorEastAsia" w:hAnsiTheme="minorHAnsi" w:cstheme="minorBidi"/>
              <w:noProof/>
              <w:kern w:val="2"/>
              <w:sz w:val="22"/>
              <w:szCs w:val="22"/>
            </w:rPr>
          </w:pPr>
          <w:hyperlink w:anchor="_Toc146536542" w:history="1">
            <w:r w:rsidR="006E420F" w:rsidRPr="00FC4AE2">
              <w:rPr>
                <w:rStyle w:val="Collegamentoipertestuale"/>
                <w:noProof/>
              </w:rPr>
              <w:t>15.2</w:t>
            </w:r>
            <w:r w:rsidR="006E420F" w:rsidRPr="00486597">
              <w:rPr>
                <w:rFonts w:asciiTheme="minorHAnsi" w:eastAsiaTheme="minorEastAsia" w:hAnsiTheme="minorHAnsi" w:cstheme="minorBidi"/>
                <w:noProof/>
                <w:kern w:val="2"/>
                <w:sz w:val="22"/>
                <w:szCs w:val="22"/>
              </w:rPr>
              <w:tab/>
            </w:r>
            <w:r w:rsidR="006E420F" w:rsidRPr="00FC4AE2">
              <w:rPr>
                <w:rStyle w:val="Collegamentoipertestuale"/>
                <w:noProof/>
              </w:rPr>
              <w:t>DICHIARAZIONI DA RENDERE A CURA DEGLI OPERATORI ECONOMICI AMMESSI AL CONCORDATO PREVENTIVO CON CONTINUITÀ AZIENDALE DI CUI ALL’ARTICOLO 372 DEL DECRETO LEGISLATIVO 12 GENNAIO 2019, n. 14</w:t>
            </w:r>
            <w:r w:rsidR="006E420F">
              <w:rPr>
                <w:noProof/>
                <w:webHidden/>
              </w:rPr>
              <w:tab/>
            </w:r>
            <w:r w:rsidR="006E420F">
              <w:rPr>
                <w:noProof/>
                <w:webHidden/>
              </w:rPr>
              <w:fldChar w:fldCharType="begin"/>
            </w:r>
            <w:r w:rsidR="006E420F">
              <w:rPr>
                <w:noProof/>
                <w:webHidden/>
              </w:rPr>
              <w:instrText xml:space="preserve"> PAGEREF _Toc146536542 \h </w:instrText>
            </w:r>
            <w:r w:rsidR="006E420F">
              <w:rPr>
                <w:noProof/>
                <w:webHidden/>
              </w:rPr>
            </w:r>
            <w:r w:rsidR="006E420F">
              <w:rPr>
                <w:noProof/>
                <w:webHidden/>
              </w:rPr>
              <w:fldChar w:fldCharType="separate"/>
            </w:r>
            <w:r w:rsidR="006E420F">
              <w:rPr>
                <w:noProof/>
                <w:webHidden/>
              </w:rPr>
              <w:t>32</w:t>
            </w:r>
            <w:r w:rsidR="006E420F">
              <w:rPr>
                <w:noProof/>
                <w:webHidden/>
              </w:rPr>
              <w:fldChar w:fldCharType="end"/>
            </w:r>
          </w:hyperlink>
        </w:p>
        <w:p w14:paraId="3BDE1777" w14:textId="76DA156B" w:rsidR="006E420F" w:rsidRPr="00486597" w:rsidRDefault="00837160">
          <w:pPr>
            <w:pStyle w:val="Sommario2"/>
            <w:tabs>
              <w:tab w:val="left" w:pos="880"/>
              <w:tab w:val="right" w:leader="dot" w:pos="10194"/>
            </w:tabs>
            <w:rPr>
              <w:rFonts w:asciiTheme="minorHAnsi" w:eastAsiaTheme="minorEastAsia" w:hAnsiTheme="minorHAnsi" w:cstheme="minorBidi"/>
              <w:noProof/>
              <w:kern w:val="2"/>
              <w:sz w:val="22"/>
              <w:szCs w:val="22"/>
            </w:rPr>
          </w:pPr>
          <w:hyperlink w:anchor="_Toc146536543" w:history="1">
            <w:r w:rsidR="006E420F" w:rsidRPr="00FC4AE2">
              <w:rPr>
                <w:rStyle w:val="Collegamentoipertestuale"/>
                <w:noProof/>
              </w:rPr>
              <w:t>15.4</w:t>
            </w:r>
            <w:r w:rsidR="006E420F" w:rsidRPr="00486597">
              <w:rPr>
                <w:rFonts w:asciiTheme="minorHAnsi" w:eastAsiaTheme="minorEastAsia" w:hAnsiTheme="minorHAnsi" w:cstheme="minorBidi"/>
                <w:noProof/>
                <w:kern w:val="2"/>
                <w:sz w:val="22"/>
                <w:szCs w:val="22"/>
              </w:rPr>
              <w:tab/>
            </w:r>
            <w:r w:rsidR="006E420F" w:rsidRPr="00FC4AE2">
              <w:rPr>
                <w:rStyle w:val="Collegamentoipertestuale"/>
                <w:noProof/>
              </w:rPr>
              <w:t>15.4 DOCUMENTAZIONE ULTERIORE PER I SOGGETTI ASSOCIATI</w:t>
            </w:r>
            <w:r w:rsidR="006E420F">
              <w:rPr>
                <w:noProof/>
                <w:webHidden/>
              </w:rPr>
              <w:tab/>
            </w:r>
            <w:r w:rsidR="006E420F">
              <w:rPr>
                <w:noProof/>
                <w:webHidden/>
              </w:rPr>
              <w:fldChar w:fldCharType="begin"/>
            </w:r>
            <w:r w:rsidR="006E420F">
              <w:rPr>
                <w:noProof/>
                <w:webHidden/>
              </w:rPr>
              <w:instrText xml:space="preserve"> PAGEREF _Toc146536543 \h </w:instrText>
            </w:r>
            <w:r w:rsidR="006E420F">
              <w:rPr>
                <w:noProof/>
                <w:webHidden/>
              </w:rPr>
            </w:r>
            <w:r w:rsidR="006E420F">
              <w:rPr>
                <w:noProof/>
                <w:webHidden/>
              </w:rPr>
              <w:fldChar w:fldCharType="separate"/>
            </w:r>
            <w:r w:rsidR="006E420F">
              <w:rPr>
                <w:noProof/>
                <w:webHidden/>
              </w:rPr>
              <w:t>33</w:t>
            </w:r>
            <w:r w:rsidR="006E420F">
              <w:rPr>
                <w:noProof/>
                <w:webHidden/>
              </w:rPr>
              <w:fldChar w:fldCharType="end"/>
            </w:r>
          </w:hyperlink>
        </w:p>
        <w:p w14:paraId="5236F2C4" w14:textId="4909D12E" w:rsidR="006E420F" w:rsidRPr="00486597" w:rsidRDefault="00837160">
          <w:pPr>
            <w:pStyle w:val="Sommario3"/>
            <w:tabs>
              <w:tab w:val="right" w:leader="dot" w:pos="10194"/>
            </w:tabs>
            <w:rPr>
              <w:rFonts w:asciiTheme="minorHAnsi" w:eastAsiaTheme="minorEastAsia" w:hAnsiTheme="minorHAnsi" w:cstheme="minorBidi"/>
              <w:noProof/>
              <w:kern w:val="2"/>
              <w:sz w:val="22"/>
              <w:szCs w:val="22"/>
            </w:rPr>
          </w:pPr>
          <w:hyperlink w:anchor="_Toc146536544" w:history="1">
            <w:r w:rsidR="006E420F" w:rsidRPr="00FC4AE2">
              <w:rPr>
                <w:rStyle w:val="Collegamentoipertestuale"/>
                <w:noProof/>
              </w:rPr>
              <w:t>16. CONTENUTO DELLA BUSTA TELEMATICA TECNICA – OFFERTA TECNICA</w:t>
            </w:r>
            <w:r w:rsidR="006E420F">
              <w:rPr>
                <w:noProof/>
                <w:webHidden/>
              </w:rPr>
              <w:tab/>
            </w:r>
            <w:r w:rsidR="006E420F">
              <w:rPr>
                <w:noProof/>
                <w:webHidden/>
              </w:rPr>
              <w:fldChar w:fldCharType="begin"/>
            </w:r>
            <w:r w:rsidR="006E420F">
              <w:rPr>
                <w:noProof/>
                <w:webHidden/>
              </w:rPr>
              <w:instrText xml:space="preserve"> PAGEREF _Toc146536544 \h </w:instrText>
            </w:r>
            <w:r w:rsidR="006E420F">
              <w:rPr>
                <w:noProof/>
                <w:webHidden/>
              </w:rPr>
            </w:r>
            <w:r w:rsidR="006E420F">
              <w:rPr>
                <w:noProof/>
                <w:webHidden/>
              </w:rPr>
              <w:fldChar w:fldCharType="separate"/>
            </w:r>
            <w:r w:rsidR="006E420F">
              <w:rPr>
                <w:noProof/>
                <w:webHidden/>
              </w:rPr>
              <w:t>34</w:t>
            </w:r>
            <w:r w:rsidR="006E420F">
              <w:rPr>
                <w:noProof/>
                <w:webHidden/>
              </w:rPr>
              <w:fldChar w:fldCharType="end"/>
            </w:r>
          </w:hyperlink>
        </w:p>
        <w:p w14:paraId="210C2E6F" w14:textId="1F3A887C" w:rsidR="006E420F" w:rsidRPr="00486597" w:rsidRDefault="00837160">
          <w:pPr>
            <w:pStyle w:val="Sommario1"/>
            <w:tabs>
              <w:tab w:val="right" w:leader="dot" w:pos="10194"/>
            </w:tabs>
            <w:rPr>
              <w:rFonts w:asciiTheme="minorHAnsi" w:eastAsiaTheme="minorEastAsia" w:hAnsiTheme="minorHAnsi" w:cstheme="minorBidi"/>
              <w:noProof/>
              <w:kern w:val="2"/>
              <w:sz w:val="22"/>
              <w:szCs w:val="22"/>
            </w:rPr>
          </w:pPr>
          <w:hyperlink w:anchor="_Toc146536545" w:history="1">
            <w:r w:rsidR="006E420F" w:rsidRPr="00FC4AE2">
              <w:rPr>
                <w:rStyle w:val="Collegamentoipertestuale"/>
                <w:noProof/>
              </w:rPr>
              <w:t>17. CONTENUTO DELLA BUSTA TELEMATICA ECONOMICA – OFFERTA ECONOMICA</w:t>
            </w:r>
            <w:r w:rsidR="006E420F">
              <w:rPr>
                <w:noProof/>
                <w:webHidden/>
              </w:rPr>
              <w:tab/>
            </w:r>
            <w:r w:rsidR="006E420F">
              <w:rPr>
                <w:noProof/>
                <w:webHidden/>
              </w:rPr>
              <w:fldChar w:fldCharType="begin"/>
            </w:r>
            <w:r w:rsidR="006E420F">
              <w:rPr>
                <w:noProof/>
                <w:webHidden/>
              </w:rPr>
              <w:instrText xml:space="preserve"> PAGEREF _Toc146536545 \h </w:instrText>
            </w:r>
            <w:r w:rsidR="006E420F">
              <w:rPr>
                <w:noProof/>
                <w:webHidden/>
              </w:rPr>
            </w:r>
            <w:r w:rsidR="006E420F">
              <w:rPr>
                <w:noProof/>
                <w:webHidden/>
              </w:rPr>
              <w:fldChar w:fldCharType="separate"/>
            </w:r>
            <w:r w:rsidR="006E420F">
              <w:rPr>
                <w:noProof/>
                <w:webHidden/>
              </w:rPr>
              <w:t>41</w:t>
            </w:r>
            <w:r w:rsidR="006E420F">
              <w:rPr>
                <w:noProof/>
                <w:webHidden/>
              </w:rPr>
              <w:fldChar w:fldCharType="end"/>
            </w:r>
          </w:hyperlink>
        </w:p>
        <w:p w14:paraId="6B5E1B02" w14:textId="110B7B95" w:rsidR="006E420F" w:rsidRPr="00486597" w:rsidRDefault="00837160">
          <w:pPr>
            <w:pStyle w:val="Sommario1"/>
            <w:tabs>
              <w:tab w:val="right" w:leader="dot" w:pos="10194"/>
            </w:tabs>
            <w:rPr>
              <w:rFonts w:asciiTheme="minorHAnsi" w:eastAsiaTheme="minorEastAsia" w:hAnsiTheme="minorHAnsi" w:cstheme="minorBidi"/>
              <w:noProof/>
              <w:kern w:val="2"/>
              <w:sz w:val="22"/>
              <w:szCs w:val="22"/>
            </w:rPr>
          </w:pPr>
          <w:hyperlink w:anchor="_Toc146536546" w:history="1">
            <w:r w:rsidR="006E420F" w:rsidRPr="00FC4AE2">
              <w:rPr>
                <w:rStyle w:val="Collegamentoipertestuale"/>
                <w:noProof/>
              </w:rPr>
              <w:t>18. CRITERIO DI AGGIUDICAZIONE - OEPV</w:t>
            </w:r>
            <w:r w:rsidR="006E420F">
              <w:rPr>
                <w:noProof/>
                <w:webHidden/>
              </w:rPr>
              <w:tab/>
            </w:r>
            <w:r w:rsidR="006E420F">
              <w:rPr>
                <w:noProof/>
                <w:webHidden/>
              </w:rPr>
              <w:fldChar w:fldCharType="begin"/>
            </w:r>
            <w:r w:rsidR="006E420F">
              <w:rPr>
                <w:noProof/>
                <w:webHidden/>
              </w:rPr>
              <w:instrText xml:space="preserve"> PAGEREF _Toc146536546 \h </w:instrText>
            </w:r>
            <w:r w:rsidR="006E420F">
              <w:rPr>
                <w:noProof/>
                <w:webHidden/>
              </w:rPr>
            </w:r>
            <w:r w:rsidR="006E420F">
              <w:rPr>
                <w:noProof/>
                <w:webHidden/>
              </w:rPr>
              <w:fldChar w:fldCharType="separate"/>
            </w:r>
            <w:r w:rsidR="006E420F">
              <w:rPr>
                <w:noProof/>
                <w:webHidden/>
              </w:rPr>
              <w:t>43</w:t>
            </w:r>
            <w:r w:rsidR="006E420F">
              <w:rPr>
                <w:noProof/>
                <w:webHidden/>
              </w:rPr>
              <w:fldChar w:fldCharType="end"/>
            </w:r>
          </w:hyperlink>
        </w:p>
        <w:p w14:paraId="143F0EE5" w14:textId="6E52B3F4" w:rsidR="006E420F" w:rsidRPr="00486597" w:rsidRDefault="00837160">
          <w:pPr>
            <w:pStyle w:val="Sommario2"/>
            <w:tabs>
              <w:tab w:val="right" w:leader="dot" w:pos="10194"/>
            </w:tabs>
            <w:rPr>
              <w:rFonts w:asciiTheme="minorHAnsi" w:eastAsiaTheme="minorEastAsia" w:hAnsiTheme="minorHAnsi" w:cstheme="minorBidi"/>
              <w:noProof/>
              <w:kern w:val="2"/>
              <w:sz w:val="22"/>
              <w:szCs w:val="22"/>
            </w:rPr>
          </w:pPr>
          <w:hyperlink w:anchor="_Toc146536547" w:history="1">
            <w:r w:rsidR="006E420F" w:rsidRPr="00FC4AE2">
              <w:rPr>
                <w:rStyle w:val="Collegamentoipertestuale"/>
                <w:noProof/>
              </w:rPr>
              <w:t>18.1 CRITERI DI VALUTAZIONE DELL’OFFERTA TECNICA</w:t>
            </w:r>
            <w:r w:rsidR="006E420F">
              <w:rPr>
                <w:noProof/>
                <w:webHidden/>
              </w:rPr>
              <w:tab/>
            </w:r>
            <w:r w:rsidR="006E420F">
              <w:rPr>
                <w:noProof/>
                <w:webHidden/>
              </w:rPr>
              <w:fldChar w:fldCharType="begin"/>
            </w:r>
            <w:r w:rsidR="006E420F">
              <w:rPr>
                <w:noProof/>
                <w:webHidden/>
              </w:rPr>
              <w:instrText xml:space="preserve"> PAGEREF _Toc146536547 \h </w:instrText>
            </w:r>
            <w:r w:rsidR="006E420F">
              <w:rPr>
                <w:noProof/>
                <w:webHidden/>
              </w:rPr>
            </w:r>
            <w:r w:rsidR="006E420F">
              <w:rPr>
                <w:noProof/>
                <w:webHidden/>
              </w:rPr>
              <w:fldChar w:fldCharType="separate"/>
            </w:r>
            <w:r w:rsidR="006E420F">
              <w:rPr>
                <w:noProof/>
                <w:webHidden/>
              </w:rPr>
              <w:t>44</w:t>
            </w:r>
            <w:r w:rsidR="006E420F">
              <w:rPr>
                <w:noProof/>
                <w:webHidden/>
              </w:rPr>
              <w:fldChar w:fldCharType="end"/>
            </w:r>
          </w:hyperlink>
        </w:p>
        <w:p w14:paraId="522B21B6" w14:textId="20297383" w:rsidR="006E420F" w:rsidRPr="00486597" w:rsidRDefault="00837160">
          <w:pPr>
            <w:pStyle w:val="Sommario3"/>
            <w:tabs>
              <w:tab w:val="right" w:leader="dot" w:pos="10194"/>
            </w:tabs>
            <w:rPr>
              <w:rFonts w:asciiTheme="minorHAnsi" w:eastAsiaTheme="minorEastAsia" w:hAnsiTheme="minorHAnsi" w:cstheme="minorBidi"/>
              <w:noProof/>
              <w:kern w:val="2"/>
              <w:sz w:val="22"/>
              <w:szCs w:val="22"/>
            </w:rPr>
          </w:pPr>
          <w:hyperlink w:anchor="_Toc146536548" w:history="1">
            <w:r w:rsidR="006E420F" w:rsidRPr="00FC4AE2">
              <w:rPr>
                <w:rStyle w:val="Collegamentoipertestuale"/>
                <w:noProof/>
              </w:rPr>
              <w:t>18.1.1 Criteri di valutazione dell’offerta tecnica – PARTE SOCIALE</w:t>
            </w:r>
            <w:r w:rsidR="006E420F">
              <w:rPr>
                <w:noProof/>
                <w:webHidden/>
              </w:rPr>
              <w:tab/>
            </w:r>
            <w:r w:rsidR="006E420F">
              <w:rPr>
                <w:noProof/>
                <w:webHidden/>
              </w:rPr>
              <w:fldChar w:fldCharType="begin"/>
            </w:r>
            <w:r w:rsidR="006E420F">
              <w:rPr>
                <w:noProof/>
                <w:webHidden/>
              </w:rPr>
              <w:instrText xml:space="preserve"> PAGEREF _Toc146536548 \h </w:instrText>
            </w:r>
            <w:r w:rsidR="006E420F">
              <w:rPr>
                <w:noProof/>
                <w:webHidden/>
              </w:rPr>
            </w:r>
            <w:r w:rsidR="006E420F">
              <w:rPr>
                <w:noProof/>
                <w:webHidden/>
              </w:rPr>
              <w:fldChar w:fldCharType="separate"/>
            </w:r>
            <w:r w:rsidR="006E420F">
              <w:rPr>
                <w:noProof/>
                <w:webHidden/>
              </w:rPr>
              <w:t>45</w:t>
            </w:r>
            <w:r w:rsidR="006E420F">
              <w:rPr>
                <w:noProof/>
                <w:webHidden/>
              </w:rPr>
              <w:fldChar w:fldCharType="end"/>
            </w:r>
          </w:hyperlink>
        </w:p>
        <w:p w14:paraId="5BB917A3" w14:textId="01706C92" w:rsidR="006E420F" w:rsidRPr="00486597" w:rsidRDefault="00837160">
          <w:pPr>
            <w:pStyle w:val="Sommario2"/>
            <w:tabs>
              <w:tab w:val="right" w:leader="dot" w:pos="10194"/>
            </w:tabs>
            <w:rPr>
              <w:rFonts w:asciiTheme="minorHAnsi" w:eastAsiaTheme="minorEastAsia" w:hAnsiTheme="minorHAnsi" w:cstheme="minorBidi"/>
              <w:noProof/>
              <w:kern w:val="2"/>
              <w:sz w:val="22"/>
              <w:szCs w:val="22"/>
            </w:rPr>
          </w:pPr>
          <w:hyperlink w:anchor="_Toc146536549" w:history="1">
            <w:r w:rsidR="006E420F" w:rsidRPr="00FC4AE2">
              <w:rPr>
                <w:rStyle w:val="Collegamentoipertestuale"/>
                <w:noProof/>
              </w:rPr>
              <w:t>18.2 METODO DI ATTRIBUZIONE DEL COEFFICIENTE PER IL CALCOLO DEL PUNTEGGIO DELL’OFFERTA ECONOMICA</w:t>
            </w:r>
            <w:r w:rsidR="006E420F">
              <w:rPr>
                <w:noProof/>
                <w:webHidden/>
              </w:rPr>
              <w:tab/>
            </w:r>
            <w:r w:rsidR="006E420F">
              <w:rPr>
                <w:noProof/>
                <w:webHidden/>
              </w:rPr>
              <w:fldChar w:fldCharType="begin"/>
            </w:r>
            <w:r w:rsidR="006E420F">
              <w:rPr>
                <w:noProof/>
                <w:webHidden/>
              </w:rPr>
              <w:instrText xml:space="preserve"> PAGEREF _Toc146536549 \h </w:instrText>
            </w:r>
            <w:r w:rsidR="006E420F">
              <w:rPr>
                <w:noProof/>
                <w:webHidden/>
              </w:rPr>
            </w:r>
            <w:r w:rsidR="006E420F">
              <w:rPr>
                <w:noProof/>
                <w:webHidden/>
              </w:rPr>
              <w:fldChar w:fldCharType="separate"/>
            </w:r>
            <w:r w:rsidR="006E420F">
              <w:rPr>
                <w:noProof/>
                <w:webHidden/>
              </w:rPr>
              <w:t>60</w:t>
            </w:r>
            <w:r w:rsidR="006E420F">
              <w:rPr>
                <w:noProof/>
                <w:webHidden/>
              </w:rPr>
              <w:fldChar w:fldCharType="end"/>
            </w:r>
          </w:hyperlink>
        </w:p>
        <w:p w14:paraId="66CC9DDB" w14:textId="227E2EFD" w:rsidR="006E420F" w:rsidRPr="00486597" w:rsidRDefault="00837160">
          <w:pPr>
            <w:pStyle w:val="Sommario3"/>
            <w:tabs>
              <w:tab w:val="right" w:leader="dot" w:pos="10194"/>
            </w:tabs>
            <w:rPr>
              <w:rFonts w:asciiTheme="minorHAnsi" w:eastAsiaTheme="minorEastAsia" w:hAnsiTheme="minorHAnsi" w:cstheme="minorBidi"/>
              <w:noProof/>
              <w:kern w:val="2"/>
              <w:sz w:val="22"/>
              <w:szCs w:val="22"/>
            </w:rPr>
          </w:pPr>
          <w:hyperlink w:anchor="_Toc146536550" w:history="1">
            <w:r w:rsidR="006E420F" w:rsidRPr="00FC4AE2">
              <w:rPr>
                <w:rStyle w:val="Collegamentoipertestuale"/>
                <w:noProof/>
              </w:rPr>
              <w:t>18.2.1 Metodo di attribuzione del coefficiente per il calcolo del punteggio dell’offerta economica</w:t>
            </w:r>
            <w:r w:rsidR="006E420F">
              <w:rPr>
                <w:noProof/>
                <w:webHidden/>
              </w:rPr>
              <w:tab/>
            </w:r>
            <w:r w:rsidR="006E420F">
              <w:rPr>
                <w:noProof/>
                <w:webHidden/>
              </w:rPr>
              <w:fldChar w:fldCharType="begin"/>
            </w:r>
            <w:r w:rsidR="006E420F">
              <w:rPr>
                <w:noProof/>
                <w:webHidden/>
              </w:rPr>
              <w:instrText xml:space="preserve"> PAGEREF _Toc146536550 \h </w:instrText>
            </w:r>
            <w:r w:rsidR="006E420F">
              <w:rPr>
                <w:noProof/>
                <w:webHidden/>
              </w:rPr>
            </w:r>
            <w:r w:rsidR="006E420F">
              <w:rPr>
                <w:noProof/>
                <w:webHidden/>
              </w:rPr>
              <w:fldChar w:fldCharType="separate"/>
            </w:r>
            <w:r w:rsidR="006E420F">
              <w:rPr>
                <w:noProof/>
                <w:webHidden/>
              </w:rPr>
              <w:t>60</w:t>
            </w:r>
            <w:r w:rsidR="006E420F">
              <w:rPr>
                <w:noProof/>
                <w:webHidden/>
              </w:rPr>
              <w:fldChar w:fldCharType="end"/>
            </w:r>
          </w:hyperlink>
        </w:p>
        <w:p w14:paraId="52D0CC00" w14:textId="34310C45" w:rsidR="006E420F" w:rsidRPr="00486597" w:rsidRDefault="00837160">
          <w:pPr>
            <w:pStyle w:val="Sommario2"/>
            <w:tabs>
              <w:tab w:val="right" w:leader="dot" w:pos="10194"/>
            </w:tabs>
            <w:rPr>
              <w:rFonts w:asciiTheme="minorHAnsi" w:eastAsiaTheme="minorEastAsia" w:hAnsiTheme="minorHAnsi" w:cstheme="minorBidi"/>
              <w:noProof/>
              <w:kern w:val="2"/>
              <w:sz w:val="22"/>
              <w:szCs w:val="22"/>
            </w:rPr>
          </w:pPr>
          <w:hyperlink w:anchor="_Toc146536551" w:history="1">
            <w:r w:rsidR="006E420F" w:rsidRPr="00FC4AE2">
              <w:rPr>
                <w:rStyle w:val="Collegamentoipertestuale"/>
                <w:noProof/>
              </w:rPr>
              <w:t>18.3 Metodo per il calcolo dei punteggi</w:t>
            </w:r>
            <w:r w:rsidR="006E420F">
              <w:rPr>
                <w:noProof/>
                <w:webHidden/>
              </w:rPr>
              <w:tab/>
            </w:r>
            <w:r w:rsidR="006E420F">
              <w:rPr>
                <w:noProof/>
                <w:webHidden/>
              </w:rPr>
              <w:fldChar w:fldCharType="begin"/>
            </w:r>
            <w:r w:rsidR="006E420F">
              <w:rPr>
                <w:noProof/>
                <w:webHidden/>
              </w:rPr>
              <w:instrText xml:space="preserve"> PAGEREF _Toc146536551 \h </w:instrText>
            </w:r>
            <w:r w:rsidR="006E420F">
              <w:rPr>
                <w:noProof/>
                <w:webHidden/>
              </w:rPr>
            </w:r>
            <w:r w:rsidR="006E420F">
              <w:rPr>
                <w:noProof/>
                <w:webHidden/>
              </w:rPr>
              <w:fldChar w:fldCharType="separate"/>
            </w:r>
            <w:r w:rsidR="006E420F">
              <w:rPr>
                <w:noProof/>
                <w:webHidden/>
              </w:rPr>
              <w:t>60</w:t>
            </w:r>
            <w:r w:rsidR="006E420F">
              <w:rPr>
                <w:noProof/>
                <w:webHidden/>
              </w:rPr>
              <w:fldChar w:fldCharType="end"/>
            </w:r>
          </w:hyperlink>
        </w:p>
        <w:p w14:paraId="2F2EF5FD" w14:textId="37157841" w:rsidR="006E420F" w:rsidRPr="00486597" w:rsidRDefault="00837160">
          <w:pPr>
            <w:pStyle w:val="Sommario1"/>
            <w:tabs>
              <w:tab w:val="right" w:leader="dot" w:pos="10194"/>
            </w:tabs>
            <w:rPr>
              <w:rFonts w:asciiTheme="minorHAnsi" w:eastAsiaTheme="minorEastAsia" w:hAnsiTheme="minorHAnsi" w:cstheme="minorBidi"/>
              <w:noProof/>
              <w:kern w:val="2"/>
              <w:sz w:val="22"/>
              <w:szCs w:val="22"/>
            </w:rPr>
          </w:pPr>
          <w:hyperlink w:anchor="_Toc146536552" w:history="1">
            <w:r w:rsidR="006E420F" w:rsidRPr="00FC4AE2">
              <w:rPr>
                <w:rStyle w:val="Collegamentoipertestuale"/>
                <w:noProof/>
              </w:rPr>
              <w:t>19. COMMISSIONE GIUDICATRICE</w:t>
            </w:r>
            <w:r w:rsidR="006E420F">
              <w:rPr>
                <w:noProof/>
                <w:webHidden/>
              </w:rPr>
              <w:tab/>
            </w:r>
            <w:r w:rsidR="006E420F">
              <w:rPr>
                <w:noProof/>
                <w:webHidden/>
              </w:rPr>
              <w:fldChar w:fldCharType="begin"/>
            </w:r>
            <w:r w:rsidR="006E420F">
              <w:rPr>
                <w:noProof/>
                <w:webHidden/>
              </w:rPr>
              <w:instrText xml:space="preserve"> PAGEREF _Toc146536552 \h </w:instrText>
            </w:r>
            <w:r w:rsidR="006E420F">
              <w:rPr>
                <w:noProof/>
                <w:webHidden/>
              </w:rPr>
            </w:r>
            <w:r w:rsidR="006E420F">
              <w:rPr>
                <w:noProof/>
                <w:webHidden/>
              </w:rPr>
              <w:fldChar w:fldCharType="separate"/>
            </w:r>
            <w:r w:rsidR="006E420F">
              <w:rPr>
                <w:noProof/>
                <w:webHidden/>
              </w:rPr>
              <w:t>61</w:t>
            </w:r>
            <w:r w:rsidR="006E420F">
              <w:rPr>
                <w:noProof/>
                <w:webHidden/>
              </w:rPr>
              <w:fldChar w:fldCharType="end"/>
            </w:r>
          </w:hyperlink>
        </w:p>
        <w:p w14:paraId="379FCA85" w14:textId="6281B415" w:rsidR="006E420F" w:rsidRPr="00486597" w:rsidRDefault="00837160">
          <w:pPr>
            <w:pStyle w:val="Sommario1"/>
            <w:tabs>
              <w:tab w:val="right" w:leader="dot" w:pos="10194"/>
            </w:tabs>
            <w:rPr>
              <w:rFonts w:asciiTheme="minorHAnsi" w:eastAsiaTheme="minorEastAsia" w:hAnsiTheme="minorHAnsi" w:cstheme="minorBidi"/>
              <w:noProof/>
              <w:kern w:val="2"/>
              <w:sz w:val="22"/>
              <w:szCs w:val="22"/>
            </w:rPr>
          </w:pPr>
          <w:hyperlink w:anchor="_Toc146536553" w:history="1">
            <w:r w:rsidR="006E420F" w:rsidRPr="00FC4AE2">
              <w:rPr>
                <w:rStyle w:val="Collegamentoipertestuale"/>
                <w:noProof/>
              </w:rPr>
              <w:t>20. SVOLGIMENTO OPERAZIONI DI GARA</w:t>
            </w:r>
            <w:r w:rsidR="006E420F">
              <w:rPr>
                <w:noProof/>
                <w:webHidden/>
              </w:rPr>
              <w:tab/>
            </w:r>
            <w:r w:rsidR="006E420F">
              <w:rPr>
                <w:noProof/>
                <w:webHidden/>
              </w:rPr>
              <w:fldChar w:fldCharType="begin"/>
            </w:r>
            <w:r w:rsidR="006E420F">
              <w:rPr>
                <w:noProof/>
                <w:webHidden/>
              </w:rPr>
              <w:instrText xml:space="preserve"> PAGEREF _Toc146536553 \h </w:instrText>
            </w:r>
            <w:r w:rsidR="006E420F">
              <w:rPr>
                <w:noProof/>
                <w:webHidden/>
              </w:rPr>
            </w:r>
            <w:r w:rsidR="006E420F">
              <w:rPr>
                <w:noProof/>
                <w:webHidden/>
              </w:rPr>
              <w:fldChar w:fldCharType="separate"/>
            </w:r>
            <w:r w:rsidR="006E420F">
              <w:rPr>
                <w:noProof/>
                <w:webHidden/>
              </w:rPr>
              <w:t>61</w:t>
            </w:r>
            <w:r w:rsidR="006E420F">
              <w:rPr>
                <w:noProof/>
                <w:webHidden/>
              </w:rPr>
              <w:fldChar w:fldCharType="end"/>
            </w:r>
          </w:hyperlink>
        </w:p>
        <w:p w14:paraId="08292178" w14:textId="7C8A088F" w:rsidR="006E420F" w:rsidRPr="00486597" w:rsidRDefault="00837160">
          <w:pPr>
            <w:pStyle w:val="Sommario1"/>
            <w:tabs>
              <w:tab w:val="right" w:leader="dot" w:pos="10194"/>
            </w:tabs>
            <w:rPr>
              <w:rFonts w:asciiTheme="minorHAnsi" w:eastAsiaTheme="minorEastAsia" w:hAnsiTheme="minorHAnsi" w:cstheme="minorBidi"/>
              <w:noProof/>
              <w:kern w:val="2"/>
              <w:sz w:val="22"/>
              <w:szCs w:val="22"/>
            </w:rPr>
          </w:pPr>
          <w:hyperlink w:anchor="_Toc146536554" w:history="1">
            <w:r w:rsidR="006E420F" w:rsidRPr="00FC4AE2">
              <w:rPr>
                <w:rStyle w:val="Collegamentoipertestuale"/>
                <w:noProof/>
              </w:rPr>
              <w:t>21. VERIFICA DOCUMENTAZIONE AMMINISTRATIVA</w:t>
            </w:r>
            <w:r w:rsidR="006E420F">
              <w:rPr>
                <w:noProof/>
                <w:webHidden/>
              </w:rPr>
              <w:tab/>
            </w:r>
            <w:r w:rsidR="006E420F">
              <w:rPr>
                <w:noProof/>
                <w:webHidden/>
              </w:rPr>
              <w:fldChar w:fldCharType="begin"/>
            </w:r>
            <w:r w:rsidR="006E420F">
              <w:rPr>
                <w:noProof/>
                <w:webHidden/>
              </w:rPr>
              <w:instrText xml:space="preserve"> PAGEREF _Toc146536554 \h </w:instrText>
            </w:r>
            <w:r w:rsidR="006E420F">
              <w:rPr>
                <w:noProof/>
                <w:webHidden/>
              </w:rPr>
            </w:r>
            <w:r w:rsidR="006E420F">
              <w:rPr>
                <w:noProof/>
                <w:webHidden/>
              </w:rPr>
              <w:fldChar w:fldCharType="separate"/>
            </w:r>
            <w:r w:rsidR="006E420F">
              <w:rPr>
                <w:noProof/>
                <w:webHidden/>
              </w:rPr>
              <w:t>61</w:t>
            </w:r>
            <w:r w:rsidR="006E420F">
              <w:rPr>
                <w:noProof/>
                <w:webHidden/>
              </w:rPr>
              <w:fldChar w:fldCharType="end"/>
            </w:r>
          </w:hyperlink>
        </w:p>
        <w:p w14:paraId="2CF5A135" w14:textId="40DF9388" w:rsidR="006E420F" w:rsidRPr="00486597" w:rsidRDefault="00837160">
          <w:pPr>
            <w:pStyle w:val="Sommario1"/>
            <w:tabs>
              <w:tab w:val="right" w:leader="dot" w:pos="10194"/>
            </w:tabs>
            <w:rPr>
              <w:rFonts w:asciiTheme="minorHAnsi" w:eastAsiaTheme="minorEastAsia" w:hAnsiTheme="minorHAnsi" w:cstheme="minorBidi"/>
              <w:noProof/>
              <w:kern w:val="2"/>
              <w:sz w:val="22"/>
              <w:szCs w:val="22"/>
            </w:rPr>
          </w:pPr>
          <w:hyperlink w:anchor="_Toc146536555" w:history="1">
            <w:r w:rsidR="006E420F" w:rsidRPr="00FC4AE2">
              <w:rPr>
                <w:rStyle w:val="Collegamentoipertestuale"/>
                <w:noProof/>
              </w:rPr>
              <w:t>22. VALUTAZIONE DELLE OFFERTE TECNICHE ED ECONOMICHE</w:t>
            </w:r>
            <w:r w:rsidR="006E420F">
              <w:rPr>
                <w:noProof/>
                <w:webHidden/>
              </w:rPr>
              <w:tab/>
            </w:r>
            <w:r w:rsidR="006E420F">
              <w:rPr>
                <w:noProof/>
                <w:webHidden/>
              </w:rPr>
              <w:fldChar w:fldCharType="begin"/>
            </w:r>
            <w:r w:rsidR="006E420F">
              <w:rPr>
                <w:noProof/>
                <w:webHidden/>
              </w:rPr>
              <w:instrText xml:space="preserve"> PAGEREF _Toc146536555 \h </w:instrText>
            </w:r>
            <w:r w:rsidR="006E420F">
              <w:rPr>
                <w:noProof/>
                <w:webHidden/>
              </w:rPr>
            </w:r>
            <w:r w:rsidR="006E420F">
              <w:rPr>
                <w:noProof/>
                <w:webHidden/>
              </w:rPr>
              <w:fldChar w:fldCharType="separate"/>
            </w:r>
            <w:r w:rsidR="006E420F">
              <w:rPr>
                <w:noProof/>
                <w:webHidden/>
              </w:rPr>
              <w:t>62</w:t>
            </w:r>
            <w:r w:rsidR="006E420F">
              <w:rPr>
                <w:noProof/>
                <w:webHidden/>
              </w:rPr>
              <w:fldChar w:fldCharType="end"/>
            </w:r>
          </w:hyperlink>
        </w:p>
        <w:p w14:paraId="663632F6" w14:textId="05EAD2CE" w:rsidR="006E420F" w:rsidRPr="00486597" w:rsidRDefault="00837160">
          <w:pPr>
            <w:pStyle w:val="Sommario1"/>
            <w:tabs>
              <w:tab w:val="right" w:leader="dot" w:pos="10194"/>
            </w:tabs>
            <w:rPr>
              <w:rFonts w:asciiTheme="minorHAnsi" w:eastAsiaTheme="minorEastAsia" w:hAnsiTheme="minorHAnsi" w:cstheme="minorBidi"/>
              <w:noProof/>
              <w:kern w:val="2"/>
              <w:sz w:val="22"/>
              <w:szCs w:val="22"/>
            </w:rPr>
          </w:pPr>
          <w:hyperlink w:anchor="_Toc146536556" w:history="1">
            <w:r w:rsidR="006E420F" w:rsidRPr="00FC4AE2">
              <w:rPr>
                <w:rStyle w:val="Collegamentoipertestuale"/>
                <w:noProof/>
              </w:rPr>
              <w:t>23. VERIFICA DI ANOMALIA DELLE OFFERTE.</w:t>
            </w:r>
            <w:r w:rsidR="006E420F">
              <w:rPr>
                <w:noProof/>
                <w:webHidden/>
              </w:rPr>
              <w:tab/>
            </w:r>
            <w:r w:rsidR="006E420F">
              <w:rPr>
                <w:noProof/>
                <w:webHidden/>
              </w:rPr>
              <w:fldChar w:fldCharType="begin"/>
            </w:r>
            <w:r w:rsidR="006E420F">
              <w:rPr>
                <w:noProof/>
                <w:webHidden/>
              </w:rPr>
              <w:instrText xml:space="preserve"> PAGEREF _Toc146536556 \h </w:instrText>
            </w:r>
            <w:r w:rsidR="006E420F">
              <w:rPr>
                <w:noProof/>
                <w:webHidden/>
              </w:rPr>
            </w:r>
            <w:r w:rsidR="006E420F">
              <w:rPr>
                <w:noProof/>
                <w:webHidden/>
              </w:rPr>
              <w:fldChar w:fldCharType="separate"/>
            </w:r>
            <w:r w:rsidR="006E420F">
              <w:rPr>
                <w:noProof/>
                <w:webHidden/>
              </w:rPr>
              <w:t>63</w:t>
            </w:r>
            <w:r w:rsidR="006E420F">
              <w:rPr>
                <w:noProof/>
                <w:webHidden/>
              </w:rPr>
              <w:fldChar w:fldCharType="end"/>
            </w:r>
          </w:hyperlink>
        </w:p>
        <w:p w14:paraId="484DF6DC" w14:textId="2B9EE7FC" w:rsidR="006E420F" w:rsidRPr="00486597" w:rsidRDefault="00837160">
          <w:pPr>
            <w:pStyle w:val="Sommario1"/>
            <w:tabs>
              <w:tab w:val="right" w:leader="dot" w:pos="10194"/>
            </w:tabs>
            <w:rPr>
              <w:rFonts w:asciiTheme="minorHAnsi" w:eastAsiaTheme="minorEastAsia" w:hAnsiTheme="minorHAnsi" w:cstheme="minorBidi"/>
              <w:noProof/>
              <w:kern w:val="2"/>
              <w:sz w:val="22"/>
              <w:szCs w:val="22"/>
            </w:rPr>
          </w:pPr>
          <w:hyperlink w:anchor="_Toc146536557" w:history="1">
            <w:r w:rsidR="006E420F" w:rsidRPr="00FC4AE2">
              <w:rPr>
                <w:rStyle w:val="Collegamentoipertestuale"/>
                <w:noProof/>
              </w:rPr>
              <w:t>24. AGGIUDICAZIONE DELL’APPALTO E STIPULA DEL CONTRATTO</w:t>
            </w:r>
            <w:r w:rsidR="006E420F">
              <w:rPr>
                <w:noProof/>
                <w:webHidden/>
              </w:rPr>
              <w:tab/>
            </w:r>
            <w:r w:rsidR="006E420F">
              <w:rPr>
                <w:noProof/>
                <w:webHidden/>
              </w:rPr>
              <w:fldChar w:fldCharType="begin"/>
            </w:r>
            <w:r w:rsidR="006E420F">
              <w:rPr>
                <w:noProof/>
                <w:webHidden/>
              </w:rPr>
              <w:instrText xml:space="preserve"> PAGEREF _Toc146536557 \h </w:instrText>
            </w:r>
            <w:r w:rsidR="006E420F">
              <w:rPr>
                <w:noProof/>
                <w:webHidden/>
              </w:rPr>
            </w:r>
            <w:r w:rsidR="006E420F">
              <w:rPr>
                <w:noProof/>
                <w:webHidden/>
              </w:rPr>
              <w:fldChar w:fldCharType="separate"/>
            </w:r>
            <w:r w:rsidR="006E420F">
              <w:rPr>
                <w:noProof/>
                <w:webHidden/>
              </w:rPr>
              <w:t>63</w:t>
            </w:r>
            <w:r w:rsidR="006E420F">
              <w:rPr>
                <w:noProof/>
                <w:webHidden/>
              </w:rPr>
              <w:fldChar w:fldCharType="end"/>
            </w:r>
          </w:hyperlink>
        </w:p>
        <w:p w14:paraId="72043A8C" w14:textId="4EB02E08" w:rsidR="006E420F" w:rsidRPr="00486597" w:rsidRDefault="00837160">
          <w:pPr>
            <w:pStyle w:val="Sommario1"/>
            <w:tabs>
              <w:tab w:val="right" w:leader="dot" w:pos="10194"/>
            </w:tabs>
            <w:rPr>
              <w:rFonts w:asciiTheme="minorHAnsi" w:eastAsiaTheme="minorEastAsia" w:hAnsiTheme="minorHAnsi" w:cstheme="minorBidi"/>
              <w:noProof/>
              <w:kern w:val="2"/>
              <w:sz w:val="22"/>
              <w:szCs w:val="22"/>
            </w:rPr>
          </w:pPr>
          <w:hyperlink w:anchor="_Toc146536558" w:history="1">
            <w:r w:rsidR="006E420F" w:rsidRPr="00FC4AE2">
              <w:rPr>
                <w:rStyle w:val="Collegamentoipertestuale"/>
                <w:noProof/>
              </w:rPr>
              <w:t>25. CAM - CRITERI AMBIENTALI MINIMI</w:t>
            </w:r>
            <w:r w:rsidR="006E420F">
              <w:rPr>
                <w:noProof/>
                <w:webHidden/>
              </w:rPr>
              <w:tab/>
            </w:r>
            <w:r w:rsidR="006E420F">
              <w:rPr>
                <w:noProof/>
                <w:webHidden/>
              </w:rPr>
              <w:fldChar w:fldCharType="begin"/>
            </w:r>
            <w:r w:rsidR="006E420F">
              <w:rPr>
                <w:noProof/>
                <w:webHidden/>
              </w:rPr>
              <w:instrText xml:space="preserve"> PAGEREF _Toc146536558 \h </w:instrText>
            </w:r>
            <w:r w:rsidR="006E420F">
              <w:rPr>
                <w:noProof/>
                <w:webHidden/>
              </w:rPr>
            </w:r>
            <w:r w:rsidR="006E420F">
              <w:rPr>
                <w:noProof/>
                <w:webHidden/>
              </w:rPr>
              <w:fldChar w:fldCharType="separate"/>
            </w:r>
            <w:r w:rsidR="006E420F">
              <w:rPr>
                <w:noProof/>
                <w:webHidden/>
              </w:rPr>
              <w:t>65</w:t>
            </w:r>
            <w:r w:rsidR="006E420F">
              <w:rPr>
                <w:noProof/>
                <w:webHidden/>
              </w:rPr>
              <w:fldChar w:fldCharType="end"/>
            </w:r>
          </w:hyperlink>
        </w:p>
        <w:p w14:paraId="27470AE4" w14:textId="2C6EF8FC" w:rsidR="006E420F" w:rsidRPr="00486597" w:rsidRDefault="00837160">
          <w:pPr>
            <w:pStyle w:val="Sommario1"/>
            <w:tabs>
              <w:tab w:val="right" w:leader="dot" w:pos="10194"/>
            </w:tabs>
            <w:rPr>
              <w:rFonts w:asciiTheme="minorHAnsi" w:eastAsiaTheme="minorEastAsia" w:hAnsiTheme="minorHAnsi" w:cstheme="minorBidi"/>
              <w:noProof/>
              <w:kern w:val="2"/>
              <w:sz w:val="22"/>
              <w:szCs w:val="22"/>
            </w:rPr>
          </w:pPr>
          <w:hyperlink w:anchor="_Toc146536559" w:history="1">
            <w:r w:rsidR="006E420F" w:rsidRPr="00FC4AE2">
              <w:rPr>
                <w:rStyle w:val="Collegamentoipertestuale"/>
                <w:noProof/>
              </w:rPr>
              <w:t>26. CLAUSOLA SOCIALE E ALTRE CONDIZIONI PARTICOLARI DI ESECUZIONE</w:t>
            </w:r>
            <w:r w:rsidR="006E420F">
              <w:rPr>
                <w:noProof/>
                <w:webHidden/>
              </w:rPr>
              <w:tab/>
            </w:r>
            <w:r w:rsidR="006E420F">
              <w:rPr>
                <w:noProof/>
                <w:webHidden/>
              </w:rPr>
              <w:fldChar w:fldCharType="begin"/>
            </w:r>
            <w:r w:rsidR="006E420F">
              <w:rPr>
                <w:noProof/>
                <w:webHidden/>
              </w:rPr>
              <w:instrText xml:space="preserve"> PAGEREF _Toc146536559 \h </w:instrText>
            </w:r>
            <w:r w:rsidR="006E420F">
              <w:rPr>
                <w:noProof/>
                <w:webHidden/>
              </w:rPr>
            </w:r>
            <w:r w:rsidR="006E420F">
              <w:rPr>
                <w:noProof/>
                <w:webHidden/>
              </w:rPr>
              <w:fldChar w:fldCharType="separate"/>
            </w:r>
            <w:r w:rsidR="006E420F">
              <w:rPr>
                <w:noProof/>
                <w:webHidden/>
              </w:rPr>
              <w:t>65</w:t>
            </w:r>
            <w:r w:rsidR="006E420F">
              <w:rPr>
                <w:noProof/>
                <w:webHidden/>
              </w:rPr>
              <w:fldChar w:fldCharType="end"/>
            </w:r>
          </w:hyperlink>
        </w:p>
        <w:p w14:paraId="6B799462" w14:textId="067BAF41" w:rsidR="006E420F" w:rsidRPr="00486597" w:rsidRDefault="00837160">
          <w:pPr>
            <w:pStyle w:val="Sommario1"/>
            <w:tabs>
              <w:tab w:val="right" w:leader="dot" w:pos="10194"/>
            </w:tabs>
            <w:rPr>
              <w:rFonts w:asciiTheme="minorHAnsi" w:eastAsiaTheme="minorEastAsia" w:hAnsiTheme="minorHAnsi" w:cstheme="minorBidi"/>
              <w:noProof/>
              <w:kern w:val="2"/>
              <w:sz w:val="22"/>
              <w:szCs w:val="22"/>
            </w:rPr>
          </w:pPr>
          <w:hyperlink w:anchor="_Toc146536560" w:history="1">
            <w:r w:rsidR="006E420F" w:rsidRPr="00FC4AE2">
              <w:rPr>
                <w:rStyle w:val="Collegamentoipertestuale"/>
                <w:noProof/>
              </w:rPr>
              <w:t>27. OBBLIGHI RELATIVI ALLA TRACCIABILITÀ DEI FLUSSI FINANZIARI</w:t>
            </w:r>
            <w:r w:rsidR="006E420F">
              <w:rPr>
                <w:noProof/>
                <w:webHidden/>
              </w:rPr>
              <w:tab/>
            </w:r>
            <w:r w:rsidR="006E420F">
              <w:rPr>
                <w:noProof/>
                <w:webHidden/>
              </w:rPr>
              <w:fldChar w:fldCharType="begin"/>
            </w:r>
            <w:r w:rsidR="006E420F">
              <w:rPr>
                <w:noProof/>
                <w:webHidden/>
              </w:rPr>
              <w:instrText xml:space="preserve"> PAGEREF _Toc146536560 \h </w:instrText>
            </w:r>
            <w:r w:rsidR="006E420F">
              <w:rPr>
                <w:noProof/>
                <w:webHidden/>
              </w:rPr>
            </w:r>
            <w:r w:rsidR="006E420F">
              <w:rPr>
                <w:noProof/>
                <w:webHidden/>
              </w:rPr>
              <w:fldChar w:fldCharType="separate"/>
            </w:r>
            <w:r w:rsidR="006E420F">
              <w:rPr>
                <w:noProof/>
                <w:webHidden/>
              </w:rPr>
              <w:t>66</w:t>
            </w:r>
            <w:r w:rsidR="006E420F">
              <w:rPr>
                <w:noProof/>
                <w:webHidden/>
              </w:rPr>
              <w:fldChar w:fldCharType="end"/>
            </w:r>
          </w:hyperlink>
        </w:p>
        <w:p w14:paraId="323E5F5A" w14:textId="12C41C2C" w:rsidR="006E420F" w:rsidRPr="00486597" w:rsidRDefault="00837160">
          <w:pPr>
            <w:pStyle w:val="Sommario1"/>
            <w:tabs>
              <w:tab w:val="right" w:leader="dot" w:pos="10194"/>
            </w:tabs>
            <w:rPr>
              <w:rFonts w:asciiTheme="minorHAnsi" w:eastAsiaTheme="minorEastAsia" w:hAnsiTheme="minorHAnsi" w:cstheme="minorBidi"/>
              <w:noProof/>
              <w:kern w:val="2"/>
              <w:sz w:val="22"/>
              <w:szCs w:val="22"/>
            </w:rPr>
          </w:pPr>
          <w:hyperlink w:anchor="_Toc146536561" w:history="1">
            <w:r w:rsidR="006E420F" w:rsidRPr="00FC4AE2">
              <w:rPr>
                <w:rStyle w:val="Collegamentoipertestuale"/>
                <w:noProof/>
              </w:rPr>
              <w:t xml:space="preserve">28. </w:t>
            </w:r>
            <w:r w:rsidR="006E420F" w:rsidRPr="00FC4AE2">
              <w:rPr>
                <w:rStyle w:val="Collegamentoipertestuale"/>
                <w:noProof/>
                <w:lang w:val="x-none"/>
              </w:rPr>
              <w:t xml:space="preserve">CODICE </w:t>
            </w:r>
            <w:r w:rsidR="006E420F" w:rsidRPr="00FC4AE2">
              <w:rPr>
                <w:rStyle w:val="Collegamentoipertestuale"/>
                <w:noProof/>
              </w:rPr>
              <w:t>DI COMPORTAMENTO</w:t>
            </w:r>
            <w:r w:rsidR="006E420F">
              <w:rPr>
                <w:noProof/>
                <w:webHidden/>
              </w:rPr>
              <w:tab/>
            </w:r>
            <w:r w:rsidR="006E420F">
              <w:rPr>
                <w:noProof/>
                <w:webHidden/>
              </w:rPr>
              <w:fldChar w:fldCharType="begin"/>
            </w:r>
            <w:r w:rsidR="006E420F">
              <w:rPr>
                <w:noProof/>
                <w:webHidden/>
              </w:rPr>
              <w:instrText xml:space="preserve"> PAGEREF _Toc146536561 \h </w:instrText>
            </w:r>
            <w:r w:rsidR="006E420F">
              <w:rPr>
                <w:noProof/>
                <w:webHidden/>
              </w:rPr>
            </w:r>
            <w:r w:rsidR="006E420F">
              <w:rPr>
                <w:noProof/>
                <w:webHidden/>
              </w:rPr>
              <w:fldChar w:fldCharType="separate"/>
            </w:r>
            <w:r w:rsidR="006E420F">
              <w:rPr>
                <w:noProof/>
                <w:webHidden/>
              </w:rPr>
              <w:t>66</w:t>
            </w:r>
            <w:r w:rsidR="006E420F">
              <w:rPr>
                <w:noProof/>
                <w:webHidden/>
              </w:rPr>
              <w:fldChar w:fldCharType="end"/>
            </w:r>
          </w:hyperlink>
        </w:p>
        <w:p w14:paraId="1DDCBAF7" w14:textId="407230A8" w:rsidR="006E420F" w:rsidRPr="00486597" w:rsidRDefault="00837160">
          <w:pPr>
            <w:pStyle w:val="Sommario1"/>
            <w:tabs>
              <w:tab w:val="right" w:leader="dot" w:pos="10194"/>
            </w:tabs>
            <w:rPr>
              <w:rFonts w:asciiTheme="minorHAnsi" w:eastAsiaTheme="minorEastAsia" w:hAnsiTheme="minorHAnsi" w:cstheme="minorBidi"/>
              <w:noProof/>
              <w:kern w:val="2"/>
              <w:sz w:val="22"/>
              <w:szCs w:val="22"/>
            </w:rPr>
          </w:pPr>
          <w:hyperlink w:anchor="_Toc146536562" w:history="1">
            <w:r w:rsidR="006E420F" w:rsidRPr="00FC4AE2">
              <w:rPr>
                <w:rStyle w:val="Collegamentoipertestuale"/>
                <w:noProof/>
              </w:rPr>
              <w:t>29. ACCESSO AGLI ATTI</w:t>
            </w:r>
            <w:r w:rsidR="006E420F">
              <w:rPr>
                <w:noProof/>
                <w:webHidden/>
              </w:rPr>
              <w:tab/>
            </w:r>
            <w:r w:rsidR="006E420F">
              <w:rPr>
                <w:noProof/>
                <w:webHidden/>
              </w:rPr>
              <w:fldChar w:fldCharType="begin"/>
            </w:r>
            <w:r w:rsidR="006E420F">
              <w:rPr>
                <w:noProof/>
                <w:webHidden/>
              </w:rPr>
              <w:instrText xml:space="preserve"> PAGEREF _Toc146536562 \h </w:instrText>
            </w:r>
            <w:r w:rsidR="006E420F">
              <w:rPr>
                <w:noProof/>
                <w:webHidden/>
              </w:rPr>
            </w:r>
            <w:r w:rsidR="006E420F">
              <w:rPr>
                <w:noProof/>
                <w:webHidden/>
              </w:rPr>
              <w:fldChar w:fldCharType="separate"/>
            </w:r>
            <w:r w:rsidR="006E420F">
              <w:rPr>
                <w:noProof/>
                <w:webHidden/>
              </w:rPr>
              <w:t>66</w:t>
            </w:r>
            <w:r w:rsidR="006E420F">
              <w:rPr>
                <w:noProof/>
                <w:webHidden/>
              </w:rPr>
              <w:fldChar w:fldCharType="end"/>
            </w:r>
          </w:hyperlink>
        </w:p>
        <w:p w14:paraId="37FD6335" w14:textId="21A27A9D" w:rsidR="006E420F" w:rsidRPr="00486597" w:rsidRDefault="00837160">
          <w:pPr>
            <w:pStyle w:val="Sommario1"/>
            <w:tabs>
              <w:tab w:val="right" w:leader="dot" w:pos="10194"/>
            </w:tabs>
            <w:rPr>
              <w:rFonts w:asciiTheme="minorHAnsi" w:eastAsiaTheme="minorEastAsia" w:hAnsiTheme="minorHAnsi" w:cstheme="minorBidi"/>
              <w:noProof/>
              <w:kern w:val="2"/>
              <w:sz w:val="22"/>
              <w:szCs w:val="22"/>
            </w:rPr>
          </w:pPr>
          <w:hyperlink w:anchor="_Toc146536563" w:history="1">
            <w:r w:rsidR="006E420F" w:rsidRPr="00FC4AE2">
              <w:rPr>
                <w:rStyle w:val="Collegamentoipertestuale"/>
                <w:noProof/>
              </w:rPr>
              <w:t>30. DEFINIZIONE DELLE CONTROVERSIE</w:t>
            </w:r>
            <w:r w:rsidR="006E420F">
              <w:rPr>
                <w:noProof/>
                <w:webHidden/>
              </w:rPr>
              <w:tab/>
            </w:r>
            <w:r w:rsidR="006E420F">
              <w:rPr>
                <w:noProof/>
                <w:webHidden/>
              </w:rPr>
              <w:fldChar w:fldCharType="begin"/>
            </w:r>
            <w:r w:rsidR="006E420F">
              <w:rPr>
                <w:noProof/>
                <w:webHidden/>
              </w:rPr>
              <w:instrText xml:space="preserve"> PAGEREF _Toc146536563 \h </w:instrText>
            </w:r>
            <w:r w:rsidR="006E420F">
              <w:rPr>
                <w:noProof/>
                <w:webHidden/>
              </w:rPr>
            </w:r>
            <w:r w:rsidR="006E420F">
              <w:rPr>
                <w:noProof/>
                <w:webHidden/>
              </w:rPr>
              <w:fldChar w:fldCharType="separate"/>
            </w:r>
            <w:r w:rsidR="006E420F">
              <w:rPr>
                <w:noProof/>
                <w:webHidden/>
              </w:rPr>
              <w:t>67</w:t>
            </w:r>
            <w:r w:rsidR="006E420F">
              <w:rPr>
                <w:noProof/>
                <w:webHidden/>
              </w:rPr>
              <w:fldChar w:fldCharType="end"/>
            </w:r>
          </w:hyperlink>
        </w:p>
        <w:p w14:paraId="0ED3BB0E" w14:textId="1D204D7B" w:rsidR="006E420F" w:rsidRPr="00486597" w:rsidRDefault="00837160">
          <w:pPr>
            <w:pStyle w:val="Sommario1"/>
            <w:tabs>
              <w:tab w:val="right" w:leader="dot" w:pos="10194"/>
            </w:tabs>
            <w:rPr>
              <w:rFonts w:asciiTheme="minorHAnsi" w:eastAsiaTheme="minorEastAsia" w:hAnsiTheme="minorHAnsi" w:cstheme="minorBidi"/>
              <w:noProof/>
              <w:kern w:val="2"/>
              <w:sz w:val="22"/>
              <w:szCs w:val="22"/>
            </w:rPr>
          </w:pPr>
          <w:hyperlink w:anchor="_Toc146536564" w:history="1">
            <w:r w:rsidR="006E420F" w:rsidRPr="00FC4AE2">
              <w:rPr>
                <w:rStyle w:val="Collegamentoipertestuale"/>
                <w:noProof/>
              </w:rPr>
              <w:t>31. TRATTAMENTO DEI DATI PERSONALI</w:t>
            </w:r>
            <w:r w:rsidR="006E420F">
              <w:rPr>
                <w:noProof/>
                <w:webHidden/>
              </w:rPr>
              <w:tab/>
            </w:r>
            <w:r w:rsidR="006E420F">
              <w:rPr>
                <w:noProof/>
                <w:webHidden/>
              </w:rPr>
              <w:fldChar w:fldCharType="begin"/>
            </w:r>
            <w:r w:rsidR="006E420F">
              <w:rPr>
                <w:noProof/>
                <w:webHidden/>
              </w:rPr>
              <w:instrText xml:space="preserve"> PAGEREF _Toc146536564 \h </w:instrText>
            </w:r>
            <w:r w:rsidR="006E420F">
              <w:rPr>
                <w:noProof/>
                <w:webHidden/>
              </w:rPr>
            </w:r>
            <w:r w:rsidR="006E420F">
              <w:rPr>
                <w:noProof/>
                <w:webHidden/>
              </w:rPr>
              <w:fldChar w:fldCharType="separate"/>
            </w:r>
            <w:r w:rsidR="006E420F">
              <w:rPr>
                <w:noProof/>
                <w:webHidden/>
              </w:rPr>
              <w:t>67</w:t>
            </w:r>
            <w:r w:rsidR="006E420F">
              <w:rPr>
                <w:noProof/>
                <w:webHidden/>
              </w:rPr>
              <w:fldChar w:fldCharType="end"/>
            </w:r>
          </w:hyperlink>
        </w:p>
        <w:p w14:paraId="49037E25" w14:textId="6BBBB08B" w:rsidR="00A02C1E" w:rsidRDefault="00A02C1E" w:rsidP="00A02C1E">
          <w:pPr>
            <w:shd w:val="clear" w:color="auto" w:fill="FFFFFF" w:themeFill="background1"/>
          </w:pPr>
          <w:r w:rsidRPr="00A02C1E">
            <w:rPr>
              <w:b/>
              <w:bCs/>
            </w:rPr>
            <w:fldChar w:fldCharType="end"/>
          </w:r>
        </w:p>
      </w:sdtContent>
    </w:sdt>
    <w:p w14:paraId="7167B456" w14:textId="2515CFEA" w:rsidR="00890522" w:rsidRPr="0034048C" w:rsidRDefault="00890522">
      <w:pPr>
        <w:pStyle w:val="Standard"/>
        <w:widowControl w:val="0"/>
        <w:spacing w:before="60" w:after="60"/>
        <w:jc w:val="left"/>
      </w:pPr>
    </w:p>
    <w:p w14:paraId="327E2940" w14:textId="77777777" w:rsidR="00890522" w:rsidRDefault="00890522">
      <w:pPr>
        <w:pStyle w:val="Standard"/>
        <w:widowControl w:val="0"/>
        <w:spacing w:before="60" w:after="60"/>
        <w:rPr>
          <w:lang w:eastAsia="it-IT"/>
        </w:rPr>
      </w:pPr>
    </w:p>
    <w:p w14:paraId="03941389" w14:textId="77777777" w:rsidR="00A02C1E" w:rsidRDefault="00A02C1E">
      <w:pPr>
        <w:pStyle w:val="Standard"/>
        <w:widowControl w:val="0"/>
        <w:spacing w:before="60" w:after="60"/>
        <w:rPr>
          <w:lang w:eastAsia="it-IT"/>
        </w:rPr>
      </w:pPr>
    </w:p>
    <w:p w14:paraId="74B90E9B" w14:textId="77777777" w:rsidR="00A02C1E" w:rsidRDefault="00A02C1E">
      <w:pPr>
        <w:pStyle w:val="Standard"/>
        <w:widowControl w:val="0"/>
        <w:spacing w:before="60" w:after="60"/>
        <w:rPr>
          <w:lang w:eastAsia="it-IT"/>
        </w:rPr>
      </w:pPr>
    </w:p>
    <w:p w14:paraId="0E6504E4" w14:textId="77777777" w:rsidR="00A02C1E" w:rsidRDefault="00A02C1E">
      <w:pPr>
        <w:pStyle w:val="Standard"/>
        <w:widowControl w:val="0"/>
        <w:spacing w:before="60" w:after="60"/>
        <w:rPr>
          <w:lang w:eastAsia="it-IT"/>
        </w:rPr>
      </w:pPr>
    </w:p>
    <w:p w14:paraId="4B0F2754" w14:textId="77777777" w:rsidR="00AC3AB2" w:rsidRDefault="00AC3AB2">
      <w:pPr>
        <w:pStyle w:val="Standard"/>
        <w:widowControl w:val="0"/>
        <w:spacing w:before="60" w:after="60"/>
        <w:rPr>
          <w:lang w:eastAsia="it-IT"/>
        </w:rPr>
      </w:pPr>
    </w:p>
    <w:p w14:paraId="72EAB53E" w14:textId="77777777" w:rsidR="00AC3AB2" w:rsidRDefault="00AC3AB2">
      <w:pPr>
        <w:pStyle w:val="Standard"/>
        <w:widowControl w:val="0"/>
        <w:spacing w:before="60" w:after="60"/>
        <w:rPr>
          <w:lang w:eastAsia="it-IT"/>
        </w:rPr>
      </w:pPr>
    </w:p>
    <w:p w14:paraId="4FFDAD7C" w14:textId="77777777" w:rsidR="00A02C1E" w:rsidRDefault="00A02C1E">
      <w:pPr>
        <w:pStyle w:val="Standard"/>
        <w:widowControl w:val="0"/>
        <w:spacing w:before="60" w:after="60"/>
        <w:rPr>
          <w:lang w:eastAsia="it-IT"/>
        </w:rPr>
      </w:pPr>
    </w:p>
    <w:p w14:paraId="4D7CB6FA" w14:textId="77777777" w:rsidR="00A02C1E" w:rsidRDefault="00A02C1E">
      <w:pPr>
        <w:pStyle w:val="Standard"/>
        <w:widowControl w:val="0"/>
        <w:spacing w:before="60" w:after="60"/>
        <w:rPr>
          <w:lang w:eastAsia="it-IT"/>
        </w:rPr>
      </w:pPr>
    </w:p>
    <w:p w14:paraId="27681D23" w14:textId="77777777" w:rsidR="00A02C1E" w:rsidRDefault="00A02C1E">
      <w:pPr>
        <w:pStyle w:val="Standard"/>
        <w:widowControl w:val="0"/>
        <w:spacing w:before="60" w:after="60"/>
        <w:rPr>
          <w:lang w:eastAsia="it-IT"/>
        </w:rPr>
      </w:pPr>
    </w:p>
    <w:p w14:paraId="0FBD69A9" w14:textId="77777777" w:rsidR="00A02C1E" w:rsidRDefault="00A02C1E">
      <w:pPr>
        <w:pStyle w:val="Standard"/>
        <w:widowControl w:val="0"/>
        <w:spacing w:before="60" w:after="60"/>
        <w:rPr>
          <w:lang w:eastAsia="it-IT"/>
        </w:rPr>
      </w:pPr>
    </w:p>
    <w:p w14:paraId="26B454F6" w14:textId="77777777" w:rsidR="00A02C1E" w:rsidRDefault="00A02C1E">
      <w:pPr>
        <w:pStyle w:val="Standard"/>
        <w:widowControl w:val="0"/>
        <w:spacing w:before="60" w:after="60"/>
        <w:rPr>
          <w:lang w:eastAsia="it-IT"/>
        </w:rPr>
      </w:pPr>
    </w:p>
    <w:p w14:paraId="0B7E593F" w14:textId="77777777" w:rsidR="00A02C1E" w:rsidRDefault="00A02C1E">
      <w:pPr>
        <w:pStyle w:val="Standard"/>
        <w:widowControl w:val="0"/>
        <w:spacing w:before="60" w:after="60"/>
        <w:rPr>
          <w:lang w:eastAsia="it-IT"/>
        </w:rPr>
      </w:pPr>
    </w:p>
    <w:p w14:paraId="6E614DBC" w14:textId="77777777" w:rsidR="00A02C1E" w:rsidRDefault="00A02C1E">
      <w:pPr>
        <w:pStyle w:val="Standard"/>
        <w:widowControl w:val="0"/>
        <w:spacing w:before="60" w:after="60"/>
        <w:rPr>
          <w:lang w:eastAsia="it-IT"/>
        </w:rPr>
      </w:pPr>
    </w:p>
    <w:p w14:paraId="04F8DDFF" w14:textId="77777777" w:rsidR="00A02C1E" w:rsidRDefault="00A02C1E">
      <w:pPr>
        <w:pStyle w:val="Standard"/>
        <w:widowControl w:val="0"/>
        <w:spacing w:before="60" w:after="60"/>
        <w:rPr>
          <w:lang w:eastAsia="it-IT"/>
        </w:rPr>
      </w:pPr>
    </w:p>
    <w:p w14:paraId="12CBFAD6" w14:textId="77777777" w:rsidR="00A02C1E" w:rsidRDefault="00A02C1E">
      <w:pPr>
        <w:pStyle w:val="Standard"/>
        <w:widowControl w:val="0"/>
        <w:spacing w:before="60" w:after="60"/>
        <w:rPr>
          <w:lang w:eastAsia="it-IT"/>
        </w:rPr>
      </w:pPr>
    </w:p>
    <w:p w14:paraId="01A31640" w14:textId="77777777" w:rsidR="00A02C1E" w:rsidRDefault="00A02C1E">
      <w:pPr>
        <w:pStyle w:val="Standard"/>
        <w:widowControl w:val="0"/>
        <w:spacing w:before="60" w:after="60"/>
        <w:rPr>
          <w:lang w:eastAsia="it-IT"/>
        </w:rPr>
      </w:pPr>
    </w:p>
    <w:p w14:paraId="5A1AC9AB" w14:textId="77777777" w:rsidR="00A02C1E" w:rsidRDefault="00A02C1E">
      <w:pPr>
        <w:pStyle w:val="Standard"/>
        <w:widowControl w:val="0"/>
        <w:spacing w:before="60" w:after="60"/>
        <w:rPr>
          <w:lang w:eastAsia="it-IT"/>
        </w:rPr>
      </w:pPr>
    </w:p>
    <w:p w14:paraId="2A26F9B2" w14:textId="77777777" w:rsidR="00A02C1E" w:rsidRDefault="00A02C1E">
      <w:pPr>
        <w:pStyle w:val="Standard"/>
        <w:widowControl w:val="0"/>
        <w:spacing w:before="60" w:after="60"/>
        <w:rPr>
          <w:lang w:eastAsia="it-IT"/>
        </w:rPr>
      </w:pPr>
    </w:p>
    <w:p w14:paraId="7AF99F1A" w14:textId="77777777" w:rsidR="00A02C1E" w:rsidRDefault="00A02C1E">
      <w:pPr>
        <w:pStyle w:val="Standard"/>
        <w:widowControl w:val="0"/>
        <w:spacing w:before="60" w:after="60"/>
        <w:rPr>
          <w:lang w:eastAsia="it-IT"/>
        </w:rPr>
      </w:pPr>
    </w:p>
    <w:p w14:paraId="6B4BBE30" w14:textId="77777777" w:rsidR="00A02C1E" w:rsidRDefault="00A02C1E">
      <w:pPr>
        <w:pStyle w:val="Standard"/>
        <w:widowControl w:val="0"/>
        <w:spacing w:before="60" w:after="60"/>
        <w:rPr>
          <w:lang w:eastAsia="it-IT"/>
        </w:rPr>
      </w:pPr>
    </w:p>
    <w:p w14:paraId="5A3D9A65" w14:textId="77777777" w:rsidR="00A02C1E" w:rsidRDefault="00A02C1E">
      <w:pPr>
        <w:pStyle w:val="Standard"/>
        <w:widowControl w:val="0"/>
        <w:spacing w:before="60" w:after="60"/>
        <w:rPr>
          <w:lang w:eastAsia="it-IT"/>
        </w:rPr>
      </w:pPr>
    </w:p>
    <w:p w14:paraId="56704CD4" w14:textId="77777777" w:rsidR="00A02C1E" w:rsidRDefault="00A02C1E">
      <w:pPr>
        <w:pStyle w:val="Standard"/>
        <w:widowControl w:val="0"/>
        <w:spacing w:before="60" w:after="60"/>
        <w:rPr>
          <w:lang w:eastAsia="it-IT"/>
        </w:rPr>
      </w:pPr>
    </w:p>
    <w:p w14:paraId="14B70E61" w14:textId="77777777" w:rsidR="00A02C1E" w:rsidRPr="0034048C" w:rsidRDefault="00A02C1E">
      <w:pPr>
        <w:pStyle w:val="Standard"/>
        <w:widowControl w:val="0"/>
        <w:spacing w:before="60" w:after="60"/>
        <w:rPr>
          <w:lang w:eastAsia="it-IT"/>
        </w:rPr>
      </w:pPr>
    </w:p>
    <w:tbl>
      <w:tblPr>
        <w:tblW w:w="10095" w:type="dxa"/>
        <w:tblInd w:w="36" w:type="dxa"/>
        <w:tblLayout w:type="fixed"/>
        <w:tblCellMar>
          <w:left w:w="10" w:type="dxa"/>
          <w:right w:w="10" w:type="dxa"/>
        </w:tblCellMar>
        <w:tblLook w:val="0000" w:firstRow="0" w:lastRow="0" w:firstColumn="0" w:lastColumn="0" w:noHBand="0" w:noVBand="0"/>
      </w:tblPr>
      <w:tblGrid>
        <w:gridCol w:w="10095"/>
      </w:tblGrid>
      <w:tr w:rsidR="00890522" w:rsidRPr="0034048C" w14:paraId="613C7E3F" w14:textId="77777777">
        <w:tc>
          <w:tcPr>
            <w:tcW w:w="10095" w:type="dxa"/>
            <w:tcBorders>
              <w:top w:val="single" w:sz="2" w:space="0" w:color="000001"/>
              <w:left w:val="single" w:sz="2" w:space="0" w:color="000001"/>
              <w:bottom w:val="single" w:sz="2" w:space="0" w:color="000001"/>
              <w:right w:val="single" w:sz="2" w:space="0" w:color="000001"/>
            </w:tcBorders>
            <w:shd w:val="clear" w:color="auto" w:fill="auto"/>
            <w:tcMar>
              <w:top w:w="0" w:type="dxa"/>
              <w:left w:w="10" w:type="dxa"/>
              <w:bottom w:w="0" w:type="dxa"/>
              <w:right w:w="10" w:type="dxa"/>
            </w:tcMar>
          </w:tcPr>
          <w:p w14:paraId="2D014635" w14:textId="77777777" w:rsidR="00890522" w:rsidRPr="0034048C" w:rsidRDefault="00890522">
            <w:pPr>
              <w:pStyle w:val="Standard"/>
              <w:widowControl w:val="0"/>
              <w:shd w:val="clear" w:color="auto" w:fill="EEEEEE"/>
              <w:spacing w:before="60" w:after="60"/>
              <w:rPr>
                <w:rFonts w:cs="Calibri"/>
                <w:b/>
                <w:bCs/>
                <w:sz w:val="20"/>
                <w:szCs w:val="20"/>
                <w:lang w:eastAsia="it-IT"/>
              </w:rPr>
            </w:pPr>
          </w:p>
          <w:p w14:paraId="04496F1E" w14:textId="1AAFE81B" w:rsidR="00890522" w:rsidRPr="00745762" w:rsidRDefault="00E90334">
            <w:pPr>
              <w:pStyle w:val="Standard"/>
              <w:widowControl w:val="0"/>
              <w:shd w:val="clear" w:color="auto" w:fill="EEEEEE"/>
              <w:spacing w:before="60" w:after="60"/>
              <w:ind w:left="87" w:right="57"/>
              <w:rPr>
                <w:sz w:val="20"/>
                <w:szCs w:val="20"/>
                <w:lang w:eastAsia="it-IT"/>
              </w:rPr>
            </w:pPr>
            <w:r w:rsidRPr="00104D6B">
              <w:rPr>
                <w:sz w:val="20"/>
                <w:szCs w:val="20"/>
                <w:lang w:eastAsia="it-IT"/>
              </w:rPr>
              <w:t xml:space="preserve">Il presente </w:t>
            </w:r>
            <w:r w:rsidR="00745762" w:rsidRPr="00104D6B">
              <w:rPr>
                <w:bCs/>
                <w:sz w:val="20"/>
                <w:szCs w:val="20"/>
              </w:rPr>
              <w:t xml:space="preserve">bando/disciplinare </w:t>
            </w:r>
            <w:r w:rsidRPr="00104D6B">
              <w:rPr>
                <w:sz w:val="20"/>
                <w:szCs w:val="20"/>
                <w:lang w:eastAsia="it-IT"/>
              </w:rPr>
              <w:t>di gara è stato redatto secondo il Bando-tipo n. 1/20</w:t>
            </w:r>
            <w:r w:rsidR="0024288A">
              <w:rPr>
                <w:sz w:val="20"/>
                <w:szCs w:val="20"/>
                <w:lang w:eastAsia="it-IT"/>
              </w:rPr>
              <w:t>23</w:t>
            </w:r>
            <w:r w:rsidRPr="00104D6B">
              <w:rPr>
                <w:sz w:val="20"/>
                <w:szCs w:val="20"/>
                <w:lang w:eastAsia="it-IT"/>
              </w:rPr>
              <w:t xml:space="preserve"> approvato dal Consiglio dell’Autorità con delibera n. </w:t>
            </w:r>
            <w:r w:rsidR="00104D6B" w:rsidRPr="00104D6B">
              <w:rPr>
                <w:sz w:val="20"/>
                <w:szCs w:val="20"/>
                <w:lang w:eastAsia="it-IT"/>
              </w:rPr>
              <w:t>309 d</w:t>
            </w:r>
            <w:r w:rsidRPr="00104D6B">
              <w:rPr>
                <w:sz w:val="20"/>
                <w:szCs w:val="20"/>
                <w:lang w:eastAsia="it-IT"/>
              </w:rPr>
              <w:t>el 2</w:t>
            </w:r>
            <w:r w:rsidR="00104D6B" w:rsidRPr="00104D6B">
              <w:rPr>
                <w:sz w:val="20"/>
                <w:szCs w:val="20"/>
                <w:lang w:eastAsia="it-IT"/>
              </w:rPr>
              <w:t>7 giugno 2023</w:t>
            </w:r>
            <w:r w:rsidRPr="00104D6B">
              <w:rPr>
                <w:sz w:val="20"/>
                <w:szCs w:val="20"/>
                <w:lang w:eastAsia="it-IT"/>
              </w:rPr>
              <w:t>.</w:t>
            </w:r>
          </w:p>
          <w:p w14:paraId="3075F089" w14:textId="77777777" w:rsidR="00890522" w:rsidRDefault="00890522">
            <w:pPr>
              <w:pStyle w:val="Standard"/>
              <w:widowControl w:val="0"/>
              <w:shd w:val="clear" w:color="auto" w:fill="EEEEEE"/>
              <w:spacing w:before="60" w:after="60"/>
              <w:ind w:left="87" w:right="57"/>
              <w:rPr>
                <w:sz w:val="20"/>
                <w:szCs w:val="20"/>
                <w:lang w:eastAsia="it-IT"/>
              </w:rPr>
            </w:pPr>
          </w:p>
          <w:p w14:paraId="10387711" w14:textId="77777777" w:rsidR="00001E26" w:rsidRPr="0034048C" w:rsidRDefault="00001E26">
            <w:pPr>
              <w:pStyle w:val="Standard"/>
              <w:widowControl w:val="0"/>
              <w:shd w:val="clear" w:color="auto" w:fill="EEEEEE"/>
              <w:spacing w:before="60" w:after="60"/>
              <w:ind w:left="87" w:right="57"/>
              <w:rPr>
                <w:sz w:val="20"/>
                <w:szCs w:val="20"/>
                <w:lang w:eastAsia="it-IT"/>
              </w:rPr>
            </w:pPr>
          </w:p>
        </w:tc>
      </w:tr>
    </w:tbl>
    <w:p w14:paraId="68C42421" w14:textId="77777777" w:rsidR="00890522" w:rsidRPr="0034048C" w:rsidRDefault="00890522">
      <w:pPr>
        <w:pStyle w:val="Standard"/>
      </w:pPr>
    </w:p>
    <w:p w14:paraId="47AAFFBF" w14:textId="77777777" w:rsidR="00890522" w:rsidRPr="0034048C" w:rsidRDefault="00890522">
      <w:pPr>
        <w:pStyle w:val="Standard"/>
      </w:pPr>
    </w:p>
    <w:tbl>
      <w:tblPr>
        <w:tblW w:w="10193" w:type="dxa"/>
        <w:tblLayout w:type="fixed"/>
        <w:tblCellMar>
          <w:left w:w="10" w:type="dxa"/>
          <w:right w:w="10" w:type="dxa"/>
        </w:tblCellMar>
        <w:tblLook w:val="0000" w:firstRow="0" w:lastRow="0" w:firstColumn="0" w:lastColumn="0" w:noHBand="0" w:noVBand="0"/>
      </w:tblPr>
      <w:tblGrid>
        <w:gridCol w:w="10193"/>
      </w:tblGrid>
      <w:tr w:rsidR="0034048C" w:rsidRPr="0034048C" w14:paraId="34A6CEA1" w14:textId="77777777">
        <w:tc>
          <w:tcPr>
            <w:tcW w:w="10193" w:type="dxa"/>
            <w:tcBorders>
              <w:top w:val="single" w:sz="2" w:space="0" w:color="000000"/>
              <w:left w:val="single" w:sz="2" w:space="0" w:color="000000"/>
              <w:bottom w:val="single" w:sz="2" w:space="0" w:color="000000"/>
              <w:right w:val="single" w:sz="2" w:space="0" w:color="000000"/>
            </w:tcBorders>
            <w:shd w:val="clear" w:color="auto" w:fill="EEEEEE"/>
            <w:tcMar>
              <w:top w:w="55" w:type="dxa"/>
              <w:left w:w="55" w:type="dxa"/>
              <w:bottom w:w="55" w:type="dxa"/>
              <w:right w:w="55" w:type="dxa"/>
            </w:tcMar>
          </w:tcPr>
          <w:p w14:paraId="06222299" w14:textId="77777777" w:rsidR="00890522" w:rsidRPr="0034048C" w:rsidRDefault="00E90334">
            <w:pPr>
              <w:pStyle w:val="Standard"/>
              <w:ind w:left="88" w:right="71"/>
              <w:rPr>
                <w:b/>
                <w:bCs/>
                <w:sz w:val="20"/>
                <w:szCs w:val="20"/>
              </w:rPr>
            </w:pPr>
            <w:r w:rsidRPr="0034048C">
              <w:rPr>
                <w:b/>
                <w:bCs/>
                <w:sz w:val="20"/>
                <w:szCs w:val="20"/>
              </w:rPr>
              <w:t>DEFINIZIONI E ACRONIMI</w:t>
            </w:r>
          </w:p>
          <w:p w14:paraId="669603BF" w14:textId="359350D8" w:rsidR="00890522" w:rsidRPr="0034048C" w:rsidRDefault="00E90334">
            <w:pPr>
              <w:pStyle w:val="Standard"/>
              <w:ind w:left="88" w:right="71"/>
              <w:rPr>
                <w:sz w:val="20"/>
                <w:szCs w:val="20"/>
              </w:rPr>
            </w:pPr>
            <w:r w:rsidRPr="0034048C">
              <w:rPr>
                <w:sz w:val="20"/>
                <w:szCs w:val="20"/>
              </w:rPr>
              <w:t xml:space="preserve">Ai fini del presente </w:t>
            </w:r>
            <w:r w:rsidR="00745762" w:rsidRPr="00745762">
              <w:rPr>
                <w:bCs/>
                <w:sz w:val="20"/>
                <w:szCs w:val="20"/>
              </w:rPr>
              <w:t xml:space="preserve">bando/disciplinare </w:t>
            </w:r>
            <w:r w:rsidRPr="0034048C">
              <w:rPr>
                <w:sz w:val="20"/>
                <w:szCs w:val="20"/>
              </w:rPr>
              <w:t>si intende per:</w:t>
            </w:r>
          </w:p>
          <w:p w14:paraId="241AB11F" w14:textId="3CEF156F" w:rsidR="00890522" w:rsidRPr="0034048C" w:rsidRDefault="00E90334">
            <w:pPr>
              <w:pStyle w:val="Standard"/>
              <w:ind w:left="88" w:right="71"/>
              <w:rPr>
                <w:sz w:val="20"/>
                <w:szCs w:val="20"/>
              </w:rPr>
            </w:pPr>
            <w:r w:rsidRPr="0034048C">
              <w:rPr>
                <w:sz w:val="20"/>
                <w:szCs w:val="20"/>
              </w:rPr>
              <w:t>“Codice”, il decreto legislativo</w:t>
            </w:r>
            <w:r w:rsidR="00465C9A">
              <w:rPr>
                <w:sz w:val="20"/>
                <w:szCs w:val="20"/>
              </w:rPr>
              <w:t xml:space="preserve"> 31 marzo 2023 n. 36</w:t>
            </w:r>
            <w:r w:rsidRPr="0034048C">
              <w:rPr>
                <w:sz w:val="20"/>
                <w:szCs w:val="20"/>
              </w:rPr>
              <w:t>;</w:t>
            </w:r>
          </w:p>
          <w:p w14:paraId="2F09B9F8" w14:textId="7E50B5F8" w:rsidR="00890522" w:rsidRPr="0034048C" w:rsidRDefault="00E90334">
            <w:pPr>
              <w:pStyle w:val="Standard"/>
              <w:ind w:left="88" w:right="71"/>
            </w:pPr>
            <w:r w:rsidRPr="0034048C">
              <w:rPr>
                <w:sz w:val="20"/>
                <w:szCs w:val="20"/>
              </w:rPr>
              <w:t xml:space="preserve">“Stazione Appaltante” </w:t>
            </w:r>
          </w:p>
          <w:p w14:paraId="078DE87A" w14:textId="77777777" w:rsidR="009D5842" w:rsidRPr="000C2AE9" w:rsidRDefault="009D5842" w:rsidP="009D5842">
            <w:pPr>
              <w:pStyle w:val="Standard"/>
              <w:ind w:left="88" w:right="71"/>
              <w:rPr>
                <w:sz w:val="20"/>
                <w:szCs w:val="20"/>
              </w:rPr>
            </w:pPr>
            <w:r w:rsidRPr="000C2AE9">
              <w:rPr>
                <w:sz w:val="20"/>
                <w:szCs w:val="20"/>
              </w:rPr>
              <w:t>“ANAC”, l'Autorità Nazionale Anticorruzione”.</w:t>
            </w:r>
          </w:p>
          <w:p w14:paraId="4DE77329" w14:textId="77777777" w:rsidR="00890522" w:rsidRDefault="009D5842" w:rsidP="009D5842">
            <w:pPr>
              <w:pStyle w:val="Standard"/>
              <w:ind w:left="88" w:right="71"/>
              <w:rPr>
                <w:color w:val="FF0000"/>
                <w:sz w:val="20"/>
                <w:szCs w:val="20"/>
              </w:rPr>
            </w:pPr>
            <w:r w:rsidRPr="000C2AE9">
              <w:rPr>
                <w:sz w:val="20"/>
                <w:szCs w:val="20"/>
              </w:rPr>
              <w:t>“Amministrazione aggiudicatrice” il Comune di ………………..</w:t>
            </w:r>
            <w:r w:rsidR="001663B0" w:rsidRPr="001663B0">
              <w:rPr>
                <w:color w:val="FF0000"/>
                <w:sz w:val="20"/>
                <w:szCs w:val="20"/>
              </w:rPr>
              <w:t>se diversa dalla Stazione appaltante</w:t>
            </w:r>
          </w:p>
          <w:p w14:paraId="3C1CB70A" w14:textId="25E27521" w:rsidR="00AC3AB2" w:rsidRPr="0034048C" w:rsidRDefault="00AC3AB2" w:rsidP="009D5842">
            <w:pPr>
              <w:pStyle w:val="Standard"/>
              <w:ind w:left="88" w:right="71"/>
            </w:pPr>
            <w:r w:rsidRPr="00AC3AB2">
              <w:rPr>
                <w:sz w:val="20"/>
                <w:szCs w:val="20"/>
              </w:rPr>
              <w:t xml:space="preserve">“Rup” </w:t>
            </w:r>
            <w:r>
              <w:rPr>
                <w:sz w:val="20"/>
                <w:szCs w:val="20"/>
              </w:rPr>
              <w:t xml:space="preserve">Responsabile unico del progetto ai sensi dell’art. 15 co. 1 del </w:t>
            </w:r>
            <w:r w:rsidR="006A45B7">
              <w:rPr>
                <w:color w:val="00B050"/>
                <w:sz w:val="20"/>
                <w:szCs w:val="20"/>
              </w:rPr>
              <w:t>C</w:t>
            </w:r>
            <w:r>
              <w:rPr>
                <w:sz w:val="20"/>
                <w:szCs w:val="20"/>
              </w:rPr>
              <w:t>odice</w:t>
            </w:r>
          </w:p>
        </w:tc>
      </w:tr>
    </w:tbl>
    <w:p w14:paraId="7DE87A38" w14:textId="77777777" w:rsidR="00890522" w:rsidRPr="0034048C" w:rsidRDefault="00E90334" w:rsidP="00A02C1E">
      <w:pPr>
        <w:pStyle w:val="Titolo1"/>
        <w:pageBreakBefore/>
        <w:ind w:left="0" w:firstLine="0"/>
      </w:pPr>
      <w:bookmarkStart w:id="8" w:name="_Toc144299249"/>
      <w:bookmarkStart w:id="9" w:name="_Toc146536510"/>
      <w:bookmarkStart w:id="10" w:name="_Toc500345582"/>
      <w:bookmarkStart w:id="11" w:name="_Toc380501859"/>
      <w:bookmarkStart w:id="12" w:name="_Toc391035971"/>
      <w:bookmarkStart w:id="13" w:name="_Toc391036044"/>
      <w:bookmarkStart w:id="14" w:name="_Toc392577486"/>
      <w:bookmarkStart w:id="15" w:name="_Toc393110553"/>
      <w:bookmarkStart w:id="16" w:name="_Toc393112117"/>
      <w:bookmarkStart w:id="17" w:name="_Toc485638580"/>
      <w:bookmarkStart w:id="18" w:name="bando"/>
      <w:r w:rsidRPr="0034048C">
        <w:lastRenderedPageBreak/>
        <w:t>TABELLA RIEPILOGATIVA</w:t>
      </w:r>
      <w:bookmarkEnd w:id="8"/>
      <w:bookmarkEnd w:id="9"/>
    </w:p>
    <w:tbl>
      <w:tblPr>
        <w:tblW w:w="10215" w:type="dxa"/>
        <w:tblInd w:w="-10" w:type="dxa"/>
        <w:tblLayout w:type="fixed"/>
        <w:tblCellMar>
          <w:left w:w="10" w:type="dxa"/>
          <w:right w:w="10" w:type="dxa"/>
        </w:tblCellMar>
        <w:tblLook w:val="0000" w:firstRow="0" w:lastRow="0" w:firstColumn="0" w:lastColumn="0" w:noHBand="0" w:noVBand="0"/>
      </w:tblPr>
      <w:tblGrid>
        <w:gridCol w:w="3700"/>
        <w:gridCol w:w="6515"/>
      </w:tblGrid>
      <w:tr w:rsidR="0034048C" w:rsidRPr="0034048C" w14:paraId="4870C801" w14:textId="77777777">
        <w:trPr>
          <w:trHeight w:val="15"/>
        </w:trPr>
        <w:tc>
          <w:tcPr>
            <w:tcW w:w="3700" w:type="dxa"/>
            <w:tcBorders>
              <w:top w:val="double" w:sz="2" w:space="0" w:color="000001"/>
              <w:left w:val="double" w:sz="2" w:space="0" w:color="000001"/>
              <w:bottom w:val="double" w:sz="2" w:space="0" w:color="000001"/>
              <w:right w:val="double" w:sz="2" w:space="0" w:color="000001"/>
            </w:tcBorders>
            <w:shd w:val="clear" w:color="auto" w:fill="EEEEEE"/>
            <w:tcMar>
              <w:top w:w="0" w:type="dxa"/>
              <w:left w:w="10" w:type="dxa"/>
              <w:bottom w:w="0" w:type="dxa"/>
              <w:right w:w="10" w:type="dxa"/>
            </w:tcMar>
            <w:vAlign w:val="center"/>
          </w:tcPr>
          <w:p w14:paraId="5AA5B592" w14:textId="77777777" w:rsidR="00890522" w:rsidRPr="0034048C" w:rsidRDefault="00890522">
            <w:pPr>
              <w:pStyle w:val="Standard"/>
              <w:spacing w:before="57" w:after="113" w:line="240" w:lineRule="auto"/>
              <w:ind w:left="57"/>
              <w:jc w:val="left"/>
              <w:rPr>
                <w:rFonts w:eastAsia="Times New Roman" w:cs="Times New Roman"/>
                <w:b/>
                <w:bCs/>
                <w:sz w:val="20"/>
                <w:szCs w:val="20"/>
                <w:lang w:eastAsia="it-IT"/>
              </w:rPr>
            </w:pPr>
          </w:p>
          <w:p w14:paraId="22338C5D" w14:textId="77777777" w:rsidR="00890522" w:rsidRPr="0034048C" w:rsidRDefault="00E90334">
            <w:pPr>
              <w:pStyle w:val="Standard"/>
              <w:spacing w:before="57" w:after="113" w:line="240" w:lineRule="auto"/>
              <w:ind w:left="57"/>
              <w:jc w:val="left"/>
              <w:rPr>
                <w:rFonts w:eastAsia="Times New Roman" w:cs="Times New Roman"/>
                <w:b/>
                <w:bCs/>
                <w:sz w:val="20"/>
                <w:szCs w:val="20"/>
                <w:lang w:eastAsia="it-IT"/>
              </w:rPr>
            </w:pPr>
            <w:r w:rsidRPr="0034048C">
              <w:rPr>
                <w:rFonts w:eastAsia="Times New Roman" w:cs="Times New Roman"/>
                <w:b/>
                <w:bCs/>
                <w:sz w:val="20"/>
                <w:szCs w:val="20"/>
                <w:lang w:eastAsia="it-IT"/>
              </w:rPr>
              <w:t>Stazione appaltante</w:t>
            </w:r>
          </w:p>
          <w:p w14:paraId="2E9C9BF6" w14:textId="77777777" w:rsidR="00890522" w:rsidRPr="0034048C" w:rsidRDefault="00890522">
            <w:pPr>
              <w:pStyle w:val="Standard"/>
              <w:spacing w:before="57" w:after="113" w:line="240" w:lineRule="auto"/>
              <w:ind w:left="57"/>
              <w:jc w:val="left"/>
              <w:rPr>
                <w:rFonts w:eastAsia="Times New Roman" w:cs="Times New Roman"/>
                <w:b/>
                <w:bCs/>
                <w:sz w:val="20"/>
                <w:szCs w:val="20"/>
                <w:lang w:eastAsia="it-IT"/>
              </w:rPr>
            </w:pPr>
          </w:p>
          <w:p w14:paraId="4917ED7B" w14:textId="77777777" w:rsidR="00890522" w:rsidRPr="0034048C" w:rsidRDefault="00890522">
            <w:pPr>
              <w:pStyle w:val="Standard"/>
              <w:spacing w:before="57" w:after="113" w:line="240" w:lineRule="auto"/>
              <w:ind w:left="57"/>
              <w:jc w:val="left"/>
              <w:rPr>
                <w:rFonts w:eastAsia="Times New Roman" w:cs="Times New Roman"/>
                <w:b/>
                <w:bCs/>
                <w:sz w:val="20"/>
                <w:szCs w:val="20"/>
                <w:lang w:eastAsia="it-IT"/>
              </w:rPr>
            </w:pPr>
          </w:p>
          <w:p w14:paraId="35FE5B9B" w14:textId="77777777" w:rsidR="00890522" w:rsidRPr="0034048C" w:rsidRDefault="00890522">
            <w:pPr>
              <w:pStyle w:val="Standard"/>
              <w:spacing w:before="57" w:after="113" w:line="240" w:lineRule="auto"/>
              <w:ind w:left="57"/>
              <w:jc w:val="left"/>
              <w:rPr>
                <w:rFonts w:eastAsia="Times New Roman" w:cs="Times New Roman"/>
                <w:b/>
                <w:bCs/>
                <w:sz w:val="20"/>
                <w:szCs w:val="20"/>
                <w:lang w:eastAsia="it-IT"/>
              </w:rPr>
            </w:pPr>
          </w:p>
          <w:p w14:paraId="7A0D0D91" w14:textId="77777777" w:rsidR="00890522" w:rsidRPr="0034048C" w:rsidRDefault="00890522">
            <w:pPr>
              <w:pStyle w:val="Standard"/>
              <w:spacing w:before="57" w:after="113" w:line="240" w:lineRule="auto"/>
              <w:ind w:left="57"/>
              <w:jc w:val="left"/>
              <w:rPr>
                <w:rFonts w:eastAsia="Times New Roman" w:cs="Times New Roman"/>
                <w:b/>
                <w:bCs/>
                <w:sz w:val="20"/>
                <w:szCs w:val="20"/>
                <w:lang w:eastAsia="it-IT"/>
              </w:rPr>
            </w:pPr>
          </w:p>
          <w:p w14:paraId="61CE5FB8" w14:textId="77777777" w:rsidR="00890522" w:rsidRPr="0034048C" w:rsidRDefault="00890522">
            <w:pPr>
              <w:pStyle w:val="Standard"/>
              <w:spacing w:before="57" w:after="113" w:line="240" w:lineRule="auto"/>
              <w:ind w:left="57"/>
              <w:jc w:val="left"/>
              <w:rPr>
                <w:rFonts w:eastAsia="Times New Roman" w:cs="Times New Roman"/>
                <w:b/>
                <w:bCs/>
                <w:sz w:val="20"/>
                <w:szCs w:val="20"/>
                <w:lang w:eastAsia="it-IT"/>
              </w:rPr>
            </w:pPr>
          </w:p>
          <w:p w14:paraId="453B1359" w14:textId="77777777" w:rsidR="00890522" w:rsidRPr="0034048C" w:rsidRDefault="00E90334">
            <w:pPr>
              <w:pStyle w:val="Standard"/>
              <w:spacing w:before="57" w:after="113" w:line="240" w:lineRule="auto"/>
              <w:ind w:left="57"/>
              <w:jc w:val="left"/>
            </w:pPr>
            <w:r w:rsidRPr="0034048C">
              <w:rPr>
                <w:rFonts w:eastAsia="Times New Roman" w:cs="Times New Roman"/>
                <w:b/>
                <w:bCs/>
                <w:sz w:val="20"/>
                <w:szCs w:val="20"/>
                <w:lang w:eastAsia="it-IT"/>
              </w:rPr>
              <w:t>Amministrazione aggiudicatrice</w:t>
            </w:r>
          </w:p>
        </w:tc>
        <w:tc>
          <w:tcPr>
            <w:tcW w:w="6515" w:type="dxa"/>
            <w:tcBorders>
              <w:top w:val="double" w:sz="2" w:space="0" w:color="000001"/>
              <w:left w:val="double" w:sz="2" w:space="0" w:color="000001"/>
              <w:bottom w:val="double" w:sz="2" w:space="0" w:color="000001"/>
              <w:right w:val="double" w:sz="2" w:space="0" w:color="000001"/>
            </w:tcBorders>
            <w:shd w:val="clear" w:color="auto" w:fill="EEEEEE"/>
            <w:tcMar>
              <w:top w:w="0" w:type="dxa"/>
              <w:left w:w="10" w:type="dxa"/>
              <w:bottom w:w="0" w:type="dxa"/>
              <w:right w:w="10" w:type="dxa"/>
            </w:tcMar>
            <w:vAlign w:val="center"/>
          </w:tcPr>
          <w:p w14:paraId="066220B1" w14:textId="4E5EE976" w:rsidR="00890522" w:rsidRPr="007F1707" w:rsidRDefault="00C62FCD">
            <w:pPr>
              <w:pStyle w:val="Standard"/>
              <w:spacing w:after="57" w:line="240" w:lineRule="auto"/>
              <w:ind w:left="57"/>
              <w:jc w:val="left"/>
              <w:rPr>
                <w:rFonts w:eastAsia="Times New Roman" w:cs="Times New Roman"/>
                <w:sz w:val="20"/>
                <w:szCs w:val="20"/>
                <w:lang w:eastAsia="it-IT"/>
              </w:rPr>
            </w:pPr>
            <w:r>
              <w:rPr>
                <w:rFonts w:eastAsia="Times New Roman" w:cs="Times New Roman"/>
                <w:sz w:val="20"/>
                <w:szCs w:val="20"/>
                <w:lang w:eastAsia="it-IT"/>
              </w:rPr>
              <w:t>DENOMINAZIONE ENTE</w:t>
            </w:r>
          </w:p>
          <w:p w14:paraId="7D8CD43A" w14:textId="2136F74D" w:rsidR="00890522" w:rsidRPr="007F1707" w:rsidRDefault="00E90334">
            <w:pPr>
              <w:pStyle w:val="Standard"/>
              <w:spacing w:after="57" w:line="240" w:lineRule="auto"/>
              <w:ind w:left="57"/>
              <w:jc w:val="left"/>
              <w:rPr>
                <w:rFonts w:eastAsia="Times New Roman" w:cs="Times New Roman"/>
                <w:sz w:val="20"/>
                <w:szCs w:val="20"/>
                <w:lang w:eastAsia="it-IT"/>
              </w:rPr>
            </w:pPr>
            <w:r w:rsidRPr="007F1707">
              <w:rPr>
                <w:rFonts w:eastAsia="Times New Roman" w:cs="Times New Roman"/>
                <w:sz w:val="20"/>
                <w:szCs w:val="20"/>
                <w:lang w:eastAsia="it-IT"/>
              </w:rPr>
              <w:t xml:space="preserve">Sede Legale: </w:t>
            </w:r>
            <w:r w:rsidR="00C62FCD">
              <w:rPr>
                <w:rFonts w:eastAsia="Times New Roman" w:cs="Times New Roman"/>
                <w:sz w:val="20"/>
                <w:szCs w:val="20"/>
                <w:lang w:eastAsia="it-IT"/>
              </w:rPr>
              <w:t>……………</w:t>
            </w:r>
          </w:p>
          <w:p w14:paraId="1EB6C28A" w14:textId="77777777" w:rsidR="00890522" w:rsidRPr="007F1707" w:rsidRDefault="00E90334">
            <w:pPr>
              <w:pStyle w:val="Standard"/>
              <w:spacing w:after="57" w:line="240" w:lineRule="auto"/>
              <w:ind w:left="57" w:right="1072"/>
              <w:jc w:val="left"/>
              <w:rPr>
                <w:rFonts w:eastAsia="Times New Roman" w:cs="Times New Roman"/>
                <w:sz w:val="20"/>
                <w:szCs w:val="20"/>
                <w:lang w:eastAsia="it-IT"/>
              </w:rPr>
            </w:pPr>
            <w:r w:rsidRPr="007F1707">
              <w:rPr>
                <w:rFonts w:eastAsia="Times New Roman" w:cs="Times New Roman"/>
                <w:sz w:val="20"/>
                <w:szCs w:val="20"/>
                <w:lang w:eastAsia="it-IT"/>
              </w:rPr>
              <w:t>Sede operativa: Sede Principale</w:t>
            </w:r>
          </w:p>
          <w:p w14:paraId="6451D935" w14:textId="4AF9BC50" w:rsidR="00890522" w:rsidRPr="00570E06" w:rsidRDefault="00C62FCD">
            <w:pPr>
              <w:pStyle w:val="Standard"/>
              <w:spacing w:after="57" w:line="240" w:lineRule="auto"/>
              <w:ind w:left="57" w:right="1072"/>
              <w:jc w:val="left"/>
              <w:rPr>
                <w:rFonts w:eastAsia="Times New Roman" w:cs="Times New Roman"/>
                <w:sz w:val="20"/>
                <w:szCs w:val="20"/>
                <w:lang w:eastAsia="it-IT"/>
              </w:rPr>
            </w:pPr>
            <w:r w:rsidRPr="00570E06">
              <w:rPr>
                <w:rFonts w:eastAsia="Times New Roman" w:cs="Times New Roman"/>
                <w:sz w:val="20"/>
                <w:szCs w:val="20"/>
                <w:lang w:eastAsia="it-IT"/>
              </w:rPr>
              <w:t>………….</w:t>
            </w:r>
          </w:p>
          <w:p w14:paraId="3306C57C" w14:textId="016E91F7" w:rsidR="00890522" w:rsidRPr="00C62FCD" w:rsidRDefault="00E90334">
            <w:pPr>
              <w:pStyle w:val="Standard"/>
              <w:spacing w:after="57" w:line="240" w:lineRule="auto"/>
              <w:ind w:left="57" w:right="1072"/>
              <w:jc w:val="left"/>
              <w:rPr>
                <w:rFonts w:eastAsia="Times New Roman" w:cs="Times New Roman"/>
                <w:sz w:val="20"/>
                <w:szCs w:val="20"/>
                <w:lang w:eastAsia="it-IT"/>
              </w:rPr>
            </w:pPr>
            <w:r w:rsidRPr="00C62FCD">
              <w:rPr>
                <w:rFonts w:eastAsia="Times New Roman" w:cs="Times New Roman"/>
                <w:sz w:val="20"/>
                <w:szCs w:val="20"/>
                <w:lang w:eastAsia="it-IT"/>
              </w:rPr>
              <w:t xml:space="preserve">CF </w:t>
            </w:r>
            <w:r w:rsidR="00C62FCD" w:rsidRPr="00C62FCD">
              <w:rPr>
                <w:rFonts w:eastAsia="Times New Roman" w:cs="Times New Roman"/>
                <w:sz w:val="20"/>
                <w:szCs w:val="20"/>
                <w:lang w:eastAsia="it-IT"/>
              </w:rPr>
              <w:t>……….</w:t>
            </w:r>
          </w:p>
          <w:p w14:paraId="25D2E9DC" w14:textId="62BE62FB" w:rsidR="00890522" w:rsidRPr="00C62FCD" w:rsidRDefault="00E90334">
            <w:pPr>
              <w:pStyle w:val="Standard"/>
              <w:spacing w:after="57" w:line="240" w:lineRule="auto"/>
              <w:ind w:left="57" w:right="1072"/>
              <w:jc w:val="left"/>
              <w:rPr>
                <w:rFonts w:eastAsia="Times New Roman" w:cs="Times New Roman"/>
                <w:sz w:val="20"/>
                <w:szCs w:val="20"/>
                <w:lang w:eastAsia="it-IT"/>
              </w:rPr>
            </w:pPr>
            <w:r w:rsidRPr="00C62FCD">
              <w:rPr>
                <w:rFonts w:eastAsia="Times New Roman" w:cs="Times New Roman"/>
                <w:sz w:val="20"/>
                <w:szCs w:val="20"/>
                <w:lang w:eastAsia="it-IT"/>
              </w:rPr>
              <w:t>PEC</w:t>
            </w:r>
            <w:r w:rsidR="006013F6" w:rsidRPr="00C62FCD">
              <w:rPr>
                <w:rFonts w:eastAsia="Times New Roman" w:cs="Times New Roman"/>
                <w:sz w:val="20"/>
                <w:szCs w:val="20"/>
                <w:lang w:eastAsia="it-IT"/>
              </w:rPr>
              <w:t>:</w:t>
            </w:r>
            <w:r w:rsidRPr="00C62FCD">
              <w:rPr>
                <w:rFonts w:eastAsia="Times New Roman" w:cs="Times New Roman"/>
                <w:sz w:val="20"/>
                <w:szCs w:val="20"/>
                <w:lang w:eastAsia="it-IT"/>
              </w:rPr>
              <w:t xml:space="preserve"> </w:t>
            </w:r>
            <w:r w:rsidR="00C62FCD">
              <w:t>………………</w:t>
            </w:r>
          </w:p>
          <w:p w14:paraId="03E97141" w14:textId="50EF5365" w:rsidR="00890522" w:rsidRPr="007F1707" w:rsidRDefault="00E90334" w:rsidP="00C62FCD">
            <w:pPr>
              <w:pStyle w:val="Standard"/>
              <w:spacing w:after="57" w:line="240" w:lineRule="auto"/>
              <w:ind w:left="57" w:right="1072"/>
              <w:jc w:val="left"/>
              <w:rPr>
                <w:rFonts w:eastAsia="Times New Roman" w:cs="Times New Roman"/>
                <w:sz w:val="20"/>
                <w:szCs w:val="20"/>
                <w:lang w:eastAsia="it-IT"/>
              </w:rPr>
            </w:pPr>
            <w:r w:rsidRPr="007F1707">
              <w:rPr>
                <w:rFonts w:eastAsia="Times New Roman" w:cs="Times New Roman"/>
                <w:sz w:val="20"/>
                <w:szCs w:val="20"/>
                <w:lang w:eastAsia="it-IT"/>
              </w:rPr>
              <w:t>sito internet</w:t>
            </w:r>
            <w:r w:rsidR="006013F6" w:rsidRPr="007F1707">
              <w:rPr>
                <w:rFonts w:eastAsia="Times New Roman" w:cs="Times New Roman"/>
                <w:sz w:val="20"/>
                <w:szCs w:val="20"/>
                <w:lang w:eastAsia="it-IT"/>
              </w:rPr>
              <w:t>:</w:t>
            </w:r>
            <w:r w:rsidRPr="007F1707">
              <w:rPr>
                <w:rFonts w:eastAsia="Times New Roman" w:cs="Times New Roman"/>
                <w:sz w:val="20"/>
                <w:szCs w:val="20"/>
                <w:lang w:eastAsia="it-IT"/>
              </w:rPr>
              <w:t xml:space="preserve"> </w:t>
            </w:r>
            <w:r w:rsidR="00C62FCD">
              <w:t>………………</w:t>
            </w:r>
          </w:p>
          <w:p w14:paraId="2DAA776C" w14:textId="77777777" w:rsidR="00890522" w:rsidRPr="007F1707" w:rsidRDefault="00E90334">
            <w:pPr>
              <w:pStyle w:val="Standard"/>
              <w:spacing w:after="57" w:line="240" w:lineRule="auto"/>
              <w:jc w:val="left"/>
              <w:rPr>
                <w:rFonts w:eastAsia="Times New Roman" w:cs="Times New Roman"/>
                <w:sz w:val="20"/>
                <w:szCs w:val="20"/>
                <w:lang w:eastAsia="it-IT"/>
              </w:rPr>
            </w:pPr>
            <w:r w:rsidRPr="007F1707">
              <w:rPr>
                <w:rFonts w:eastAsia="Times New Roman" w:cs="Times New Roman"/>
                <w:sz w:val="20"/>
                <w:szCs w:val="20"/>
                <w:lang w:eastAsia="it-IT"/>
              </w:rPr>
              <w:t>Comune di ………………</w:t>
            </w:r>
          </w:p>
          <w:p w14:paraId="7FB43589" w14:textId="77777777" w:rsidR="00890522" w:rsidRPr="007F1707" w:rsidRDefault="00E90334">
            <w:pPr>
              <w:pStyle w:val="Standard"/>
              <w:spacing w:after="57" w:line="240" w:lineRule="auto"/>
              <w:jc w:val="left"/>
              <w:rPr>
                <w:rFonts w:eastAsia="Times New Roman" w:cs="Times New Roman"/>
                <w:sz w:val="20"/>
                <w:szCs w:val="20"/>
                <w:lang w:eastAsia="it-IT"/>
              </w:rPr>
            </w:pPr>
            <w:r w:rsidRPr="007F1707">
              <w:rPr>
                <w:rFonts w:eastAsia="Times New Roman" w:cs="Times New Roman"/>
                <w:sz w:val="20"/>
                <w:szCs w:val="20"/>
                <w:lang w:eastAsia="it-IT"/>
              </w:rPr>
              <w:t>Sede Legale: …………….</w:t>
            </w:r>
          </w:p>
          <w:p w14:paraId="3F76B7AA" w14:textId="77777777" w:rsidR="00890522" w:rsidRPr="007F1707" w:rsidRDefault="00E90334">
            <w:pPr>
              <w:pStyle w:val="Standard"/>
              <w:spacing w:after="57" w:line="240" w:lineRule="auto"/>
              <w:jc w:val="left"/>
              <w:rPr>
                <w:rFonts w:eastAsia="Times New Roman" w:cs="Times New Roman"/>
                <w:sz w:val="20"/>
                <w:szCs w:val="20"/>
                <w:lang w:eastAsia="it-IT"/>
              </w:rPr>
            </w:pPr>
            <w:r w:rsidRPr="007F1707">
              <w:rPr>
                <w:rFonts w:eastAsia="Times New Roman" w:cs="Times New Roman"/>
                <w:sz w:val="20"/>
                <w:szCs w:val="20"/>
                <w:lang w:eastAsia="it-IT"/>
              </w:rPr>
              <w:t>CF ……………………….</w:t>
            </w:r>
          </w:p>
        </w:tc>
      </w:tr>
      <w:tr w:rsidR="0034048C" w:rsidRPr="0034048C" w14:paraId="33A83ABF" w14:textId="77777777">
        <w:trPr>
          <w:trHeight w:val="30"/>
        </w:trPr>
        <w:tc>
          <w:tcPr>
            <w:tcW w:w="3700" w:type="dxa"/>
            <w:tcBorders>
              <w:top w:val="double" w:sz="2" w:space="0" w:color="000001"/>
              <w:left w:val="double" w:sz="2" w:space="0" w:color="000001"/>
              <w:bottom w:val="double" w:sz="2" w:space="0" w:color="000001"/>
              <w:right w:val="double" w:sz="2" w:space="0" w:color="000001"/>
            </w:tcBorders>
            <w:shd w:val="clear" w:color="auto" w:fill="auto"/>
            <w:tcMar>
              <w:top w:w="0" w:type="dxa"/>
              <w:left w:w="10" w:type="dxa"/>
              <w:bottom w:w="0" w:type="dxa"/>
              <w:right w:w="10" w:type="dxa"/>
            </w:tcMar>
            <w:vAlign w:val="center"/>
          </w:tcPr>
          <w:p w14:paraId="29B5A0A3" w14:textId="77777777" w:rsidR="00890522" w:rsidRPr="0034048C" w:rsidRDefault="00E90334">
            <w:pPr>
              <w:pStyle w:val="Standard"/>
              <w:spacing w:before="57" w:after="113" w:line="240" w:lineRule="auto"/>
              <w:ind w:left="57"/>
              <w:jc w:val="left"/>
              <w:rPr>
                <w:rFonts w:eastAsia="Times New Roman" w:cs="Times New Roman"/>
                <w:b/>
                <w:bCs/>
                <w:sz w:val="20"/>
                <w:szCs w:val="20"/>
                <w:lang w:eastAsia="it-IT"/>
              </w:rPr>
            </w:pPr>
            <w:r w:rsidRPr="0034048C">
              <w:rPr>
                <w:rFonts w:eastAsia="Times New Roman" w:cs="Times New Roman"/>
                <w:b/>
                <w:bCs/>
                <w:sz w:val="20"/>
                <w:szCs w:val="20"/>
                <w:lang w:eastAsia="it-IT"/>
              </w:rPr>
              <w:t>Tipologia della procedura</w:t>
            </w:r>
          </w:p>
        </w:tc>
        <w:tc>
          <w:tcPr>
            <w:tcW w:w="6515" w:type="dxa"/>
            <w:tcBorders>
              <w:top w:val="double" w:sz="2" w:space="0" w:color="000001"/>
              <w:left w:val="double" w:sz="2" w:space="0" w:color="000001"/>
              <w:bottom w:val="double" w:sz="2" w:space="0" w:color="000001"/>
              <w:right w:val="double" w:sz="2" w:space="0" w:color="000001"/>
            </w:tcBorders>
            <w:shd w:val="clear" w:color="auto" w:fill="auto"/>
            <w:tcMar>
              <w:top w:w="0" w:type="dxa"/>
              <w:left w:w="10" w:type="dxa"/>
              <w:bottom w:w="0" w:type="dxa"/>
              <w:right w:w="10" w:type="dxa"/>
            </w:tcMar>
            <w:vAlign w:val="center"/>
          </w:tcPr>
          <w:p w14:paraId="37E051A0" w14:textId="13F2418B" w:rsidR="00890522" w:rsidRPr="007F1707" w:rsidRDefault="00E90334">
            <w:pPr>
              <w:pStyle w:val="Standard"/>
              <w:spacing w:before="57" w:after="113" w:line="240" w:lineRule="auto"/>
              <w:ind w:left="57" w:right="232"/>
              <w:jc w:val="left"/>
              <w:rPr>
                <w:rFonts w:eastAsia="Times New Roman" w:cs="Times New Roman"/>
                <w:sz w:val="20"/>
                <w:szCs w:val="20"/>
                <w:lang w:eastAsia="it-IT"/>
              </w:rPr>
            </w:pPr>
            <w:r w:rsidRPr="007F1707">
              <w:rPr>
                <w:rFonts w:eastAsia="Times New Roman" w:cs="Times New Roman"/>
                <w:sz w:val="20"/>
                <w:szCs w:val="20"/>
                <w:lang w:eastAsia="it-IT"/>
              </w:rPr>
              <w:t xml:space="preserve">Procedura aperta ai sensi degli articoli </w:t>
            </w:r>
            <w:r w:rsidR="006013F6" w:rsidRPr="007F1707">
              <w:rPr>
                <w:rFonts w:eastAsia="Times New Roman" w:cs="Times New Roman"/>
                <w:sz w:val="20"/>
                <w:szCs w:val="20"/>
                <w:lang w:eastAsia="it-IT"/>
              </w:rPr>
              <w:t>14</w:t>
            </w:r>
            <w:r w:rsidRPr="007F1707">
              <w:rPr>
                <w:rFonts w:eastAsia="Times New Roman" w:cs="Times New Roman"/>
                <w:sz w:val="20"/>
                <w:szCs w:val="20"/>
                <w:lang w:eastAsia="it-IT"/>
              </w:rPr>
              <w:t xml:space="preserve"> e </w:t>
            </w:r>
            <w:r w:rsidR="006013F6" w:rsidRPr="007F1707">
              <w:rPr>
                <w:rFonts w:eastAsia="Times New Roman" w:cs="Times New Roman"/>
                <w:sz w:val="20"/>
                <w:szCs w:val="20"/>
                <w:lang w:eastAsia="it-IT"/>
              </w:rPr>
              <w:t>71</w:t>
            </w:r>
            <w:r w:rsidRPr="007F1707">
              <w:rPr>
                <w:rFonts w:eastAsia="Times New Roman" w:cs="Times New Roman"/>
                <w:sz w:val="20"/>
                <w:szCs w:val="20"/>
                <w:lang w:eastAsia="it-IT"/>
              </w:rPr>
              <w:t xml:space="preserve"> del </w:t>
            </w:r>
            <w:r w:rsidRPr="001F1C3B">
              <w:rPr>
                <w:rFonts w:eastAsia="Times New Roman" w:cs="Times New Roman"/>
                <w:sz w:val="20"/>
                <w:szCs w:val="20"/>
                <w:lang w:eastAsia="it-IT"/>
              </w:rPr>
              <w:t>Codice</w:t>
            </w:r>
            <w:r w:rsidR="002D1699" w:rsidRPr="001F1C3B">
              <w:rPr>
                <w:rFonts w:eastAsia="Times New Roman" w:cs="Times New Roman"/>
                <w:sz w:val="20"/>
                <w:szCs w:val="20"/>
                <w:lang w:eastAsia="it-IT"/>
              </w:rPr>
              <w:t xml:space="preserve"> per affidamento</w:t>
            </w:r>
            <w:r w:rsidR="00AC3AB2" w:rsidRPr="001F1C3B">
              <w:rPr>
                <w:rFonts w:eastAsia="Times New Roman" w:cs="Times New Roman"/>
                <w:sz w:val="20"/>
                <w:szCs w:val="20"/>
                <w:lang w:eastAsia="it-IT"/>
              </w:rPr>
              <w:t xml:space="preserve"> riservato ai sensi </w:t>
            </w:r>
            <w:r w:rsidR="002D1699" w:rsidRPr="001F1C3B">
              <w:rPr>
                <w:rFonts w:eastAsia="Times New Roman" w:cs="Times New Roman"/>
                <w:sz w:val="20"/>
                <w:szCs w:val="20"/>
                <w:lang w:eastAsia="it-IT"/>
              </w:rPr>
              <w:t xml:space="preserve">degli </w:t>
            </w:r>
            <w:r w:rsidR="00AC3AB2" w:rsidRPr="001F1C3B">
              <w:rPr>
                <w:rFonts w:eastAsia="Times New Roman" w:cs="Times New Roman"/>
                <w:sz w:val="20"/>
                <w:szCs w:val="20"/>
                <w:lang w:eastAsia="it-IT"/>
              </w:rPr>
              <w:t>art</w:t>
            </w:r>
            <w:r w:rsidR="002D1699" w:rsidRPr="001F1C3B">
              <w:rPr>
                <w:rFonts w:eastAsia="Times New Roman" w:cs="Times New Roman"/>
                <w:sz w:val="20"/>
                <w:szCs w:val="20"/>
                <w:lang w:eastAsia="it-IT"/>
              </w:rPr>
              <w:t>t</w:t>
            </w:r>
            <w:r w:rsidR="00AC3AB2" w:rsidRPr="001F1C3B">
              <w:rPr>
                <w:rFonts w:eastAsia="Times New Roman" w:cs="Times New Roman"/>
                <w:sz w:val="20"/>
                <w:szCs w:val="20"/>
                <w:lang w:eastAsia="it-IT"/>
              </w:rPr>
              <w:t>. 61 e 113 del Codice</w:t>
            </w:r>
          </w:p>
        </w:tc>
      </w:tr>
      <w:tr w:rsidR="0034048C" w:rsidRPr="0034048C" w14:paraId="590E7798" w14:textId="77777777">
        <w:trPr>
          <w:trHeight w:val="30"/>
        </w:trPr>
        <w:tc>
          <w:tcPr>
            <w:tcW w:w="3700" w:type="dxa"/>
            <w:tcBorders>
              <w:top w:val="double" w:sz="2" w:space="0" w:color="000001"/>
              <w:left w:val="double" w:sz="2" w:space="0" w:color="000001"/>
              <w:bottom w:val="double" w:sz="2" w:space="0" w:color="000001"/>
              <w:right w:val="double" w:sz="2" w:space="0" w:color="000001"/>
            </w:tcBorders>
            <w:shd w:val="clear" w:color="auto" w:fill="EEEEEE"/>
            <w:tcMar>
              <w:top w:w="0" w:type="dxa"/>
              <w:left w:w="10" w:type="dxa"/>
              <w:bottom w:w="0" w:type="dxa"/>
              <w:right w:w="10" w:type="dxa"/>
            </w:tcMar>
            <w:vAlign w:val="center"/>
          </w:tcPr>
          <w:p w14:paraId="57E28023" w14:textId="77777777" w:rsidR="00890522" w:rsidRPr="0034048C" w:rsidRDefault="00E90334">
            <w:pPr>
              <w:pStyle w:val="Standard"/>
              <w:spacing w:before="57" w:after="113" w:line="240" w:lineRule="auto"/>
              <w:ind w:left="57"/>
              <w:jc w:val="left"/>
              <w:rPr>
                <w:rFonts w:eastAsia="Times New Roman" w:cs="Times New Roman"/>
                <w:b/>
                <w:bCs/>
                <w:sz w:val="20"/>
                <w:szCs w:val="20"/>
                <w:lang w:eastAsia="it-IT"/>
              </w:rPr>
            </w:pPr>
            <w:r w:rsidRPr="0034048C">
              <w:rPr>
                <w:rFonts w:eastAsia="Times New Roman" w:cs="Times New Roman"/>
                <w:b/>
                <w:bCs/>
                <w:sz w:val="20"/>
                <w:szCs w:val="20"/>
                <w:lang w:eastAsia="it-IT"/>
              </w:rPr>
              <w:t>CPV principale</w:t>
            </w:r>
          </w:p>
        </w:tc>
        <w:tc>
          <w:tcPr>
            <w:tcW w:w="6515" w:type="dxa"/>
            <w:tcBorders>
              <w:top w:val="double" w:sz="2" w:space="0" w:color="000001"/>
              <w:left w:val="double" w:sz="2" w:space="0" w:color="000001"/>
              <w:bottom w:val="double" w:sz="2" w:space="0" w:color="000001"/>
              <w:right w:val="double" w:sz="2" w:space="0" w:color="000001"/>
            </w:tcBorders>
            <w:shd w:val="clear" w:color="auto" w:fill="EEEEEE"/>
            <w:tcMar>
              <w:top w:w="0" w:type="dxa"/>
              <w:left w:w="10" w:type="dxa"/>
              <w:bottom w:w="0" w:type="dxa"/>
              <w:right w:w="10" w:type="dxa"/>
            </w:tcMar>
            <w:vAlign w:val="center"/>
          </w:tcPr>
          <w:p w14:paraId="275A94E2" w14:textId="77777777" w:rsidR="00890522" w:rsidRPr="007F1707" w:rsidRDefault="00E90334">
            <w:pPr>
              <w:pStyle w:val="Standard"/>
              <w:spacing w:before="57" w:after="113" w:line="240" w:lineRule="auto"/>
              <w:jc w:val="left"/>
              <w:rPr>
                <w:rFonts w:eastAsia="Times New Roman" w:cs="Times New Roman"/>
                <w:sz w:val="20"/>
                <w:szCs w:val="20"/>
                <w:lang w:eastAsia="it-IT"/>
              </w:rPr>
            </w:pPr>
            <w:r w:rsidRPr="007F1707">
              <w:rPr>
                <w:rFonts w:eastAsia="Times New Roman" w:cs="Times New Roman"/>
                <w:sz w:val="20"/>
                <w:szCs w:val="20"/>
                <w:lang w:eastAsia="it-IT"/>
              </w:rPr>
              <w:t>……… -  ……………………………………………………</w:t>
            </w:r>
          </w:p>
        </w:tc>
      </w:tr>
      <w:tr w:rsidR="0034048C" w:rsidRPr="0034048C" w14:paraId="18A2C38D" w14:textId="77777777">
        <w:trPr>
          <w:trHeight w:val="30"/>
        </w:trPr>
        <w:tc>
          <w:tcPr>
            <w:tcW w:w="3700" w:type="dxa"/>
            <w:tcBorders>
              <w:top w:val="double" w:sz="2" w:space="0" w:color="000001"/>
              <w:left w:val="double" w:sz="2" w:space="0" w:color="000001"/>
              <w:bottom w:val="double" w:sz="2" w:space="0" w:color="000001"/>
              <w:right w:val="double" w:sz="2" w:space="0" w:color="000001"/>
            </w:tcBorders>
            <w:shd w:val="clear" w:color="auto" w:fill="auto"/>
            <w:tcMar>
              <w:top w:w="0" w:type="dxa"/>
              <w:left w:w="10" w:type="dxa"/>
              <w:bottom w:w="0" w:type="dxa"/>
              <w:right w:w="10" w:type="dxa"/>
            </w:tcMar>
            <w:vAlign w:val="center"/>
          </w:tcPr>
          <w:p w14:paraId="1B0EE5BA" w14:textId="77777777" w:rsidR="00890522" w:rsidRPr="0034048C" w:rsidRDefault="00E90334">
            <w:pPr>
              <w:pStyle w:val="Standard"/>
              <w:spacing w:before="57" w:after="113" w:line="240" w:lineRule="auto"/>
              <w:ind w:left="57"/>
              <w:jc w:val="left"/>
              <w:rPr>
                <w:rFonts w:eastAsia="Times New Roman" w:cs="Times New Roman"/>
                <w:b/>
                <w:bCs/>
                <w:sz w:val="20"/>
                <w:szCs w:val="20"/>
                <w:lang w:eastAsia="it-IT"/>
              </w:rPr>
            </w:pPr>
            <w:r w:rsidRPr="0034048C">
              <w:rPr>
                <w:rFonts w:eastAsia="Times New Roman" w:cs="Times New Roman"/>
                <w:b/>
                <w:bCs/>
                <w:sz w:val="20"/>
                <w:szCs w:val="20"/>
                <w:lang w:eastAsia="it-IT"/>
              </w:rPr>
              <w:t>Oggetto della procedura di gara</w:t>
            </w:r>
          </w:p>
        </w:tc>
        <w:tc>
          <w:tcPr>
            <w:tcW w:w="6515" w:type="dxa"/>
            <w:tcBorders>
              <w:top w:val="double" w:sz="2" w:space="0" w:color="000001"/>
              <w:left w:val="double" w:sz="2" w:space="0" w:color="000001"/>
              <w:bottom w:val="double" w:sz="2" w:space="0" w:color="000001"/>
              <w:right w:val="double" w:sz="2" w:space="0" w:color="000001"/>
            </w:tcBorders>
            <w:shd w:val="clear" w:color="auto" w:fill="auto"/>
            <w:tcMar>
              <w:top w:w="0" w:type="dxa"/>
              <w:left w:w="10" w:type="dxa"/>
              <w:bottom w:w="0" w:type="dxa"/>
              <w:right w:w="10" w:type="dxa"/>
            </w:tcMar>
            <w:vAlign w:val="center"/>
          </w:tcPr>
          <w:p w14:paraId="258FCC71" w14:textId="77777777" w:rsidR="00890522" w:rsidRPr="007F1707" w:rsidRDefault="00E90334">
            <w:pPr>
              <w:pStyle w:val="Standard"/>
              <w:spacing w:before="57" w:after="113" w:line="240" w:lineRule="auto"/>
              <w:jc w:val="left"/>
              <w:rPr>
                <w:rFonts w:eastAsia="Times New Roman" w:cs="Times New Roman"/>
                <w:sz w:val="20"/>
                <w:szCs w:val="20"/>
                <w:lang w:eastAsia="it-IT"/>
              </w:rPr>
            </w:pPr>
            <w:r w:rsidRPr="007F1707">
              <w:rPr>
                <w:rFonts w:eastAsia="Times New Roman" w:cs="Times New Roman"/>
                <w:sz w:val="20"/>
                <w:szCs w:val="20"/>
                <w:lang w:eastAsia="it-IT"/>
              </w:rPr>
              <w:t>………………………………………………………………</w:t>
            </w:r>
          </w:p>
        </w:tc>
      </w:tr>
      <w:tr w:rsidR="0034048C" w:rsidRPr="0034048C" w14:paraId="307269D3" w14:textId="77777777">
        <w:trPr>
          <w:trHeight w:val="30"/>
        </w:trPr>
        <w:tc>
          <w:tcPr>
            <w:tcW w:w="3700" w:type="dxa"/>
            <w:tcBorders>
              <w:top w:val="double" w:sz="2" w:space="0" w:color="000001"/>
              <w:left w:val="double" w:sz="2" w:space="0" w:color="000001"/>
              <w:bottom w:val="double" w:sz="2" w:space="0" w:color="000001"/>
              <w:right w:val="double" w:sz="2" w:space="0" w:color="000001"/>
            </w:tcBorders>
            <w:shd w:val="clear" w:color="auto" w:fill="EEEEEE"/>
            <w:tcMar>
              <w:top w:w="0" w:type="dxa"/>
              <w:left w:w="10" w:type="dxa"/>
              <w:bottom w:w="0" w:type="dxa"/>
              <w:right w:w="10" w:type="dxa"/>
            </w:tcMar>
            <w:vAlign w:val="center"/>
          </w:tcPr>
          <w:p w14:paraId="3734AA0D" w14:textId="77777777" w:rsidR="00890522" w:rsidRPr="0034048C" w:rsidRDefault="00E90334">
            <w:pPr>
              <w:pStyle w:val="Standard"/>
              <w:spacing w:before="57" w:after="113" w:line="240" w:lineRule="auto"/>
              <w:ind w:left="57"/>
              <w:jc w:val="left"/>
              <w:rPr>
                <w:rFonts w:eastAsia="Times New Roman" w:cs="Times New Roman"/>
                <w:b/>
                <w:bCs/>
                <w:sz w:val="20"/>
                <w:szCs w:val="20"/>
                <w:lang w:eastAsia="it-IT"/>
              </w:rPr>
            </w:pPr>
            <w:r w:rsidRPr="0034048C">
              <w:rPr>
                <w:rFonts w:eastAsia="Times New Roman" w:cs="Times New Roman"/>
                <w:b/>
                <w:bCs/>
                <w:sz w:val="20"/>
                <w:szCs w:val="20"/>
                <w:lang w:eastAsia="it-IT"/>
              </w:rPr>
              <w:t>Codice CIG</w:t>
            </w:r>
          </w:p>
        </w:tc>
        <w:tc>
          <w:tcPr>
            <w:tcW w:w="6515" w:type="dxa"/>
            <w:tcBorders>
              <w:top w:val="double" w:sz="2" w:space="0" w:color="000001"/>
              <w:left w:val="double" w:sz="2" w:space="0" w:color="000001"/>
              <w:bottom w:val="double" w:sz="2" w:space="0" w:color="000001"/>
              <w:right w:val="double" w:sz="2" w:space="0" w:color="000001"/>
            </w:tcBorders>
            <w:shd w:val="clear" w:color="auto" w:fill="EEEEEE"/>
            <w:tcMar>
              <w:top w:w="0" w:type="dxa"/>
              <w:left w:w="10" w:type="dxa"/>
              <w:bottom w:w="0" w:type="dxa"/>
              <w:right w:w="10" w:type="dxa"/>
            </w:tcMar>
            <w:vAlign w:val="center"/>
          </w:tcPr>
          <w:p w14:paraId="7A6C868B" w14:textId="77777777" w:rsidR="00890522" w:rsidRPr="007F1707" w:rsidRDefault="00E90334">
            <w:pPr>
              <w:pStyle w:val="Standard"/>
              <w:spacing w:before="57" w:after="113" w:line="240" w:lineRule="auto"/>
              <w:ind w:left="57"/>
              <w:jc w:val="left"/>
              <w:rPr>
                <w:rFonts w:eastAsia="Times New Roman" w:cs="Times New Roman"/>
                <w:sz w:val="20"/>
                <w:szCs w:val="20"/>
                <w:lang w:eastAsia="it-IT"/>
              </w:rPr>
            </w:pPr>
            <w:r w:rsidRPr="007F1707">
              <w:rPr>
                <w:rFonts w:eastAsia="Times New Roman" w:cs="Times New Roman"/>
                <w:sz w:val="20"/>
                <w:szCs w:val="20"/>
                <w:lang w:eastAsia="it-IT"/>
              </w:rPr>
              <w:t>…………..</w:t>
            </w:r>
          </w:p>
        </w:tc>
      </w:tr>
      <w:tr w:rsidR="0032584A" w:rsidRPr="0034048C" w14:paraId="15904291" w14:textId="77777777" w:rsidTr="005819B1">
        <w:trPr>
          <w:trHeight w:val="30"/>
        </w:trPr>
        <w:tc>
          <w:tcPr>
            <w:tcW w:w="3700" w:type="dxa"/>
            <w:tcBorders>
              <w:top w:val="double" w:sz="2" w:space="0" w:color="000001"/>
              <w:left w:val="double" w:sz="2" w:space="0" w:color="000001"/>
              <w:bottom w:val="double" w:sz="2" w:space="0" w:color="000001"/>
              <w:right w:val="double" w:sz="2" w:space="0" w:color="000001"/>
            </w:tcBorders>
            <w:shd w:val="clear" w:color="auto" w:fill="EEEEEE"/>
            <w:tcMar>
              <w:top w:w="0" w:type="dxa"/>
              <w:left w:w="10" w:type="dxa"/>
              <w:bottom w:w="0" w:type="dxa"/>
              <w:right w:w="10" w:type="dxa"/>
            </w:tcMar>
          </w:tcPr>
          <w:p w14:paraId="3A963E5C" w14:textId="3B7D2ABA" w:rsidR="0032584A" w:rsidRPr="0034048C" w:rsidRDefault="0032584A" w:rsidP="0032584A">
            <w:pPr>
              <w:pStyle w:val="Standard"/>
              <w:spacing w:before="57" w:after="113" w:line="240" w:lineRule="auto"/>
              <w:ind w:left="57"/>
              <w:jc w:val="left"/>
              <w:rPr>
                <w:rFonts w:eastAsia="Times New Roman" w:cs="Times New Roman"/>
                <w:b/>
                <w:bCs/>
                <w:sz w:val="20"/>
                <w:szCs w:val="20"/>
                <w:lang w:eastAsia="it-IT"/>
              </w:rPr>
            </w:pPr>
            <w:r w:rsidRPr="0032584A">
              <w:rPr>
                <w:rFonts w:eastAsia="Times New Roman" w:cs="Times New Roman"/>
                <w:b/>
                <w:bCs/>
                <w:sz w:val="20"/>
                <w:szCs w:val="20"/>
                <w:lang w:eastAsia="it-IT"/>
              </w:rPr>
              <w:t>Codice CUI</w:t>
            </w:r>
          </w:p>
        </w:tc>
        <w:tc>
          <w:tcPr>
            <w:tcW w:w="6515" w:type="dxa"/>
            <w:tcBorders>
              <w:top w:val="double" w:sz="2" w:space="0" w:color="000001"/>
              <w:left w:val="double" w:sz="2" w:space="0" w:color="000001"/>
              <w:bottom w:val="double" w:sz="2" w:space="0" w:color="000001"/>
              <w:right w:val="double" w:sz="2" w:space="0" w:color="000001"/>
            </w:tcBorders>
            <w:shd w:val="clear" w:color="auto" w:fill="EEEEEE"/>
            <w:tcMar>
              <w:top w:w="0" w:type="dxa"/>
              <w:left w:w="10" w:type="dxa"/>
              <w:bottom w:w="0" w:type="dxa"/>
              <w:right w:w="10" w:type="dxa"/>
            </w:tcMar>
          </w:tcPr>
          <w:p w14:paraId="30E3285D" w14:textId="7469E20F" w:rsidR="0032584A" w:rsidRPr="007F1707" w:rsidRDefault="0032584A" w:rsidP="0032584A">
            <w:pPr>
              <w:pStyle w:val="Standard"/>
              <w:spacing w:before="57" w:after="113" w:line="240" w:lineRule="auto"/>
              <w:ind w:left="57"/>
              <w:jc w:val="left"/>
              <w:rPr>
                <w:rFonts w:eastAsia="Times New Roman" w:cs="Times New Roman"/>
                <w:sz w:val="20"/>
                <w:szCs w:val="20"/>
                <w:lang w:eastAsia="it-IT"/>
              </w:rPr>
            </w:pPr>
          </w:p>
        </w:tc>
      </w:tr>
      <w:tr w:rsidR="0034048C" w:rsidRPr="0034048C" w14:paraId="035D07AC" w14:textId="77777777">
        <w:trPr>
          <w:trHeight w:val="30"/>
        </w:trPr>
        <w:tc>
          <w:tcPr>
            <w:tcW w:w="3700" w:type="dxa"/>
            <w:tcBorders>
              <w:top w:val="double" w:sz="2" w:space="0" w:color="000001"/>
              <w:left w:val="double" w:sz="2" w:space="0" w:color="000001"/>
              <w:bottom w:val="double" w:sz="2" w:space="0" w:color="000001"/>
              <w:right w:val="double" w:sz="2" w:space="0" w:color="000001"/>
            </w:tcBorders>
            <w:shd w:val="clear" w:color="auto" w:fill="auto"/>
            <w:tcMar>
              <w:top w:w="0" w:type="dxa"/>
              <w:left w:w="10" w:type="dxa"/>
              <w:bottom w:w="0" w:type="dxa"/>
              <w:right w:w="10" w:type="dxa"/>
            </w:tcMar>
            <w:vAlign w:val="center"/>
          </w:tcPr>
          <w:p w14:paraId="305289B6" w14:textId="77777777" w:rsidR="00890522" w:rsidRPr="0034048C" w:rsidRDefault="00E90334">
            <w:pPr>
              <w:pStyle w:val="Standard"/>
              <w:spacing w:before="57" w:after="113" w:line="240" w:lineRule="auto"/>
              <w:ind w:left="57"/>
              <w:jc w:val="left"/>
              <w:rPr>
                <w:rFonts w:eastAsia="Times New Roman" w:cs="Times New Roman"/>
                <w:b/>
                <w:bCs/>
                <w:sz w:val="20"/>
                <w:szCs w:val="20"/>
                <w:lang w:eastAsia="it-IT"/>
              </w:rPr>
            </w:pPr>
            <w:r w:rsidRPr="0034048C">
              <w:rPr>
                <w:rFonts w:eastAsia="Times New Roman" w:cs="Times New Roman"/>
                <w:b/>
                <w:bCs/>
                <w:sz w:val="20"/>
                <w:szCs w:val="20"/>
                <w:lang w:eastAsia="it-IT"/>
              </w:rPr>
              <w:t>Termine ultimo per la presentazione delle offerte</w:t>
            </w:r>
          </w:p>
        </w:tc>
        <w:tc>
          <w:tcPr>
            <w:tcW w:w="6515" w:type="dxa"/>
            <w:tcBorders>
              <w:top w:val="double" w:sz="2" w:space="0" w:color="000001"/>
              <w:left w:val="double" w:sz="2" w:space="0" w:color="000001"/>
              <w:bottom w:val="double" w:sz="2" w:space="0" w:color="000001"/>
              <w:right w:val="double" w:sz="2" w:space="0" w:color="000001"/>
            </w:tcBorders>
            <w:shd w:val="clear" w:color="auto" w:fill="auto"/>
            <w:tcMar>
              <w:top w:w="0" w:type="dxa"/>
              <w:left w:w="10" w:type="dxa"/>
              <w:bottom w:w="0" w:type="dxa"/>
              <w:right w:w="10" w:type="dxa"/>
            </w:tcMar>
            <w:vAlign w:val="center"/>
          </w:tcPr>
          <w:p w14:paraId="6979DE96" w14:textId="77777777" w:rsidR="00890522" w:rsidRPr="007F1707" w:rsidRDefault="00E90334">
            <w:pPr>
              <w:pStyle w:val="Standard"/>
              <w:spacing w:before="57" w:after="113" w:line="240" w:lineRule="auto"/>
              <w:ind w:left="57"/>
              <w:jc w:val="left"/>
              <w:rPr>
                <w:rFonts w:eastAsia="Times New Roman" w:cs="Times New Roman"/>
                <w:sz w:val="20"/>
                <w:szCs w:val="20"/>
                <w:lang w:eastAsia="it-IT"/>
              </w:rPr>
            </w:pPr>
            <w:r w:rsidRPr="007F1707">
              <w:rPr>
                <w:rFonts w:eastAsia="Times New Roman" w:cs="Times New Roman"/>
                <w:sz w:val="20"/>
                <w:szCs w:val="20"/>
                <w:lang w:eastAsia="it-IT"/>
              </w:rPr>
              <w:t>Ore _____ del _____</w:t>
            </w:r>
          </w:p>
        </w:tc>
      </w:tr>
      <w:tr w:rsidR="0034048C" w:rsidRPr="0034048C" w14:paraId="25AF4B5B" w14:textId="77777777">
        <w:trPr>
          <w:trHeight w:val="30"/>
        </w:trPr>
        <w:tc>
          <w:tcPr>
            <w:tcW w:w="3700" w:type="dxa"/>
            <w:tcBorders>
              <w:top w:val="double" w:sz="2" w:space="0" w:color="000001"/>
              <w:left w:val="double" w:sz="2" w:space="0" w:color="000001"/>
              <w:bottom w:val="double" w:sz="2" w:space="0" w:color="000001"/>
              <w:right w:val="double" w:sz="2" w:space="0" w:color="000001"/>
            </w:tcBorders>
            <w:shd w:val="clear" w:color="auto" w:fill="EEEEEE"/>
            <w:tcMar>
              <w:top w:w="0" w:type="dxa"/>
              <w:left w:w="10" w:type="dxa"/>
              <w:bottom w:w="0" w:type="dxa"/>
              <w:right w:w="10" w:type="dxa"/>
            </w:tcMar>
            <w:vAlign w:val="center"/>
          </w:tcPr>
          <w:p w14:paraId="22FC0988" w14:textId="77777777" w:rsidR="00890522" w:rsidRPr="0034048C" w:rsidRDefault="00E90334">
            <w:pPr>
              <w:pStyle w:val="Standard"/>
              <w:spacing w:before="57" w:after="113" w:line="240" w:lineRule="auto"/>
              <w:ind w:left="57"/>
              <w:jc w:val="left"/>
              <w:rPr>
                <w:rFonts w:eastAsia="Times New Roman" w:cs="Times New Roman"/>
                <w:b/>
                <w:bCs/>
                <w:sz w:val="20"/>
                <w:szCs w:val="20"/>
                <w:lang w:eastAsia="it-IT"/>
              </w:rPr>
            </w:pPr>
            <w:r w:rsidRPr="0034048C">
              <w:rPr>
                <w:rFonts w:eastAsia="Times New Roman" w:cs="Times New Roman"/>
                <w:b/>
                <w:bCs/>
                <w:sz w:val="20"/>
                <w:szCs w:val="20"/>
                <w:lang w:eastAsia="it-IT"/>
              </w:rPr>
              <w:t>Termine ultimo per la richiesta di chiarimenti</w:t>
            </w:r>
          </w:p>
        </w:tc>
        <w:tc>
          <w:tcPr>
            <w:tcW w:w="6515" w:type="dxa"/>
            <w:tcBorders>
              <w:top w:val="double" w:sz="2" w:space="0" w:color="000001"/>
              <w:left w:val="double" w:sz="2" w:space="0" w:color="000001"/>
              <w:bottom w:val="double" w:sz="2" w:space="0" w:color="000001"/>
              <w:right w:val="double" w:sz="2" w:space="0" w:color="000001"/>
            </w:tcBorders>
            <w:shd w:val="clear" w:color="auto" w:fill="EEEEEE"/>
            <w:tcMar>
              <w:top w:w="0" w:type="dxa"/>
              <w:left w:w="10" w:type="dxa"/>
              <w:bottom w:w="0" w:type="dxa"/>
              <w:right w:w="10" w:type="dxa"/>
            </w:tcMar>
            <w:vAlign w:val="center"/>
          </w:tcPr>
          <w:p w14:paraId="3A067B27" w14:textId="77777777" w:rsidR="00890522" w:rsidRPr="007F1707" w:rsidRDefault="00E90334">
            <w:pPr>
              <w:pStyle w:val="Standard"/>
              <w:spacing w:before="57" w:after="113" w:line="240" w:lineRule="auto"/>
              <w:ind w:left="57"/>
              <w:jc w:val="left"/>
              <w:rPr>
                <w:rFonts w:eastAsia="Times New Roman" w:cs="Times New Roman"/>
                <w:sz w:val="20"/>
                <w:szCs w:val="20"/>
                <w:lang w:eastAsia="it-IT"/>
              </w:rPr>
            </w:pPr>
            <w:r w:rsidRPr="007F1707">
              <w:rPr>
                <w:rFonts w:eastAsia="Times New Roman" w:cs="Times New Roman"/>
                <w:sz w:val="20"/>
                <w:szCs w:val="20"/>
                <w:lang w:eastAsia="it-IT"/>
              </w:rPr>
              <w:t>Ore ____ del _____</w:t>
            </w:r>
          </w:p>
        </w:tc>
      </w:tr>
      <w:tr w:rsidR="0034048C" w:rsidRPr="0034048C" w14:paraId="69E3260A" w14:textId="77777777">
        <w:trPr>
          <w:trHeight w:val="30"/>
        </w:trPr>
        <w:tc>
          <w:tcPr>
            <w:tcW w:w="3700" w:type="dxa"/>
            <w:tcBorders>
              <w:top w:val="double" w:sz="2" w:space="0" w:color="000001"/>
              <w:left w:val="double" w:sz="2" w:space="0" w:color="000001"/>
              <w:bottom w:val="double" w:sz="2" w:space="0" w:color="000001"/>
              <w:right w:val="double" w:sz="2" w:space="0" w:color="000001"/>
            </w:tcBorders>
            <w:shd w:val="clear" w:color="auto" w:fill="auto"/>
            <w:tcMar>
              <w:top w:w="0" w:type="dxa"/>
              <w:left w:w="10" w:type="dxa"/>
              <w:bottom w:w="0" w:type="dxa"/>
              <w:right w:w="10" w:type="dxa"/>
            </w:tcMar>
            <w:vAlign w:val="center"/>
          </w:tcPr>
          <w:p w14:paraId="50EAA0C6" w14:textId="07956A19" w:rsidR="00890522" w:rsidRPr="0034048C" w:rsidRDefault="0026374A">
            <w:pPr>
              <w:pStyle w:val="Standard"/>
              <w:spacing w:before="57" w:after="113" w:line="240" w:lineRule="auto"/>
              <w:ind w:left="57"/>
              <w:jc w:val="left"/>
              <w:rPr>
                <w:rFonts w:eastAsia="Times New Roman" w:cs="Times New Roman"/>
                <w:b/>
                <w:bCs/>
                <w:sz w:val="20"/>
                <w:szCs w:val="20"/>
                <w:lang w:eastAsia="it-IT"/>
              </w:rPr>
            </w:pPr>
            <w:r w:rsidRPr="0026374A">
              <w:rPr>
                <w:rFonts w:eastAsia="Times New Roman" w:cs="Times New Roman"/>
                <w:b/>
                <w:bCs/>
                <w:sz w:val="20"/>
                <w:szCs w:val="20"/>
                <w:lang w:eastAsia="it-IT"/>
              </w:rPr>
              <w:t>Prima sessione apertura offerte</w:t>
            </w:r>
          </w:p>
        </w:tc>
        <w:tc>
          <w:tcPr>
            <w:tcW w:w="6515" w:type="dxa"/>
            <w:tcBorders>
              <w:top w:val="double" w:sz="2" w:space="0" w:color="000001"/>
              <w:left w:val="double" w:sz="2" w:space="0" w:color="000001"/>
              <w:bottom w:val="double" w:sz="2" w:space="0" w:color="000001"/>
              <w:right w:val="double" w:sz="2" w:space="0" w:color="000001"/>
            </w:tcBorders>
            <w:shd w:val="clear" w:color="auto" w:fill="auto"/>
            <w:tcMar>
              <w:top w:w="0" w:type="dxa"/>
              <w:left w:w="10" w:type="dxa"/>
              <w:bottom w:w="0" w:type="dxa"/>
              <w:right w:w="10" w:type="dxa"/>
            </w:tcMar>
            <w:vAlign w:val="center"/>
          </w:tcPr>
          <w:p w14:paraId="5426A70B" w14:textId="5BB59651" w:rsidR="00890522" w:rsidRPr="007F1707" w:rsidRDefault="00890522">
            <w:pPr>
              <w:pStyle w:val="Standard"/>
              <w:spacing w:before="57" w:after="113" w:line="240" w:lineRule="auto"/>
              <w:ind w:left="57"/>
              <w:jc w:val="left"/>
              <w:rPr>
                <w:rFonts w:eastAsia="Times New Roman" w:cs="Times New Roman"/>
                <w:sz w:val="20"/>
                <w:szCs w:val="20"/>
                <w:lang w:eastAsia="it-IT"/>
              </w:rPr>
            </w:pPr>
          </w:p>
        </w:tc>
      </w:tr>
      <w:tr w:rsidR="00897495" w:rsidRPr="0034048C" w14:paraId="646234CD" w14:textId="77777777">
        <w:trPr>
          <w:trHeight w:val="30"/>
        </w:trPr>
        <w:tc>
          <w:tcPr>
            <w:tcW w:w="3700" w:type="dxa"/>
            <w:tcBorders>
              <w:top w:val="double" w:sz="2" w:space="0" w:color="000001"/>
              <w:left w:val="double" w:sz="2" w:space="0" w:color="000001"/>
              <w:bottom w:val="double" w:sz="2" w:space="0" w:color="000001"/>
              <w:right w:val="double" w:sz="2" w:space="0" w:color="000001"/>
            </w:tcBorders>
            <w:shd w:val="clear" w:color="auto" w:fill="EEEEEE"/>
            <w:tcMar>
              <w:top w:w="0" w:type="dxa"/>
              <w:left w:w="10" w:type="dxa"/>
              <w:bottom w:w="0" w:type="dxa"/>
              <w:right w:w="10" w:type="dxa"/>
            </w:tcMar>
            <w:vAlign w:val="center"/>
          </w:tcPr>
          <w:p w14:paraId="4A372DB1" w14:textId="77777777" w:rsidR="00897495" w:rsidRPr="0034048C" w:rsidRDefault="00897495" w:rsidP="00897495">
            <w:pPr>
              <w:pStyle w:val="Standard"/>
              <w:spacing w:before="57" w:after="113" w:line="240" w:lineRule="auto"/>
              <w:ind w:left="57"/>
              <w:jc w:val="left"/>
              <w:rPr>
                <w:rFonts w:eastAsia="Times New Roman" w:cs="Times New Roman"/>
                <w:b/>
                <w:bCs/>
                <w:sz w:val="20"/>
                <w:szCs w:val="20"/>
                <w:lang w:eastAsia="it-IT"/>
              </w:rPr>
            </w:pPr>
            <w:r w:rsidRPr="0034048C">
              <w:rPr>
                <w:rFonts w:eastAsia="Times New Roman" w:cs="Times New Roman"/>
                <w:b/>
                <w:bCs/>
                <w:sz w:val="20"/>
                <w:szCs w:val="20"/>
                <w:lang w:eastAsia="it-IT"/>
              </w:rPr>
              <w:t>Criterio di Aggiudicazione</w:t>
            </w:r>
          </w:p>
        </w:tc>
        <w:tc>
          <w:tcPr>
            <w:tcW w:w="6515" w:type="dxa"/>
            <w:tcBorders>
              <w:top w:val="double" w:sz="2" w:space="0" w:color="000001"/>
              <w:left w:val="double" w:sz="2" w:space="0" w:color="000001"/>
              <w:bottom w:val="double" w:sz="2" w:space="0" w:color="000001"/>
              <w:right w:val="double" w:sz="2" w:space="0" w:color="000001"/>
            </w:tcBorders>
            <w:shd w:val="clear" w:color="auto" w:fill="EEEEEE"/>
            <w:tcMar>
              <w:top w:w="0" w:type="dxa"/>
              <w:left w:w="10" w:type="dxa"/>
              <w:bottom w:w="0" w:type="dxa"/>
              <w:right w:w="10" w:type="dxa"/>
            </w:tcMar>
            <w:vAlign w:val="center"/>
          </w:tcPr>
          <w:p w14:paraId="41E0B3E5" w14:textId="2AFAB664" w:rsidR="00897495" w:rsidRPr="007F1707" w:rsidRDefault="00897495" w:rsidP="00C218B9">
            <w:pPr>
              <w:pStyle w:val="Standard"/>
              <w:spacing w:before="57" w:after="113" w:line="240" w:lineRule="auto"/>
              <w:ind w:left="57"/>
              <w:rPr>
                <w:rFonts w:eastAsia="Times New Roman" w:cs="Times New Roman"/>
                <w:sz w:val="20"/>
                <w:szCs w:val="20"/>
                <w:lang w:eastAsia="it-IT"/>
              </w:rPr>
            </w:pPr>
            <w:r w:rsidRPr="007F1707">
              <w:rPr>
                <w:rFonts w:eastAsia="Times New Roman" w:cs="Times New Roman"/>
                <w:sz w:val="20"/>
                <w:szCs w:val="20"/>
                <w:lang w:eastAsia="it-IT"/>
              </w:rPr>
              <w:t xml:space="preserve">Offerta Economicamente più vantaggiosa ai sensi dell'articolo </w:t>
            </w:r>
            <w:r w:rsidR="00C218B9" w:rsidRPr="007F1707">
              <w:rPr>
                <w:rFonts w:eastAsia="Times New Roman" w:cs="Times New Roman"/>
                <w:sz w:val="20"/>
                <w:szCs w:val="20"/>
                <w:lang w:eastAsia="it-IT"/>
              </w:rPr>
              <w:t xml:space="preserve">108 comma 1 oppure 2 del </w:t>
            </w:r>
            <w:r w:rsidRPr="007F1707">
              <w:rPr>
                <w:rFonts w:eastAsia="Times New Roman" w:cs="Times New Roman"/>
                <w:sz w:val="20"/>
                <w:szCs w:val="20"/>
                <w:lang w:eastAsia="it-IT"/>
              </w:rPr>
              <w:t>Codice</w:t>
            </w:r>
          </w:p>
        </w:tc>
      </w:tr>
      <w:tr w:rsidR="00897495" w:rsidRPr="0034048C" w14:paraId="19CE0D43" w14:textId="77777777">
        <w:trPr>
          <w:trHeight w:val="30"/>
        </w:trPr>
        <w:tc>
          <w:tcPr>
            <w:tcW w:w="3700" w:type="dxa"/>
            <w:tcBorders>
              <w:top w:val="double" w:sz="2" w:space="0" w:color="000001"/>
              <w:left w:val="double" w:sz="2" w:space="0" w:color="000001"/>
              <w:bottom w:val="double" w:sz="2" w:space="0" w:color="000001"/>
              <w:right w:val="double" w:sz="2" w:space="0" w:color="000001"/>
            </w:tcBorders>
            <w:shd w:val="clear" w:color="auto" w:fill="auto"/>
            <w:tcMar>
              <w:top w:w="0" w:type="dxa"/>
              <w:left w:w="10" w:type="dxa"/>
              <w:bottom w:w="0" w:type="dxa"/>
              <w:right w:w="10" w:type="dxa"/>
            </w:tcMar>
            <w:vAlign w:val="center"/>
          </w:tcPr>
          <w:p w14:paraId="269089CB" w14:textId="774F9757" w:rsidR="00897495" w:rsidRPr="0034048C" w:rsidRDefault="00897495" w:rsidP="00897495">
            <w:pPr>
              <w:pStyle w:val="Standard"/>
              <w:spacing w:before="57" w:after="113" w:line="240" w:lineRule="auto"/>
              <w:ind w:left="57"/>
              <w:jc w:val="left"/>
              <w:rPr>
                <w:rFonts w:eastAsia="Times New Roman" w:cs="Times New Roman"/>
                <w:b/>
                <w:bCs/>
                <w:sz w:val="20"/>
                <w:szCs w:val="20"/>
                <w:lang w:eastAsia="it-IT"/>
              </w:rPr>
            </w:pPr>
            <w:r w:rsidRPr="0034048C">
              <w:rPr>
                <w:rFonts w:eastAsia="Times New Roman" w:cs="Times New Roman"/>
                <w:b/>
                <w:bCs/>
                <w:sz w:val="20"/>
                <w:szCs w:val="20"/>
                <w:lang w:eastAsia="it-IT"/>
              </w:rPr>
              <w:t>Valore totale o stimato della procedura a seconda di eventuali opzioni</w:t>
            </w:r>
          </w:p>
        </w:tc>
        <w:tc>
          <w:tcPr>
            <w:tcW w:w="6515" w:type="dxa"/>
            <w:tcBorders>
              <w:top w:val="double" w:sz="2" w:space="0" w:color="000001"/>
              <w:left w:val="double" w:sz="2" w:space="0" w:color="000001"/>
              <w:bottom w:val="double" w:sz="2" w:space="0" w:color="000001"/>
              <w:right w:val="double" w:sz="2" w:space="0" w:color="000001"/>
            </w:tcBorders>
            <w:shd w:val="clear" w:color="auto" w:fill="auto"/>
            <w:tcMar>
              <w:top w:w="0" w:type="dxa"/>
              <w:left w:w="10" w:type="dxa"/>
              <w:bottom w:w="0" w:type="dxa"/>
              <w:right w:w="10" w:type="dxa"/>
            </w:tcMar>
            <w:vAlign w:val="center"/>
          </w:tcPr>
          <w:p w14:paraId="12030B1D" w14:textId="77777777" w:rsidR="00897495" w:rsidRPr="007F1707" w:rsidRDefault="00897495" w:rsidP="00897495">
            <w:pPr>
              <w:pStyle w:val="Standard"/>
              <w:spacing w:before="57" w:after="113" w:line="240" w:lineRule="auto"/>
              <w:ind w:left="57"/>
              <w:jc w:val="left"/>
              <w:rPr>
                <w:rFonts w:eastAsia="Times New Roman" w:cs="Times New Roman"/>
                <w:sz w:val="20"/>
                <w:szCs w:val="20"/>
                <w:lang w:eastAsia="it-IT"/>
              </w:rPr>
            </w:pPr>
            <w:r w:rsidRPr="007F1707">
              <w:rPr>
                <w:rFonts w:eastAsia="Times New Roman" w:cs="Times New Roman"/>
                <w:sz w:val="20"/>
                <w:szCs w:val="20"/>
                <w:lang w:eastAsia="it-IT"/>
              </w:rPr>
              <w:t>€ ….......= oltre IVA</w:t>
            </w:r>
          </w:p>
        </w:tc>
      </w:tr>
      <w:tr w:rsidR="00897495" w:rsidRPr="0034048C" w14:paraId="0DD82740" w14:textId="77777777">
        <w:trPr>
          <w:trHeight w:val="30"/>
        </w:trPr>
        <w:tc>
          <w:tcPr>
            <w:tcW w:w="3700" w:type="dxa"/>
            <w:tcBorders>
              <w:top w:val="double" w:sz="2" w:space="0" w:color="000001"/>
              <w:left w:val="double" w:sz="2" w:space="0" w:color="000001"/>
              <w:bottom w:val="double" w:sz="2" w:space="0" w:color="000001"/>
              <w:right w:val="double" w:sz="2" w:space="0" w:color="000001"/>
            </w:tcBorders>
            <w:shd w:val="clear" w:color="auto" w:fill="EEEEEE"/>
            <w:tcMar>
              <w:top w:w="0" w:type="dxa"/>
              <w:left w:w="10" w:type="dxa"/>
              <w:bottom w:w="0" w:type="dxa"/>
              <w:right w:w="10" w:type="dxa"/>
            </w:tcMar>
            <w:vAlign w:val="center"/>
          </w:tcPr>
          <w:p w14:paraId="10DF7FE3" w14:textId="77777777" w:rsidR="00897495" w:rsidRPr="0034048C" w:rsidRDefault="00897495" w:rsidP="00897495">
            <w:pPr>
              <w:pStyle w:val="Standard"/>
              <w:spacing w:before="57" w:after="113" w:line="240" w:lineRule="auto"/>
              <w:ind w:left="57"/>
              <w:jc w:val="left"/>
              <w:rPr>
                <w:rFonts w:eastAsia="Times New Roman" w:cs="Times New Roman"/>
                <w:b/>
                <w:bCs/>
                <w:sz w:val="20"/>
                <w:szCs w:val="20"/>
                <w:lang w:eastAsia="it-IT"/>
              </w:rPr>
            </w:pPr>
            <w:r w:rsidRPr="0034048C">
              <w:rPr>
                <w:rFonts w:eastAsia="Times New Roman" w:cs="Times New Roman"/>
                <w:b/>
                <w:bCs/>
                <w:sz w:val="20"/>
                <w:szCs w:val="20"/>
                <w:lang w:eastAsia="it-IT"/>
              </w:rPr>
              <w:t>Importo dell’appalto</w:t>
            </w:r>
          </w:p>
        </w:tc>
        <w:tc>
          <w:tcPr>
            <w:tcW w:w="6515" w:type="dxa"/>
            <w:tcBorders>
              <w:top w:val="double" w:sz="2" w:space="0" w:color="000001"/>
              <w:left w:val="double" w:sz="2" w:space="0" w:color="000001"/>
              <w:bottom w:val="double" w:sz="2" w:space="0" w:color="000001"/>
              <w:right w:val="double" w:sz="2" w:space="0" w:color="000001"/>
            </w:tcBorders>
            <w:shd w:val="clear" w:color="auto" w:fill="EEEEEE"/>
            <w:tcMar>
              <w:top w:w="0" w:type="dxa"/>
              <w:left w:w="10" w:type="dxa"/>
              <w:bottom w:w="0" w:type="dxa"/>
              <w:right w:w="10" w:type="dxa"/>
            </w:tcMar>
            <w:vAlign w:val="center"/>
          </w:tcPr>
          <w:p w14:paraId="6939D1F2" w14:textId="11FCF8F3" w:rsidR="00897495" w:rsidRDefault="00897495" w:rsidP="00897495">
            <w:pPr>
              <w:pStyle w:val="Standard"/>
              <w:numPr>
                <w:ilvl w:val="0"/>
                <w:numId w:val="100"/>
              </w:numPr>
              <w:spacing w:before="57" w:after="113" w:line="240" w:lineRule="auto"/>
              <w:jc w:val="left"/>
              <w:rPr>
                <w:rFonts w:eastAsia="Times New Roman" w:cs="Times New Roman"/>
                <w:sz w:val="20"/>
                <w:szCs w:val="20"/>
                <w:lang w:eastAsia="it-IT"/>
              </w:rPr>
            </w:pPr>
            <w:r w:rsidRPr="007F1707">
              <w:rPr>
                <w:rFonts w:eastAsia="Times New Roman" w:cs="Times New Roman"/>
                <w:sz w:val="20"/>
                <w:szCs w:val="20"/>
                <w:lang w:eastAsia="it-IT"/>
              </w:rPr>
              <w:t>IMPORTO NEGOZIABILE A BASE DI GARA: € ……………. = oltre IVA</w:t>
            </w:r>
            <w:r w:rsidR="00E51E3F">
              <w:rPr>
                <w:rFonts w:eastAsia="Times New Roman" w:cs="Times New Roman"/>
                <w:sz w:val="20"/>
                <w:szCs w:val="20"/>
                <w:lang w:eastAsia="it-IT"/>
              </w:rPr>
              <w:t>;</w:t>
            </w:r>
          </w:p>
          <w:p w14:paraId="30E73874" w14:textId="59BD0D0B" w:rsidR="00E51E3F" w:rsidRPr="00E51E3F" w:rsidRDefault="00E51E3F" w:rsidP="00503FF2">
            <w:pPr>
              <w:pStyle w:val="Standard"/>
              <w:spacing w:before="57" w:after="113" w:line="240" w:lineRule="auto"/>
              <w:jc w:val="left"/>
              <w:rPr>
                <w:rFonts w:eastAsia="Times New Roman" w:cs="Times New Roman"/>
                <w:sz w:val="20"/>
                <w:szCs w:val="20"/>
                <w:highlight w:val="yellow"/>
                <w:lang w:eastAsia="it-IT"/>
              </w:rPr>
            </w:pPr>
          </w:p>
          <w:p w14:paraId="08B2BE38" w14:textId="77777777" w:rsidR="00897495" w:rsidRPr="007F1707" w:rsidRDefault="00897495" w:rsidP="00897495">
            <w:pPr>
              <w:pStyle w:val="Standard"/>
              <w:numPr>
                <w:ilvl w:val="0"/>
                <w:numId w:val="100"/>
              </w:numPr>
              <w:spacing w:before="57" w:after="113" w:line="240" w:lineRule="auto"/>
              <w:jc w:val="left"/>
              <w:rPr>
                <w:rFonts w:eastAsia="Times New Roman" w:cs="Times New Roman"/>
                <w:sz w:val="20"/>
                <w:szCs w:val="20"/>
                <w:lang w:eastAsia="it-IT"/>
              </w:rPr>
            </w:pPr>
            <w:r w:rsidRPr="007F1707">
              <w:rPr>
                <w:rFonts w:eastAsia="Times New Roman" w:cs="Times New Roman"/>
                <w:sz w:val="20"/>
                <w:szCs w:val="20"/>
                <w:lang w:eastAsia="it-IT"/>
              </w:rPr>
              <w:t>ONERI DELLA SICUREZZA DERIVANTI DA INTERFERENZE NON SOGGETTI A RIBASSO:</w:t>
            </w:r>
          </w:p>
          <w:p w14:paraId="4C3831FA" w14:textId="77777777" w:rsidR="00897495" w:rsidRPr="007F1707" w:rsidRDefault="00897495" w:rsidP="00897495">
            <w:pPr>
              <w:pStyle w:val="Standard"/>
              <w:spacing w:before="57" w:after="113" w:line="240" w:lineRule="auto"/>
              <w:ind w:left="57"/>
              <w:jc w:val="left"/>
              <w:rPr>
                <w:rFonts w:eastAsia="Times New Roman" w:cs="Times New Roman"/>
                <w:sz w:val="20"/>
                <w:szCs w:val="20"/>
                <w:lang w:eastAsia="it-IT"/>
              </w:rPr>
            </w:pPr>
            <w:r w:rsidRPr="007F1707">
              <w:rPr>
                <w:rFonts w:eastAsia="Times New Roman" w:cs="Times New Roman"/>
                <w:sz w:val="20"/>
                <w:szCs w:val="20"/>
                <w:lang w:eastAsia="it-IT"/>
              </w:rPr>
              <w:t>€ ……………… = oltre IVA</w:t>
            </w:r>
          </w:p>
          <w:p w14:paraId="22E2102D" w14:textId="77777777" w:rsidR="00897495" w:rsidRPr="007F1707" w:rsidRDefault="00897495" w:rsidP="00897495">
            <w:pPr>
              <w:pStyle w:val="Standard"/>
              <w:spacing w:before="57" w:after="113" w:line="240" w:lineRule="auto"/>
              <w:ind w:left="57"/>
              <w:jc w:val="left"/>
              <w:rPr>
                <w:rFonts w:eastAsia="Times New Roman" w:cs="Times New Roman"/>
                <w:sz w:val="20"/>
                <w:szCs w:val="20"/>
                <w:lang w:eastAsia="it-IT"/>
              </w:rPr>
            </w:pPr>
          </w:p>
          <w:p w14:paraId="55934558" w14:textId="77777777" w:rsidR="00897495" w:rsidRPr="007F1707" w:rsidRDefault="00897495" w:rsidP="00897495">
            <w:pPr>
              <w:pStyle w:val="Standard"/>
              <w:spacing w:before="57" w:after="113" w:line="240" w:lineRule="auto"/>
              <w:ind w:left="57"/>
              <w:jc w:val="left"/>
              <w:rPr>
                <w:rFonts w:eastAsia="Times New Roman" w:cs="Times New Roman"/>
                <w:sz w:val="20"/>
                <w:szCs w:val="20"/>
                <w:lang w:eastAsia="it-IT"/>
              </w:rPr>
            </w:pPr>
            <w:r w:rsidRPr="00503FF2">
              <w:rPr>
                <w:rFonts w:eastAsia="Times New Roman" w:cs="Times New Roman"/>
                <w:sz w:val="20"/>
                <w:szCs w:val="20"/>
                <w:lang w:eastAsia="it-IT"/>
              </w:rPr>
              <w:t>TOTALE (a + b) = € ……………………..</w:t>
            </w:r>
            <w:r w:rsidRPr="007F1707">
              <w:rPr>
                <w:rFonts w:eastAsia="Times New Roman" w:cs="Times New Roman"/>
                <w:sz w:val="20"/>
                <w:szCs w:val="20"/>
                <w:lang w:eastAsia="it-IT"/>
              </w:rPr>
              <w:t xml:space="preserve"> = oltre IVA</w:t>
            </w:r>
          </w:p>
        </w:tc>
      </w:tr>
      <w:tr w:rsidR="00897495" w:rsidRPr="0034048C" w14:paraId="60707B4D" w14:textId="77777777">
        <w:trPr>
          <w:trHeight w:val="105"/>
        </w:trPr>
        <w:tc>
          <w:tcPr>
            <w:tcW w:w="3700" w:type="dxa"/>
            <w:tcBorders>
              <w:top w:val="double" w:sz="2" w:space="0" w:color="000001"/>
              <w:left w:val="double" w:sz="2" w:space="0" w:color="000001"/>
              <w:bottom w:val="double" w:sz="2" w:space="0" w:color="000001"/>
              <w:right w:val="double" w:sz="2" w:space="0" w:color="000001"/>
            </w:tcBorders>
            <w:shd w:val="clear" w:color="auto" w:fill="auto"/>
            <w:tcMar>
              <w:top w:w="0" w:type="dxa"/>
              <w:left w:w="10" w:type="dxa"/>
              <w:bottom w:w="0" w:type="dxa"/>
              <w:right w:w="10" w:type="dxa"/>
            </w:tcMar>
            <w:vAlign w:val="center"/>
          </w:tcPr>
          <w:p w14:paraId="38667367" w14:textId="02B08254" w:rsidR="00897495" w:rsidRPr="0034048C" w:rsidRDefault="00897495" w:rsidP="00897495">
            <w:pPr>
              <w:pStyle w:val="Standard"/>
              <w:spacing w:before="57" w:after="113" w:line="240" w:lineRule="auto"/>
              <w:ind w:left="57"/>
              <w:jc w:val="left"/>
              <w:rPr>
                <w:rFonts w:eastAsia="Times New Roman" w:cs="Times New Roman"/>
                <w:b/>
                <w:bCs/>
                <w:sz w:val="20"/>
                <w:szCs w:val="20"/>
                <w:lang w:eastAsia="it-IT"/>
              </w:rPr>
            </w:pPr>
            <w:r w:rsidRPr="0034048C">
              <w:rPr>
                <w:rFonts w:eastAsia="Times New Roman" w:cs="Times New Roman"/>
                <w:b/>
                <w:bCs/>
                <w:sz w:val="20"/>
                <w:szCs w:val="20"/>
                <w:lang w:eastAsia="it-IT"/>
              </w:rPr>
              <w:t>Durata del contratto/termine di esecuzione del servizio</w:t>
            </w:r>
          </w:p>
        </w:tc>
        <w:tc>
          <w:tcPr>
            <w:tcW w:w="6515" w:type="dxa"/>
            <w:tcBorders>
              <w:top w:val="double" w:sz="2" w:space="0" w:color="000001"/>
              <w:left w:val="double" w:sz="2" w:space="0" w:color="000001"/>
              <w:bottom w:val="double" w:sz="2" w:space="0" w:color="000001"/>
              <w:right w:val="double" w:sz="2" w:space="0" w:color="000001"/>
            </w:tcBorders>
            <w:shd w:val="clear" w:color="auto" w:fill="auto"/>
            <w:tcMar>
              <w:top w:w="0" w:type="dxa"/>
              <w:left w:w="10" w:type="dxa"/>
              <w:bottom w:w="0" w:type="dxa"/>
              <w:right w:w="10" w:type="dxa"/>
            </w:tcMar>
            <w:vAlign w:val="center"/>
          </w:tcPr>
          <w:p w14:paraId="4D661640" w14:textId="77777777" w:rsidR="00897495" w:rsidRPr="007F1707" w:rsidRDefault="00897495" w:rsidP="00897495">
            <w:pPr>
              <w:pStyle w:val="Standard"/>
              <w:spacing w:before="57" w:after="113" w:line="240" w:lineRule="auto"/>
              <w:ind w:left="57"/>
              <w:jc w:val="left"/>
              <w:rPr>
                <w:rFonts w:eastAsia="Times New Roman" w:cs="Times New Roman"/>
                <w:sz w:val="20"/>
                <w:szCs w:val="20"/>
                <w:lang w:eastAsia="it-IT"/>
              </w:rPr>
            </w:pPr>
            <w:r w:rsidRPr="007F1707">
              <w:rPr>
                <w:rFonts w:eastAsia="Times New Roman" w:cs="Times New Roman"/>
                <w:sz w:val="20"/>
                <w:szCs w:val="20"/>
                <w:lang w:eastAsia="it-IT"/>
              </w:rPr>
              <w:t>…………………… mesi/anni</w:t>
            </w:r>
          </w:p>
        </w:tc>
      </w:tr>
      <w:tr w:rsidR="00897495" w:rsidRPr="0034048C" w14:paraId="4CB5701A" w14:textId="77777777">
        <w:trPr>
          <w:trHeight w:val="30"/>
        </w:trPr>
        <w:tc>
          <w:tcPr>
            <w:tcW w:w="3700" w:type="dxa"/>
            <w:tcBorders>
              <w:top w:val="double" w:sz="2" w:space="0" w:color="000001"/>
              <w:left w:val="double" w:sz="2" w:space="0" w:color="000001"/>
              <w:bottom w:val="double" w:sz="2" w:space="0" w:color="000001"/>
              <w:right w:val="double" w:sz="2" w:space="0" w:color="000001"/>
            </w:tcBorders>
            <w:shd w:val="clear" w:color="auto" w:fill="EEEEEE"/>
            <w:tcMar>
              <w:top w:w="0" w:type="dxa"/>
              <w:left w:w="10" w:type="dxa"/>
              <w:bottom w:w="0" w:type="dxa"/>
              <w:right w:w="10" w:type="dxa"/>
            </w:tcMar>
            <w:vAlign w:val="center"/>
          </w:tcPr>
          <w:p w14:paraId="563721F2" w14:textId="77777777" w:rsidR="00897495" w:rsidRPr="0034048C" w:rsidRDefault="00897495" w:rsidP="00897495">
            <w:pPr>
              <w:pStyle w:val="Standard"/>
              <w:spacing w:before="57" w:after="113" w:line="240" w:lineRule="auto"/>
              <w:ind w:left="57"/>
              <w:jc w:val="left"/>
              <w:rPr>
                <w:rFonts w:eastAsia="Times New Roman" w:cs="Times New Roman"/>
                <w:b/>
                <w:bCs/>
                <w:sz w:val="20"/>
                <w:szCs w:val="20"/>
                <w:lang w:eastAsia="it-IT"/>
              </w:rPr>
            </w:pPr>
            <w:r w:rsidRPr="0034048C">
              <w:rPr>
                <w:rFonts w:eastAsia="Times New Roman" w:cs="Times New Roman"/>
                <w:b/>
                <w:bCs/>
                <w:sz w:val="20"/>
                <w:szCs w:val="20"/>
                <w:lang w:eastAsia="it-IT"/>
              </w:rPr>
              <w:t>Luogo di esecuzione del contratto</w:t>
            </w:r>
          </w:p>
        </w:tc>
        <w:tc>
          <w:tcPr>
            <w:tcW w:w="6515" w:type="dxa"/>
            <w:tcBorders>
              <w:top w:val="double" w:sz="2" w:space="0" w:color="000001"/>
              <w:left w:val="double" w:sz="2" w:space="0" w:color="000001"/>
              <w:bottom w:val="double" w:sz="2" w:space="0" w:color="000001"/>
              <w:right w:val="double" w:sz="2" w:space="0" w:color="000001"/>
            </w:tcBorders>
            <w:shd w:val="clear" w:color="auto" w:fill="EEEEEE"/>
            <w:tcMar>
              <w:top w:w="0" w:type="dxa"/>
              <w:left w:w="10" w:type="dxa"/>
              <w:bottom w:w="0" w:type="dxa"/>
              <w:right w:w="10" w:type="dxa"/>
            </w:tcMar>
            <w:vAlign w:val="center"/>
          </w:tcPr>
          <w:p w14:paraId="1C1E2D1D" w14:textId="77777777" w:rsidR="00897495" w:rsidRPr="007F1707" w:rsidRDefault="00897495" w:rsidP="00897495">
            <w:pPr>
              <w:pStyle w:val="Standard"/>
              <w:spacing w:before="57" w:after="113" w:line="240" w:lineRule="auto"/>
              <w:ind w:left="57"/>
              <w:jc w:val="left"/>
              <w:rPr>
                <w:rFonts w:eastAsia="Times New Roman" w:cs="Times New Roman"/>
                <w:sz w:val="20"/>
                <w:szCs w:val="20"/>
                <w:lang w:eastAsia="it-IT"/>
              </w:rPr>
            </w:pPr>
            <w:r w:rsidRPr="007F1707">
              <w:rPr>
                <w:rFonts w:eastAsia="Times New Roman" w:cs="Times New Roman"/>
                <w:sz w:val="20"/>
                <w:szCs w:val="20"/>
                <w:lang w:eastAsia="it-IT"/>
              </w:rPr>
              <w:t>…………………….</w:t>
            </w:r>
          </w:p>
        </w:tc>
      </w:tr>
      <w:tr w:rsidR="00897495" w:rsidRPr="0034048C" w14:paraId="5A39EAAB" w14:textId="77777777">
        <w:trPr>
          <w:trHeight w:val="30"/>
        </w:trPr>
        <w:tc>
          <w:tcPr>
            <w:tcW w:w="3700" w:type="dxa"/>
            <w:tcBorders>
              <w:top w:val="double" w:sz="2" w:space="0" w:color="000001"/>
              <w:left w:val="double" w:sz="2" w:space="0" w:color="000001"/>
              <w:bottom w:val="double" w:sz="2" w:space="0" w:color="000001"/>
              <w:right w:val="double" w:sz="2" w:space="0" w:color="000001"/>
            </w:tcBorders>
            <w:shd w:val="clear" w:color="auto" w:fill="auto"/>
            <w:tcMar>
              <w:top w:w="0" w:type="dxa"/>
              <w:left w:w="10" w:type="dxa"/>
              <w:bottom w:w="0" w:type="dxa"/>
              <w:right w:w="10" w:type="dxa"/>
            </w:tcMar>
            <w:vAlign w:val="center"/>
          </w:tcPr>
          <w:p w14:paraId="679A629F" w14:textId="6A91D042" w:rsidR="00897495" w:rsidRPr="0034048C" w:rsidRDefault="00897495" w:rsidP="00897495">
            <w:pPr>
              <w:pStyle w:val="Standard"/>
              <w:spacing w:before="57" w:after="113" w:line="240" w:lineRule="auto"/>
              <w:ind w:left="57" w:right="57"/>
              <w:jc w:val="left"/>
              <w:rPr>
                <w:rFonts w:eastAsia="Times New Roman" w:cs="Times New Roman"/>
                <w:b/>
                <w:bCs/>
                <w:sz w:val="20"/>
                <w:szCs w:val="20"/>
                <w:lang w:eastAsia="it-IT"/>
              </w:rPr>
            </w:pPr>
            <w:r w:rsidRPr="0034048C">
              <w:rPr>
                <w:rFonts w:eastAsia="Times New Roman" w:cs="Times New Roman"/>
                <w:b/>
                <w:bCs/>
                <w:sz w:val="20"/>
                <w:szCs w:val="20"/>
                <w:lang w:eastAsia="it-IT"/>
              </w:rPr>
              <w:t>Responsabile Unico del Pro</w:t>
            </w:r>
            <w:r w:rsidR="00C218B9">
              <w:rPr>
                <w:rFonts w:eastAsia="Times New Roman" w:cs="Times New Roman"/>
                <w:b/>
                <w:bCs/>
                <w:sz w:val="20"/>
                <w:szCs w:val="20"/>
                <w:lang w:eastAsia="it-IT"/>
              </w:rPr>
              <w:t xml:space="preserve">getto </w:t>
            </w:r>
            <w:r w:rsidRPr="0034048C">
              <w:rPr>
                <w:rFonts w:eastAsia="Times New Roman" w:cs="Times New Roman"/>
                <w:b/>
                <w:bCs/>
                <w:sz w:val="20"/>
                <w:szCs w:val="20"/>
                <w:lang w:eastAsia="it-IT"/>
              </w:rPr>
              <w:t xml:space="preserve">ai sensi dell’art. </w:t>
            </w:r>
            <w:r w:rsidR="00C218B9">
              <w:rPr>
                <w:rFonts w:eastAsia="Times New Roman" w:cs="Times New Roman"/>
                <w:b/>
                <w:bCs/>
                <w:sz w:val="20"/>
                <w:szCs w:val="20"/>
                <w:lang w:eastAsia="it-IT"/>
              </w:rPr>
              <w:t>15</w:t>
            </w:r>
            <w:r w:rsidR="003F2C28">
              <w:rPr>
                <w:rFonts w:eastAsia="Times New Roman" w:cs="Times New Roman"/>
                <w:b/>
                <w:bCs/>
                <w:sz w:val="20"/>
                <w:szCs w:val="20"/>
                <w:lang w:eastAsia="it-IT"/>
              </w:rPr>
              <w:t xml:space="preserve"> comma 1</w:t>
            </w:r>
            <w:r w:rsidRPr="0034048C">
              <w:rPr>
                <w:rFonts w:eastAsia="Times New Roman" w:cs="Times New Roman"/>
                <w:b/>
                <w:bCs/>
                <w:sz w:val="20"/>
                <w:szCs w:val="20"/>
                <w:lang w:eastAsia="it-IT"/>
              </w:rPr>
              <w:t xml:space="preserve"> del </w:t>
            </w:r>
            <w:r w:rsidR="00F878BD">
              <w:rPr>
                <w:rFonts w:eastAsia="Times New Roman" w:cs="Times New Roman"/>
                <w:b/>
                <w:bCs/>
                <w:sz w:val="20"/>
                <w:szCs w:val="20"/>
                <w:lang w:eastAsia="it-IT"/>
              </w:rPr>
              <w:t>Codice</w:t>
            </w:r>
          </w:p>
        </w:tc>
        <w:tc>
          <w:tcPr>
            <w:tcW w:w="6515" w:type="dxa"/>
            <w:tcBorders>
              <w:top w:val="double" w:sz="2" w:space="0" w:color="000001"/>
              <w:left w:val="double" w:sz="2" w:space="0" w:color="000001"/>
              <w:bottom w:val="double" w:sz="2" w:space="0" w:color="000001"/>
              <w:right w:val="double" w:sz="2" w:space="0" w:color="000001"/>
            </w:tcBorders>
            <w:shd w:val="clear" w:color="auto" w:fill="auto"/>
            <w:tcMar>
              <w:top w:w="0" w:type="dxa"/>
              <w:left w:w="10" w:type="dxa"/>
              <w:bottom w:w="0" w:type="dxa"/>
              <w:right w:w="10" w:type="dxa"/>
            </w:tcMar>
            <w:vAlign w:val="center"/>
          </w:tcPr>
          <w:p w14:paraId="28C64B0D" w14:textId="77777777" w:rsidR="00897495" w:rsidRPr="007F1707" w:rsidRDefault="00897495" w:rsidP="00897495">
            <w:pPr>
              <w:pStyle w:val="Standard"/>
              <w:spacing w:before="57" w:after="113" w:line="240" w:lineRule="auto"/>
              <w:ind w:left="57"/>
              <w:jc w:val="left"/>
              <w:rPr>
                <w:rFonts w:eastAsia="Times New Roman" w:cs="Times New Roman"/>
                <w:sz w:val="20"/>
                <w:szCs w:val="20"/>
                <w:lang w:eastAsia="it-IT"/>
              </w:rPr>
            </w:pPr>
            <w:r w:rsidRPr="007F1707">
              <w:rPr>
                <w:rFonts w:eastAsia="Times New Roman" w:cs="Times New Roman"/>
                <w:sz w:val="20"/>
                <w:szCs w:val="20"/>
                <w:lang w:eastAsia="it-IT"/>
              </w:rPr>
              <w:t>…………., (qualifica) ………</w:t>
            </w:r>
          </w:p>
        </w:tc>
      </w:tr>
      <w:tr w:rsidR="00C218B9" w:rsidRPr="0034048C" w14:paraId="51733EC0" w14:textId="77777777">
        <w:trPr>
          <w:trHeight w:val="30"/>
        </w:trPr>
        <w:tc>
          <w:tcPr>
            <w:tcW w:w="3700" w:type="dxa"/>
            <w:tcBorders>
              <w:top w:val="double" w:sz="2" w:space="0" w:color="000001"/>
              <w:left w:val="double" w:sz="2" w:space="0" w:color="000001"/>
              <w:bottom w:val="double" w:sz="2" w:space="0" w:color="000001"/>
              <w:right w:val="double" w:sz="2" w:space="0" w:color="000001"/>
            </w:tcBorders>
            <w:shd w:val="clear" w:color="auto" w:fill="auto"/>
            <w:tcMar>
              <w:top w:w="0" w:type="dxa"/>
              <w:left w:w="10" w:type="dxa"/>
              <w:bottom w:w="0" w:type="dxa"/>
              <w:right w:w="10" w:type="dxa"/>
            </w:tcMar>
            <w:vAlign w:val="center"/>
          </w:tcPr>
          <w:p w14:paraId="41D85A55" w14:textId="21925C01" w:rsidR="00C218B9" w:rsidRPr="0034048C" w:rsidRDefault="00300C7A" w:rsidP="00897495">
            <w:pPr>
              <w:pStyle w:val="Standard"/>
              <w:spacing w:before="57" w:after="113" w:line="240" w:lineRule="auto"/>
              <w:ind w:left="57" w:right="57"/>
              <w:jc w:val="left"/>
              <w:rPr>
                <w:rFonts w:eastAsia="Times New Roman" w:cs="Times New Roman"/>
                <w:b/>
                <w:bCs/>
                <w:sz w:val="20"/>
                <w:szCs w:val="20"/>
                <w:lang w:eastAsia="it-IT"/>
              </w:rPr>
            </w:pPr>
            <w:r w:rsidRPr="00300C7A">
              <w:rPr>
                <w:rFonts w:eastAsia="Times New Roman" w:cs="Times New Roman"/>
                <w:b/>
                <w:bCs/>
                <w:sz w:val="20"/>
                <w:szCs w:val="20"/>
                <w:lang w:eastAsia="it-IT"/>
              </w:rPr>
              <w:t xml:space="preserve">Rup ai sensi dell’art. 15 comma 9 del Codice </w:t>
            </w:r>
          </w:p>
        </w:tc>
        <w:tc>
          <w:tcPr>
            <w:tcW w:w="6515" w:type="dxa"/>
            <w:tcBorders>
              <w:top w:val="double" w:sz="2" w:space="0" w:color="000001"/>
              <w:left w:val="double" w:sz="2" w:space="0" w:color="000001"/>
              <w:bottom w:val="double" w:sz="2" w:space="0" w:color="000001"/>
              <w:right w:val="double" w:sz="2" w:space="0" w:color="000001"/>
            </w:tcBorders>
            <w:shd w:val="clear" w:color="auto" w:fill="auto"/>
            <w:tcMar>
              <w:top w:w="0" w:type="dxa"/>
              <w:left w:w="10" w:type="dxa"/>
              <w:bottom w:w="0" w:type="dxa"/>
              <w:right w:w="10" w:type="dxa"/>
            </w:tcMar>
            <w:vAlign w:val="center"/>
          </w:tcPr>
          <w:p w14:paraId="240E3E28" w14:textId="77777777" w:rsidR="00C218B9" w:rsidRPr="007F1707" w:rsidRDefault="00C218B9" w:rsidP="00897495">
            <w:pPr>
              <w:pStyle w:val="Standard"/>
              <w:spacing w:before="57" w:after="113" w:line="240" w:lineRule="auto"/>
              <w:ind w:left="57"/>
              <w:jc w:val="left"/>
              <w:rPr>
                <w:rFonts w:eastAsia="Times New Roman" w:cs="Times New Roman"/>
                <w:sz w:val="20"/>
                <w:szCs w:val="20"/>
                <w:lang w:eastAsia="it-IT"/>
              </w:rPr>
            </w:pPr>
          </w:p>
        </w:tc>
      </w:tr>
      <w:tr w:rsidR="00897495" w:rsidRPr="0034048C" w14:paraId="5CB645E8" w14:textId="77777777">
        <w:trPr>
          <w:trHeight w:val="30"/>
        </w:trPr>
        <w:tc>
          <w:tcPr>
            <w:tcW w:w="3700" w:type="dxa"/>
            <w:tcBorders>
              <w:top w:val="double" w:sz="2" w:space="0" w:color="000001"/>
              <w:left w:val="double" w:sz="2" w:space="0" w:color="000001"/>
              <w:bottom w:val="double" w:sz="2" w:space="0" w:color="000001"/>
              <w:right w:val="double" w:sz="2" w:space="0" w:color="000001"/>
            </w:tcBorders>
            <w:shd w:val="clear" w:color="auto" w:fill="auto"/>
            <w:tcMar>
              <w:top w:w="0" w:type="dxa"/>
              <w:left w:w="10" w:type="dxa"/>
              <w:bottom w:w="0" w:type="dxa"/>
              <w:right w:w="10" w:type="dxa"/>
            </w:tcMar>
            <w:vAlign w:val="center"/>
          </w:tcPr>
          <w:p w14:paraId="00931C04" w14:textId="77777777" w:rsidR="00897495" w:rsidRPr="0034048C" w:rsidRDefault="00897495" w:rsidP="00897495">
            <w:pPr>
              <w:pStyle w:val="Standard"/>
              <w:spacing w:before="57" w:after="113" w:line="240" w:lineRule="auto"/>
              <w:ind w:left="57"/>
              <w:jc w:val="left"/>
              <w:rPr>
                <w:rFonts w:eastAsia="Times New Roman" w:cs="Times New Roman"/>
                <w:b/>
                <w:bCs/>
                <w:sz w:val="20"/>
                <w:szCs w:val="20"/>
                <w:lang w:eastAsia="it-IT"/>
              </w:rPr>
            </w:pPr>
            <w:r w:rsidRPr="0034048C">
              <w:rPr>
                <w:rFonts w:eastAsia="Times New Roman" w:cs="Times New Roman"/>
                <w:b/>
                <w:bCs/>
                <w:sz w:val="20"/>
                <w:szCs w:val="20"/>
                <w:lang w:eastAsia="it-IT"/>
              </w:rPr>
              <w:lastRenderedPageBreak/>
              <w:t>Termine del procedimento (art. 2, co. 2, L. 241/1990)</w:t>
            </w:r>
          </w:p>
        </w:tc>
        <w:tc>
          <w:tcPr>
            <w:tcW w:w="6515" w:type="dxa"/>
            <w:tcBorders>
              <w:top w:val="double" w:sz="2" w:space="0" w:color="000001"/>
              <w:left w:val="double" w:sz="2" w:space="0" w:color="000001"/>
              <w:bottom w:val="double" w:sz="2" w:space="0" w:color="000001"/>
              <w:right w:val="double" w:sz="2" w:space="0" w:color="000001"/>
            </w:tcBorders>
            <w:shd w:val="clear" w:color="auto" w:fill="auto"/>
            <w:tcMar>
              <w:top w:w="0" w:type="dxa"/>
              <w:left w:w="10" w:type="dxa"/>
              <w:bottom w:w="0" w:type="dxa"/>
              <w:right w:w="10" w:type="dxa"/>
            </w:tcMar>
            <w:vAlign w:val="center"/>
          </w:tcPr>
          <w:p w14:paraId="26A6812C" w14:textId="77777777" w:rsidR="00897495" w:rsidRPr="007F1707" w:rsidRDefault="00897495" w:rsidP="00897495">
            <w:pPr>
              <w:pStyle w:val="Standard"/>
              <w:spacing w:before="57" w:after="113" w:line="240" w:lineRule="auto"/>
              <w:ind w:left="57" w:right="57"/>
              <w:jc w:val="left"/>
              <w:rPr>
                <w:rFonts w:eastAsia="Times New Roman" w:cs="Times New Roman"/>
                <w:sz w:val="20"/>
                <w:szCs w:val="20"/>
                <w:lang w:eastAsia="it-IT"/>
              </w:rPr>
            </w:pPr>
            <w:r w:rsidRPr="007F1707">
              <w:rPr>
                <w:rFonts w:eastAsia="Times New Roman" w:cs="Times New Roman"/>
                <w:sz w:val="20"/>
                <w:szCs w:val="20"/>
                <w:lang w:eastAsia="it-IT"/>
              </w:rPr>
              <w:t>(180) giorni naturali e consecutivi dalla data di scadenza del termine di presentazione delle offerte</w:t>
            </w:r>
          </w:p>
        </w:tc>
      </w:tr>
      <w:tr w:rsidR="00C218B9" w:rsidRPr="0034048C" w14:paraId="05FB43BF" w14:textId="77777777">
        <w:trPr>
          <w:trHeight w:val="310"/>
        </w:trPr>
        <w:tc>
          <w:tcPr>
            <w:tcW w:w="3700" w:type="dxa"/>
            <w:tcBorders>
              <w:top w:val="double" w:sz="2" w:space="0" w:color="000001"/>
              <w:left w:val="double" w:sz="2" w:space="0" w:color="000001"/>
              <w:bottom w:val="double" w:sz="2" w:space="0" w:color="000001"/>
              <w:right w:val="double" w:sz="2" w:space="0" w:color="000001"/>
            </w:tcBorders>
            <w:shd w:val="clear" w:color="auto" w:fill="EEEEEE"/>
            <w:tcMar>
              <w:top w:w="0" w:type="dxa"/>
              <w:left w:w="10" w:type="dxa"/>
              <w:bottom w:w="0" w:type="dxa"/>
              <w:right w:w="10" w:type="dxa"/>
            </w:tcMar>
            <w:vAlign w:val="center"/>
          </w:tcPr>
          <w:p w14:paraId="57A4C137" w14:textId="6FFB29C9" w:rsidR="00C218B9" w:rsidRPr="00C218B9" w:rsidRDefault="00C218B9" w:rsidP="00C218B9">
            <w:pPr>
              <w:pStyle w:val="Standard"/>
              <w:spacing w:before="57" w:after="113" w:line="240" w:lineRule="auto"/>
              <w:jc w:val="left"/>
              <w:rPr>
                <w:rFonts w:eastAsia="Times New Roman" w:cs="Times New Roman"/>
                <w:b/>
                <w:bCs/>
                <w:sz w:val="20"/>
                <w:szCs w:val="20"/>
                <w:lang w:eastAsia="it-IT"/>
              </w:rPr>
            </w:pPr>
            <w:r w:rsidRPr="00C218B9">
              <w:rPr>
                <w:rFonts w:eastAsia="Times New Roman" w:cs="Times New Roman"/>
                <w:b/>
                <w:bCs/>
                <w:sz w:val="20"/>
                <w:szCs w:val="20"/>
                <w:lang w:eastAsia="it-IT"/>
              </w:rPr>
              <w:t>Determina approvazione bando/disciplinare</w:t>
            </w:r>
          </w:p>
        </w:tc>
        <w:tc>
          <w:tcPr>
            <w:tcW w:w="6515" w:type="dxa"/>
            <w:tcBorders>
              <w:top w:val="double" w:sz="2" w:space="0" w:color="000001"/>
              <w:left w:val="double" w:sz="2" w:space="0" w:color="000001"/>
              <w:bottom w:val="double" w:sz="2" w:space="0" w:color="000001"/>
              <w:right w:val="double" w:sz="2" w:space="0" w:color="000001"/>
            </w:tcBorders>
            <w:shd w:val="clear" w:color="auto" w:fill="EEEEEE"/>
            <w:tcMar>
              <w:top w:w="0" w:type="dxa"/>
              <w:left w:w="10" w:type="dxa"/>
              <w:bottom w:w="0" w:type="dxa"/>
              <w:right w:w="10" w:type="dxa"/>
            </w:tcMar>
            <w:vAlign w:val="center"/>
          </w:tcPr>
          <w:p w14:paraId="66953ABD" w14:textId="117EF5EA" w:rsidR="00C218B9" w:rsidRPr="007F1707" w:rsidRDefault="00C218B9" w:rsidP="00C218B9">
            <w:pPr>
              <w:pStyle w:val="Standard"/>
              <w:spacing w:before="57" w:after="113" w:line="240" w:lineRule="auto"/>
              <w:ind w:left="57"/>
              <w:jc w:val="left"/>
              <w:rPr>
                <w:rFonts w:eastAsia="Times New Roman" w:cs="Times New Roman"/>
                <w:sz w:val="20"/>
                <w:szCs w:val="20"/>
                <w:lang w:eastAsia="it-IT"/>
              </w:rPr>
            </w:pPr>
            <w:r w:rsidRPr="007F1707">
              <w:rPr>
                <w:rFonts w:eastAsia="Times New Roman" w:cs="Times New Roman"/>
                <w:sz w:val="20"/>
                <w:szCs w:val="20"/>
                <w:lang w:eastAsia="it-IT"/>
              </w:rPr>
              <w:t>N.__del______</w:t>
            </w:r>
          </w:p>
        </w:tc>
      </w:tr>
    </w:tbl>
    <w:p w14:paraId="11AFE8C7" w14:textId="2C43F437" w:rsidR="00890522" w:rsidRPr="000328C5" w:rsidRDefault="00E90334">
      <w:pPr>
        <w:pStyle w:val="Titolo1"/>
        <w:jc w:val="left"/>
        <w:rPr>
          <w:sz w:val="24"/>
          <w:szCs w:val="24"/>
          <w:lang w:val="it-IT"/>
        </w:rPr>
      </w:pPr>
      <w:bookmarkStart w:id="19" w:name="_Toc500345583"/>
      <w:bookmarkStart w:id="20" w:name="_Toc144299250"/>
      <w:bookmarkStart w:id="21" w:name="_Toc146536511"/>
      <w:bookmarkStart w:id="22" w:name="_Toc391036046"/>
      <w:bookmarkStart w:id="23" w:name="_Toc391035973"/>
      <w:bookmarkStart w:id="24" w:name="_Toc380501861"/>
      <w:bookmarkStart w:id="25" w:name="_Toc354038170"/>
      <w:bookmarkEnd w:id="10"/>
      <w:bookmarkEnd w:id="11"/>
      <w:bookmarkEnd w:id="12"/>
      <w:bookmarkEnd w:id="13"/>
      <w:bookmarkEnd w:id="14"/>
      <w:bookmarkEnd w:id="15"/>
      <w:bookmarkEnd w:id="16"/>
      <w:bookmarkEnd w:id="17"/>
      <w:r w:rsidRPr="000328C5">
        <w:rPr>
          <w:sz w:val="24"/>
          <w:szCs w:val="24"/>
          <w:lang w:val="it-IT"/>
        </w:rPr>
        <w:t>PREMESSE</w:t>
      </w:r>
      <w:bookmarkEnd w:id="19"/>
      <w:bookmarkEnd w:id="20"/>
      <w:bookmarkEnd w:id="21"/>
    </w:p>
    <w:p w14:paraId="461CEB8F" w14:textId="55CFAAC9" w:rsidR="00465C9A" w:rsidRPr="00F60BF3" w:rsidRDefault="00465C9A" w:rsidP="00465C9A">
      <w:pPr>
        <w:pStyle w:val="Standard"/>
        <w:rPr>
          <w:bCs/>
          <w:iCs/>
          <w:color w:val="FF0000"/>
          <w:sz w:val="20"/>
          <w:szCs w:val="20"/>
          <w:lang w:eastAsia="it-IT"/>
        </w:rPr>
      </w:pPr>
      <w:r w:rsidRPr="00F26A86">
        <w:rPr>
          <w:bCs/>
          <w:iCs/>
          <w:sz w:val="20"/>
          <w:szCs w:val="20"/>
          <w:lang w:eastAsia="it-IT"/>
        </w:rPr>
        <w:t xml:space="preserve">Con determinazione a contrarre n. ...................... del ………….……, il Comune di ……………  </w:t>
      </w:r>
      <w:bookmarkStart w:id="26" w:name="_Hlk46317716"/>
      <w:r w:rsidRPr="005A5B3B">
        <w:rPr>
          <w:bCs/>
          <w:iCs/>
          <w:sz w:val="20"/>
          <w:szCs w:val="20"/>
          <w:lang w:eastAsia="it-IT"/>
        </w:rPr>
        <w:t xml:space="preserve">ha deciso di </w:t>
      </w:r>
      <w:r w:rsidRPr="00F26A86">
        <w:rPr>
          <w:bCs/>
          <w:iCs/>
          <w:sz w:val="20"/>
          <w:szCs w:val="20"/>
          <w:lang w:eastAsia="it-IT"/>
        </w:rPr>
        <w:t>affidare il servizio.............................................[</w:t>
      </w:r>
      <w:r w:rsidRPr="00F26A86">
        <w:rPr>
          <w:bCs/>
          <w:i/>
          <w:iCs/>
          <w:sz w:val="20"/>
          <w:szCs w:val="20"/>
          <w:lang w:eastAsia="it-IT"/>
        </w:rPr>
        <w:t>indicare l’oggetto dell’appalto</w:t>
      </w:r>
      <w:r w:rsidRPr="00F26A86">
        <w:rPr>
          <w:bCs/>
          <w:iCs/>
          <w:sz w:val="20"/>
          <w:szCs w:val="20"/>
          <w:lang w:eastAsia="it-IT"/>
        </w:rPr>
        <w:t xml:space="preserve">], </w:t>
      </w:r>
      <w:r w:rsidRPr="00F26A86">
        <w:rPr>
          <w:bCs/>
          <w:i/>
          <w:iCs/>
          <w:sz w:val="20"/>
          <w:szCs w:val="20"/>
        </w:rPr>
        <w:t>[in caso di decreto sui CAM</w:t>
      </w:r>
      <w:r>
        <w:rPr>
          <w:bCs/>
          <w:i/>
          <w:iCs/>
          <w:sz w:val="20"/>
          <w:szCs w:val="20"/>
        </w:rPr>
        <w:t xml:space="preserve"> vigente</w:t>
      </w:r>
      <w:r w:rsidRPr="00F26A86">
        <w:rPr>
          <w:bCs/>
          <w:i/>
          <w:iCs/>
          <w:sz w:val="20"/>
          <w:szCs w:val="20"/>
        </w:rPr>
        <w:t>]</w:t>
      </w:r>
      <w:r w:rsidRPr="00F26A86">
        <w:rPr>
          <w:bCs/>
          <w:iCs/>
          <w:sz w:val="20"/>
          <w:szCs w:val="20"/>
        </w:rPr>
        <w:t xml:space="preserve"> conforme alle specifiche tecniche e alle clausole contrattuali contenute nei criteri ambientali minimi di cui al … </w:t>
      </w:r>
      <w:r w:rsidRPr="00F26A86">
        <w:rPr>
          <w:bCs/>
          <w:i/>
          <w:iCs/>
          <w:sz w:val="20"/>
          <w:szCs w:val="20"/>
        </w:rPr>
        <w:t>indicare il decreto di riferimento emanato dal Ministero della transizione ecologica,</w:t>
      </w:r>
      <w:r w:rsidRPr="00F26A86">
        <w:rPr>
          <w:bCs/>
          <w:i/>
          <w:iCs/>
        </w:rPr>
        <w:t xml:space="preserve"> </w:t>
      </w:r>
      <w:r w:rsidRPr="00F60BF3">
        <w:rPr>
          <w:bCs/>
          <w:iCs/>
          <w:color w:val="FF0000"/>
          <w:sz w:val="20"/>
          <w:szCs w:val="20"/>
          <w:lang w:eastAsia="it-IT"/>
        </w:rPr>
        <w:t xml:space="preserve">demandando alla </w:t>
      </w:r>
      <w:r w:rsidR="003F2C28">
        <w:rPr>
          <w:bCs/>
          <w:iCs/>
          <w:color w:val="FF0000"/>
          <w:sz w:val="20"/>
          <w:szCs w:val="20"/>
          <w:lang w:eastAsia="it-IT"/>
        </w:rPr>
        <w:t>Cuc</w:t>
      </w:r>
      <w:r w:rsidRPr="00F60BF3">
        <w:rPr>
          <w:bCs/>
          <w:iCs/>
          <w:color w:val="FF0000"/>
          <w:sz w:val="20"/>
          <w:szCs w:val="20"/>
          <w:lang w:eastAsia="it-IT"/>
        </w:rPr>
        <w:t xml:space="preserve"> l’espletamento della relativa procedura</w:t>
      </w:r>
      <w:r w:rsidR="00F60BF3">
        <w:rPr>
          <w:bCs/>
          <w:iCs/>
          <w:color w:val="FF0000"/>
          <w:sz w:val="20"/>
          <w:szCs w:val="20"/>
          <w:lang w:eastAsia="it-IT"/>
        </w:rPr>
        <w:t xml:space="preserve"> </w:t>
      </w:r>
      <w:r w:rsidR="00F60BF3" w:rsidRPr="00F60BF3">
        <w:rPr>
          <w:bCs/>
          <w:i/>
          <w:color w:val="FF0000"/>
          <w:sz w:val="20"/>
          <w:szCs w:val="20"/>
          <w:lang w:eastAsia="it-IT"/>
        </w:rPr>
        <w:t>eventuale</w:t>
      </w:r>
      <w:r w:rsidRPr="00F60BF3">
        <w:rPr>
          <w:bCs/>
          <w:iCs/>
          <w:color w:val="FF0000"/>
          <w:sz w:val="20"/>
          <w:szCs w:val="20"/>
          <w:lang w:eastAsia="it-IT"/>
        </w:rPr>
        <w:t>.</w:t>
      </w:r>
    </w:p>
    <w:p w14:paraId="5E85B7A5" w14:textId="5BAF621D" w:rsidR="00465C9A" w:rsidRPr="007F1707" w:rsidRDefault="00465C9A" w:rsidP="0046017A">
      <w:pPr>
        <w:widowControl/>
        <w:pBdr>
          <w:right w:val="single" w:sz="4" w:space="4" w:color="auto"/>
        </w:pBdr>
        <w:spacing w:before="240" w:after="200" w:line="276" w:lineRule="auto"/>
        <w:jc w:val="both"/>
        <w:rPr>
          <w:bCs/>
          <w:iCs/>
        </w:rPr>
      </w:pPr>
      <w:r w:rsidRPr="007D0DFC">
        <w:rPr>
          <w:bCs/>
          <w:iCs/>
        </w:rPr>
        <w:t xml:space="preserve">Ai sensi </w:t>
      </w:r>
      <w:r w:rsidRPr="007F1707">
        <w:rPr>
          <w:bCs/>
          <w:iCs/>
        </w:rPr>
        <w:t xml:space="preserve">dell’art. 25 del Codice, la presente procedura aperta è interamente svolta tramite il sistema di e-procurement della Regione Lombardia denominato SINTEL accessibile dall’indirizzo </w:t>
      </w:r>
      <w:hyperlink r:id="rId17" w:history="1">
        <w:r w:rsidRPr="007F1707">
          <w:rPr>
            <w:rStyle w:val="Collegamentoipertestuale"/>
            <w:rFonts w:eastAsia="Times New Roman"/>
            <w:color w:val="auto"/>
          </w:rPr>
          <w:t>http://www.aria.regione.lombardia.it</w:t>
        </w:r>
      </w:hyperlink>
      <w:r w:rsidRPr="007F1707">
        <w:rPr>
          <w:bCs/>
          <w:iCs/>
        </w:rPr>
        <w:t>.</w:t>
      </w:r>
    </w:p>
    <w:p w14:paraId="4AE327F5" w14:textId="77777777" w:rsidR="00465C9A" w:rsidRPr="007F1707" w:rsidRDefault="00465C9A" w:rsidP="00465C9A">
      <w:pPr>
        <w:pStyle w:val="Standard"/>
        <w:rPr>
          <w:bCs/>
          <w:iCs/>
          <w:sz w:val="20"/>
          <w:szCs w:val="20"/>
        </w:rPr>
      </w:pPr>
      <w:r w:rsidRPr="007F1707">
        <w:rPr>
          <w:bCs/>
          <w:iCs/>
          <w:sz w:val="20"/>
          <w:szCs w:val="20"/>
        </w:rPr>
        <w:t>Le fasi di pubblicazione della procedura, di presentazione delle offerte, di verifica e valutazione delle stesse nonché di aggiudicazione definitiva, oltre che le comunicazioni e gli scambi di informazioni, ai sensi dell’art. 88 del Codice, tutto come meglio dettagliato all’interno del presente documento verranno gestite tramite la Piattaforma Sintel.</w:t>
      </w:r>
    </w:p>
    <w:bookmarkEnd w:id="26"/>
    <w:p w14:paraId="0780B4E1" w14:textId="77777777" w:rsidR="00465C9A" w:rsidRPr="007F1707" w:rsidRDefault="00465C9A" w:rsidP="00465C9A">
      <w:pPr>
        <w:pStyle w:val="Standard"/>
        <w:spacing w:before="119" w:after="119"/>
      </w:pPr>
      <w:r w:rsidRPr="007F1707">
        <w:rPr>
          <w:sz w:val="20"/>
          <w:szCs w:val="20"/>
        </w:rPr>
        <w:t>L’Amministrazione aggiudicatrice si riserva il diritto:</w:t>
      </w:r>
    </w:p>
    <w:p w14:paraId="6FA7CB2A" w14:textId="77777777" w:rsidR="00465C9A" w:rsidRPr="007F1707" w:rsidRDefault="00465C9A" w:rsidP="00670D95">
      <w:pPr>
        <w:pStyle w:val="Standard"/>
        <w:numPr>
          <w:ilvl w:val="0"/>
          <w:numId w:val="123"/>
        </w:numPr>
        <w:spacing w:after="120" w:line="240" w:lineRule="auto"/>
        <w:ind w:left="714" w:hanging="357"/>
        <w:rPr>
          <w:sz w:val="20"/>
          <w:szCs w:val="20"/>
        </w:rPr>
      </w:pPr>
      <w:bookmarkStart w:id="27" w:name="_Hlk40966216"/>
      <w:r w:rsidRPr="004A6CA5">
        <w:rPr>
          <w:sz w:val="20"/>
          <w:szCs w:val="20"/>
        </w:rPr>
        <w:t>di non procedere all’aggiudicazione se nessuna offerta risulti conveniente o idonea in relazione all’oggetto contrattuale, in conformità a quanto previsto dall’art. 108 comma 10, del Codice</w:t>
      </w:r>
      <w:r w:rsidRPr="007F1707">
        <w:rPr>
          <w:sz w:val="20"/>
          <w:szCs w:val="20"/>
        </w:rPr>
        <w:t>;</w:t>
      </w:r>
    </w:p>
    <w:p w14:paraId="132A09A4" w14:textId="77777777" w:rsidR="00465C9A" w:rsidRPr="007F1707" w:rsidRDefault="00465C9A" w:rsidP="00670D95">
      <w:pPr>
        <w:pStyle w:val="Standard"/>
        <w:numPr>
          <w:ilvl w:val="0"/>
          <w:numId w:val="123"/>
        </w:numPr>
        <w:spacing w:after="120" w:line="240" w:lineRule="auto"/>
        <w:ind w:left="714" w:hanging="357"/>
      </w:pPr>
      <w:r w:rsidRPr="007F1707">
        <w:rPr>
          <w:sz w:val="20"/>
          <w:szCs w:val="20"/>
        </w:rPr>
        <w:t>di non procedere all'aggiudicazione qualora accerti che l'offerta non soddisfi gli obblighi in materia ambientale, sociale e del lavoro stabiliti dalla normativa europea e nazionale, dai contratti collettivi o dalle disposizioni internazionali di diritto del lavoro, in conformità a quanto previsto dall’art. 107 del Codice;</w:t>
      </w:r>
      <w:bookmarkStart w:id="28" w:name="Testo9"/>
      <w:bookmarkStart w:id="29" w:name="_Hlk78804550"/>
      <w:bookmarkEnd w:id="28"/>
    </w:p>
    <w:p w14:paraId="4EC083F6" w14:textId="77777777" w:rsidR="00465C9A" w:rsidRPr="007F1707" w:rsidRDefault="00465C9A" w:rsidP="00670D95">
      <w:pPr>
        <w:pStyle w:val="Standard"/>
        <w:numPr>
          <w:ilvl w:val="0"/>
          <w:numId w:val="123"/>
        </w:numPr>
        <w:spacing w:after="120" w:line="240" w:lineRule="auto"/>
        <w:ind w:left="714" w:hanging="357"/>
      </w:pPr>
      <w:r w:rsidRPr="007F1707">
        <w:rPr>
          <w:sz w:val="20"/>
          <w:szCs w:val="20"/>
        </w:rPr>
        <w:t>di procedere all’aggiudicazione anche in presenza di una sola offerta valida, purché ritenuta conveniente o idonea in relazione all'oggetto del contratto ai sensi degli artt. 107 e 108 del Codice;</w:t>
      </w:r>
    </w:p>
    <w:bookmarkEnd w:id="29"/>
    <w:p w14:paraId="11262DAD" w14:textId="77777777" w:rsidR="00465C9A" w:rsidRPr="007F1707" w:rsidRDefault="00465C9A" w:rsidP="00670D95">
      <w:pPr>
        <w:pStyle w:val="Standard"/>
        <w:numPr>
          <w:ilvl w:val="0"/>
          <w:numId w:val="123"/>
        </w:numPr>
        <w:spacing w:after="120" w:line="240" w:lineRule="auto"/>
        <w:ind w:left="714" w:hanging="357"/>
      </w:pPr>
      <w:r w:rsidRPr="007F1707">
        <w:rPr>
          <w:sz w:val="20"/>
          <w:szCs w:val="20"/>
        </w:rPr>
        <w:t>di sospendere, annullare, revocare, re-indire o non aggiudicare la procedura motivatamente;</w:t>
      </w:r>
    </w:p>
    <w:p w14:paraId="00B311FB" w14:textId="77777777" w:rsidR="00465C9A" w:rsidRPr="007F1707" w:rsidRDefault="00465C9A" w:rsidP="00670D95">
      <w:pPr>
        <w:pStyle w:val="Standard"/>
        <w:numPr>
          <w:ilvl w:val="0"/>
          <w:numId w:val="123"/>
        </w:numPr>
        <w:spacing w:after="120" w:line="240" w:lineRule="auto"/>
        <w:ind w:left="714" w:hanging="357"/>
      </w:pPr>
      <w:r w:rsidRPr="007F1707">
        <w:rPr>
          <w:sz w:val="20"/>
          <w:szCs w:val="20"/>
        </w:rPr>
        <w:t>di non stipulare, motivatamente, il contratto anche qualora sia intervenuta in precedenza l’aggiudicazione.</w:t>
      </w:r>
    </w:p>
    <w:p w14:paraId="08C17D1C" w14:textId="77777777" w:rsidR="00465C9A" w:rsidRPr="00F26A86" w:rsidRDefault="00465C9A" w:rsidP="00465C9A">
      <w:pPr>
        <w:pStyle w:val="Titolo1"/>
        <w:rPr>
          <w:lang w:val="it-IT"/>
        </w:rPr>
      </w:pPr>
      <w:bookmarkStart w:id="30" w:name="_Toc144299251"/>
      <w:bookmarkStart w:id="31" w:name="_Toc146536512"/>
      <w:bookmarkEnd w:id="27"/>
      <w:r>
        <w:rPr>
          <w:sz w:val="24"/>
          <w:szCs w:val="24"/>
          <w:lang w:val="it-IT"/>
        </w:rPr>
        <w:t>1</w:t>
      </w:r>
      <w:r w:rsidR="00E90334" w:rsidRPr="0034048C">
        <w:rPr>
          <w:sz w:val="24"/>
          <w:szCs w:val="24"/>
          <w:lang w:val="it-IT"/>
        </w:rPr>
        <w:t xml:space="preserve">. </w:t>
      </w:r>
      <w:bookmarkStart w:id="32" w:name="_Toc95495873"/>
      <w:r w:rsidRPr="00F26A86">
        <w:rPr>
          <w:lang w:val="it-IT"/>
        </w:rPr>
        <w:t>PIATTAFORMA TELEMATICA</w:t>
      </w:r>
      <w:bookmarkEnd w:id="32"/>
      <w:r w:rsidRPr="00F26A86">
        <w:rPr>
          <w:lang w:val="it-IT"/>
        </w:rPr>
        <w:t xml:space="preserve"> </w:t>
      </w:r>
      <w:r>
        <w:rPr>
          <w:lang w:val="it-IT"/>
        </w:rPr>
        <w:t>SINTEL DI ARIA SPA</w:t>
      </w:r>
      <w:bookmarkEnd w:id="30"/>
      <w:bookmarkEnd w:id="31"/>
    </w:p>
    <w:p w14:paraId="01E94489" w14:textId="77777777" w:rsidR="00465C9A" w:rsidRDefault="00465C9A" w:rsidP="00465C9A">
      <w:pPr>
        <w:pStyle w:val="Titolo2"/>
        <w:rPr>
          <w:lang w:val="it-IT"/>
        </w:rPr>
      </w:pPr>
      <w:bookmarkStart w:id="33" w:name="_Toc140071245"/>
      <w:bookmarkStart w:id="34" w:name="_Toc144299252"/>
      <w:bookmarkStart w:id="35" w:name="_Toc146536513"/>
      <w:r w:rsidRPr="00F26A86">
        <w:rPr>
          <w:lang w:val="it-IT"/>
        </w:rPr>
        <w:t xml:space="preserve">1.1 </w:t>
      </w:r>
      <w:bookmarkStart w:id="36" w:name="_Toc95495874"/>
      <w:r w:rsidRPr="00F26A86">
        <w:rPr>
          <w:lang w:val="it-IT"/>
        </w:rPr>
        <w:t>LA PIATTAFORMA TELEMATICA DI NEGOZIAZIONE</w:t>
      </w:r>
      <w:bookmarkEnd w:id="33"/>
      <w:bookmarkEnd w:id="34"/>
      <w:bookmarkEnd w:id="35"/>
      <w:bookmarkEnd w:id="36"/>
      <w:r w:rsidRPr="00F26A86">
        <w:rPr>
          <w:lang w:val="it-IT"/>
        </w:rPr>
        <w:t xml:space="preserve"> </w:t>
      </w:r>
    </w:p>
    <w:p w14:paraId="1809F50E" w14:textId="77777777" w:rsidR="000A249D" w:rsidRDefault="000A249D" w:rsidP="000A249D">
      <w:pPr>
        <w:pStyle w:val="Textbody"/>
        <w:rPr>
          <w:lang w:eastAsia="en-US"/>
        </w:rPr>
      </w:pPr>
    </w:p>
    <w:p w14:paraId="0DA190A5" w14:textId="77777777" w:rsidR="000A249D" w:rsidRPr="00F26A86" w:rsidRDefault="000A249D" w:rsidP="000A249D">
      <w:pPr>
        <w:pStyle w:val="Textbody"/>
        <w:rPr>
          <w:bCs/>
          <w:iCs/>
        </w:rPr>
      </w:pPr>
      <w:r w:rsidRPr="00F26A86">
        <w:rPr>
          <w:bCs/>
          <w:iCs/>
        </w:rPr>
        <w:t xml:space="preserve">L’utilizzo della </w:t>
      </w:r>
      <w:r>
        <w:rPr>
          <w:bCs/>
          <w:iCs/>
        </w:rPr>
        <w:t>P</w:t>
      </w:r>
      <w:r w:rsidRPr="00F26A86">
        <w:rPr>
          <w:bCs/>
          <w:iCs/>
        </w:rPr>
        <w:t xml:space="preserve">iattaforma comporta l’accettazione tacita ed incondizionata di tutti i termini, le condizioni di utilizzo e le avvertenze contenute nei documenti di gara, nel predetto documento nonché di quanto portato a conoscenza degli utenti tramite le comunicazioni sulla </w:t>
      </w:r>
      <w:r>
        <w:rPr>
          <w:bCs/>
          <w:iCs/>
        </w:rPr>
        <w:t>P</w:t>
      </w:r>
      <w:r w:rsidRPr="00F26A86">
        <w:rPr>
          <w:bCs/>
          <w:iCs/>
        </w:rPr>
        <w:t>iattaforma.</w:t>
      </w:r>
    </w:p>
    <w:p w14:paraId="0A36CE48" w14:textId="3933449A" w:rsidR="000A249D" w:rsidRPr="006F4B47" w:rsidRDefault="000A249D" w:rsidP="000A249D">
      <w:pPr>
        <w:pStyle w:val="Textbody"/>
        <w:rPr>
          <w:bCs/>
          <w:iCs/>
          <w:strike/>
        </w:rPr>
      </w:pPr>
      <w:r w:rsidRPr="00F26A86">
        <w:rPr>
          <w:bCs/>
          <w:iCs/>
        </w:rPr>
        <w:t xml:space="preserve">L’utilizzo della </w:t>
      </w:r>
      <w:r>
        <w:rPr>
          <w:bCs/>
          <w:iCs/>
        </w:rPr>
        <w:t>P</w:t>
      </w:r>
      <w:r w:rsidRPr="00F26A86">
        <w:rPr>
          <w:bCs/>
          <w:iCs/>
        </w:rPr>
        <w:t>iattaforma avviene nel rispetto dei principi di autoresponsabilità e di diligenza professionale, secondo quanto previsto dall’articolo 1176, comma 2, del codice</w:t>
      </w:r>
      <w:r w:rsidR="00DB4B24">
        <w:rPr>
          <w:bCs/>
          <w:iCs/>
        </w:rPr>
        <w:t xml:space="preserve"> </w:t>
      </w:r>
      <w:r w:rsidRPr="00F26A86">
        <w:rPr>
          <w:bCs/>
          <w:iCs/>
        </w:rPr>
        <w:t>civile</w:t>
      </w:r>
      <w:r>
        <w:rPr>
          <w:bCs/>
          <w:iCs/>
        </w:rPr>
        <w:t>.</w:t>
      </w:r>
      <w:r w:rsidRPr="00F26A86">
        <w:rPr>
          <w:bCs/>
          <w:iCs/>
        </w:rPr>
        <w:t xml:space="preserve"> </w:t>
      </w:r>
    </w:p>
    <w:p w14:paraId="73944671" w14:textId="77777777" w:rsidR="000A249D" w:rsidRPr="00F26A86" w:rsidRDefault="000A249D" w:rsidP="0019435E">
      <w:pPr>
        <w:pStyle w:val="Textbody"/>
        <w:jc w:val="both"/>
        <w:rPr>
          <w:bCs/>
          <w:iCs/>
        </w:rPr>
      </w:pPr>
      <w:r w:rsidRPr="00F26A86">
        <w:rPr>
          <w:bCs/>
          <w:iCs/>
        </w:rPr>
        <w:t>La Stazione appaltante non assume alcuna responsabilità per perdita di documenti e dati, danneggiamento di file e documenti, ritardi nell’inserimento di dati, documenti e/o nella presentazione della domanda, malfunzionamento, danni, pregiudizi derivanti all’operatore economico, da:</w:t>
      </w:r>
    </w:p>
    <w:p w14:paraId="1A5F564A" w14:textId="77777777" w:rsidR="000A249D" w:rsidRDefault="000A249D" w:rsidP="00670D95">
      <w:pPr>
        <w:pStyle w:val="Textbody"/>
        <w:widowControl/>
        <w:numPr>
          <w:ilvl w:val="1"/>
          <w:numId w:val="124"/>
        </w:numPr>
        <w:spacing w:line="276" w:lineRule="auto"/>
        <w:ind w:left="567" w:hanging="357"/>
        <w:jc w:val="both"/>
        <w:rPr>
          <w:bCs/>
          <w:iCs/>
        </w:rPr>
      </w:pPr>
      <w:r w:rsidRPr="00F26A86">
        <w:rPr>
          <w:bCs/>
          <w:iCs/>
        </w:rPr>
        <w:t xml:space="preserve">difetti di funzionamento delle apparecchiature e dei sistemi di collegamento e programmi impiegati dal singolo operatore economico per il collegamento alla </w:t>
      </w:r>
      <w:r>
        <w:rPr>
          <w:bCs/>
          <w:iCs/>
        </w:rPr>
        <w:t>p</w:t>
      </w:r>
      <w:r w:rsidRPr="00F26A86">
        <w:rPr>
          <w:bCs/>
          <w:iCs/>
        </w:rPr>
        <w:t>iattaforma;</w:t>
      </w:r>
    </w:p>
    <w:p w14:paraId="567E0476" w14:textId="77777777" w:rsidR="000A249D" w:rsidRPr="003279D7" w:rsidRDefault="000A249D" w:rsidP="00670D95">
      <w:pPr>
        <w:pStyle w:val="Textbody"/>
        <w:widowControl/>
        <w:numPr>
          <w:ilvl w:val="1"/>
          <w:numId w:val="124"/>
        </w:numPr>
        <w:spacing w:line="276" w:lineRule="auto"/>
        <w:ind w:left="567" w:hanging="357"/>
        <w:jc w:val="both"/>
        <w:rPr>
          <w:bCs/>
          <w:iCs/>
        </w:rPr>
      </w:pPr>
      <w:r w:rsidRPr="003279D7">
        <w:rPr>
          <w:bCs/>
          <w:iCs/>
        </w:rPr>
        <w:t>utilizzo della piattaforma da parte dell’operatore economico in maniera non conforme al disciplinare/bando a quanto previsto nel documento denominato “</w:t>
      </w:r>
      <w:bookmarkStart w:id="37" w:name="_Hlk115359149"/>
      <w:r w:rsidRPr="003279D7">
        <w:rPr>
          <w:bCs/>
          <w:iCs/>
        </w:rPr>
        <w:t>Modalità tecniche per l'utilizzo della piattaforma SINTEL</w:t>
      </w:r>
      <w:bookmarkEnd w:id="37"/>
      <w:r w:rsidRPr="003279D7">
        <w:rPr>
          <w:bCs/>
          <w:iCs/>
        </w:rPr>
        <w:t>”, pubblicato al seguent</w:t>
      </w:r>
      <w:r>
        <w:rPr>
          <w:bCs/>
          <w:iCs/>
        </w:rPr>
        <w:t xml:space="preserve">e </w:t>
      </w:r>
      <w:hyperlink r:id="rId18" w:history="1">
        <w:r>
          <w:rPr>
            <w:rStyle w:val="Collegamentoipertestuale"/>
            <w:bCs/>
            <w:iCs/>
          </w:rPr>
          <w:t>LINK</w:t>
        </w:r>
      </w:hyperlink>
      <w:r w:rsidRPr="00725823">
        <w:rPr>
          <w:bCs/>
          <w:iCs/>
        </w:rPr>
        <w:t>;</w:t>
      </w:r>
    </w:p>
    <w:p w14:paraId="3B7E09D2" w14:textId="77777777" w:rsidR="000A249D" w:rsidRDefault="000A249D" w:rsidP="00670D95">
      <w:pPr>
        <w:pStyle w:val="Textbody"/>
        <w:widowControl/>
        <w:numPr>
          <w:ilvl w:val="1"/>
          <w:numId w:val="125"/>
        </w:numPr>
        <w:spacing w:line="276" w:lineRule="auto"/>
        <w:ind w:left="567" w:hanging="357"/>
        <w:jc w:val="both"/>
        <w:rPr>
          <w:bCs/>
          <w:iCs/>
        </w:rPr>
      </w:pPr>
      <w:r w:rsidRPr="00651BBB">
        <w:rPr>
          <w:bCs/>
          <w:iCs/>
        </w:rPr>
        <w:lastRenderedPageBreak/>
        <w:t>in caso di mancato funzionamento della Piattaforma o di malfunzionamento della stessa, non dovuti alle predette circostanze, che impediscono la corretta presentazione delle offerte, al fine di assicurare la massima partecipazione, la stazione appaltante può disporre la sospensione del termine di presentazione delle offerte per un periodo di tempo necessario a ripristinare il normale funzionamento della Piattaforma e la proroga dello stesso per una durata proporzionale alla durata del mancato o non corretto funzionamento, tenuto conto della gravità dello stesso</w:t>
      </w:r>
      <w:r>
        <w:rPr>
          <w:bCs/>
          <w:iCs/>
        </w:rPr>
        <w:t>.</w:t>
      </w:r>
    </w:p>
    <w:p w14:paraId="6D4B86CB" w14:textId="4C8AC6D8" w:rsidR="000A249D" w:rsidRPr="00651BBB" w:rsidRDefault="00DC1238" w:rsidP="00F45DF8">
      <w:pPr>
        <w:pStyle w:val="Textbody"/>
        <w:jc w:val="both"/>
        <w:rPr>
          <w:bCs/>
          <w:iCs/>
        </w:rPr>
      </w:pPr>
      <w:r w:rsidRPr="00651BBB">
        <w:rPr>
          <w:bCs/>
          <w:iCs/>
        </w:rPr>
        <w:t xml:space="preserve">La </w:t>
      </w:r>
      <w:r w:rsidR="00F45DF8">
        <w:rPr>
          <w:bCs/>
          <w:iCs/>
        </w:rPr>
        <w:t xml:space="preserve">stazione appaltante </w:t>
      </w:r>
      <w:r w:rsidR="000A249D" w:rsidRPr="00651BBB">
        <w:rPr>
          <w:bCs/>
          <w:iCs/>
        </w:rPr>
        <w:t>si riserva di agire in tal modo anche quando, esclusa la negligenza dell’operatore economico, non sia possibile accertare la causa del mancato funzionamento o del malfunzionamento.</w:t>
      </w:r>
    </w:p>
    <w:p w14:paraId="057EFADB" w14:textId="77777777" w:rsidR="000A249D" w:rsidRPr="005A5B3B" w:rsidRDefault="000A249D" w:rsidP="00F45DF8">
      <w:pPr>
        <w:pStyle w:val="Textbody"/>
        <w:jc w:val="both"/>
        <w:rPr>
          <w:bCs/>
          <w:iCs/>
        </w:rPr>
      </w:pPr>
      <w:r w:rsidRPr="005A5B3B">
        <w:rPr>
          <w:bCs/>
          <w:iCs/>
        </w:rPr>
        <w:t>La Piattaforma garantisce l’integrità dei dati, la riservatezza delle offerte e delle domande di partecipazione. La Piattaforma è realizzata con modalità e soluzioni tecniche che impediscono di operare variazioni sui documenti definitivi, sulle registrazioni di sistema e sulle altre rappresentazioni informatiche e telematiche degli atti e delle operazioni compiute nell'ambito delle procedure, sulla base della tecnologia esistente e disponibile.</w:t>
      </w:r>
    </w:p>
    <w:p w14:paraId="736A669E" w14:textId="77777777" w:rsidR="000A249D" w:rsidRPr="00F26A86" w:rsidRDefault="000A249D" w:rsidP="00F45DF8">
      <w:pPr>
        <w:pStyle w:val="Textbody"/>
        <w:jc w:val="both"/>
        <w:rPr>
          <w:bCs/>
          <w:iCs/>
        </w:rPr>
      </w:pPr>
      <w:r w:rsidRPr="00F26A86">
        <w:rPr>
          <w:bCs/>
          <w:iCs/>
        </w:rPr>
        <w:t xml:space="preserve">Le attività e le operazioni effettuate nell'ambito della </w:t>
      </w:r>
      <w:r>
        <w:rPr>
          <w:bCs/>
          <w:iCs/>
        </w:rPr>
        <w:t>p</w:t>
      </w:r>
      <w:r w:rsidRPr="00F26A86">
        <w:rPr>
          <w:bCs/>
          <w:iCs/>
        </w:rPr>
        <w:t xml:space="preserve">iattaforma sono registrate e attribuite all’operatore economico e si intendono compiute nell’ora e nel giorno risultanti dalle registrazioni di sistema. </w:t>
      </w:r>
    </w:p>
    <w:p w14:paraId="53EFAB0A" w14:textId="77777777" w:rsidR="000A249D" w:rsidRPr="00F26A86" w:rsidRDefault="000A249D" w:rsidP="00F45DF8">
      <w:pPr>
        <w:pStyle w:val="Textbody"/>
        <w:jc w:val="both"/>
      </w:pPr>
      <w:r w:rsidRPr="00F26A86">
        <w:rPr>
          <w:bCs/>
          <w:iCs/>
        </w:rPr>
        <w:t xml:space="preserve">Il sistema operativo della </w:t>
      </w:r>
      <w:r>
        <w:rPr>
          <w:bCs/>
          <w:iCs/>
        </w:rPr>
        <w:t>P</w:t>
      </w:r>
      <w:r w:rsidRPr="00F26A86">
        <w:rPr>
          <w:bCs/>
          <w:iCs/>
        </w:rPr>
        <w:t xml:space="preserve">iattaforma è sincronizzato sulla scala di tempo nazionale di cui al decreto del Ministro dell'industria, del commercio e dell'artigianato 30 novembre 1993, n. 591, tramite protocollo NTP o standard superiore. </w:t>
      </w:r>
    </w:p>
    <w:p w14:paraId="2C819159" w14:textId="77777777" w:rsidR="000A249D" w:rsidRPr="00F26A86" w:rsidRDefault="000A249D" w:rsidP="00F45DF8">
      <w:pPr>
        <w:pStyle w:val="Textbody"/>
        <w:jc w:val="both"/>
        <w:rPr>
          <w:bCs/>
          <w:iCs/>
        </w:rPr>
      </w:pPr>
      <w:r w:rsidRPr="00F26A86">
        <w:rPr>
          <w:bCs/>
          <w:iCs/>
        </w:rPr>
        <w:t>L’utilizzo e il funzionamento della</w:t>
      </w:r>
      <w:r>
        <w:rPr>
          <w:bCs/>
          <w:iCs/>
        </w:rPr>
        <w:t xml:space="preserve"> p</w:t>
      </w:r>
      <w:r w:rsidRPr="00F26A86">
        <w:rPr>
          <w:bCs/>
          <w:iCs/>
        </w:rPr>
        <w:t>iattaforma avvengono in conformità a quanto riportato nel</w:t>
      </w:r>
      <w:r>
        <w:rPr>
          <w:bCs/>
          <w:iCs/>
        </w:rPr>
        <w:t>le “</w:t>
      </w:r>
      <w:r w:rsidRPr="00892A10">
        <w:rPr>
          <w:bCs/>
          <w:iCs/>
        </w:rPr>
        <w:t>Modalità tecniche per l'utilizzo della piattaforma SINTEL</w:t>
      </w:r>
      <w:r>
        <w:rPr>
          <w:bCs/>
          <w:iCs/>
        </w:rPr>
        <w:t>”</w:t>
      </w:r>
      <w:r w:rsidRPr="00F26A86">
        <w:rPr>
          <w:bCs/>
          <w:iCs/>
        </w:rPr>
        <w:t xml:space="preserve"> al presente</w:t>
      </w:r>
      <w:bookmarkStart w:id="38" w:name="_Hlk116980769"/>
      <w:r>
        <w:rPr>
          <w:bCs/>
          <w:iCs/>
        </w:rPr>
        <w:t xml:space="preserve"> </w:t>
      </w:r>
      <w:hyperlink r:id="rId19" w:history="1">
        <w:r>
          <w:rPr>
            <w:rStyle w:val="Collegamentoipertestuale"/>
            <w:bCs/>
            <w:iCs/>
          </w:rPr>
          <w:t>LINK</w:t>
        </w:r>
      </w:hyperlink>
      <w:r w:rsidRPr="00BF419F">
        <w:rPr>
          <w:bCs/>
          <w:iCs/>
        </w:rPr>
        <w:t>;</w:t>
      </w:r>
      <w:bookmarkEnd w:id="38"/>
      <w:r>
        <w:rPr>
          <w:bCs/>
          <w:iCs/>
        </w:rPr>
        <w:t xml:space="preserve"> </w:t>
      </w:r>
      <w:r w:rsidRPr="00F26A86">
        <w:rPr>
          <w:bCs/>
          <w:iCs/>
        </w:rPr>
        <w:t xml:space="preserve">che costituisce parte integrante del presente </w:t>
      </w:r>
      <w:r w:rsidRPr="00704E8F">
        <w:rPr>
          <w:bCs/>
          <w:i/>
        </w:rPr>
        <w:t>bando/disciplinare</w:t>
      </w:r>
      <w:r w:rsidRPr="00F26A86">
        <w:rPr>
          <w:bCs/>
          <w:iCs/>
        </w:rPr>
        <w:t>.</w:t>
      </w:r>
    </w:p>
    <w:p w14:paraId="01B1E0B2" w14:textId="77777777" w:rsidR="000A249D" w:rsidRPr="00F26A86" w:rsidRDefault="000A249D" w:rsidP="00F45DF8">
      <w:pPr>
        <w:pStyle w:val="Textbody"/>
        <w:jc w:val="both"/>
      </w:pPr>
      <w:r w:rsidRPr="00F26A86">
        <w:rPr>
          <w:bCs/>
          <w:iCs/>
        </w:rPr>
        <w:t xml:space="preserve">L’acquisto, l’installazione e la </w:t>
      </w:r>
      <w:r w:rsidRPr="007D0DFC">
        <w:rPr>
          <w:bCs/>
          <w:iCs/>
        </w:rPr>
        <w:t>configurazione dell’hardware, del software, dei certificati digitali di firma, della casella di PEC o comunque di un indirizzo di servizio elettronico di recapito certificato qualificato, nonché dei collegamenti per l’accesso alla rete Internet, restano a esclusivo carico dell’operatore economico</w:t>
      </w:r>
      <w:r w:rsidRPr="00F26A86">
        <w:rPr>
          <w:bCs/>
          <w:iCs/>
        </w:rPr>
        <w:t>.</w:t>
      </w:r>
    </w:p>
    <w:p w14:paraId="2005CC95" w14:textId="77777777" w:rsidR="000A249D" w:rsidRPr="00371B4F" w:rsidRDefault="000A249D" w:rsidP="00F45DF8">
      <w:pPr>
        <w:pStyle w:val="Textbody"/>
        <w:jc w:val="both"/>
        <w:rPr>
          <w:bCs/>
        </w:rPr>
      </w:pPr>
      <w:r w:rsidRPr="00371B4F">
        <w:rPr>
          <w:bCs/>
        </w:rPr>
        <w:t xml:space="preserve">La Piattaforma è accessibile in qualsiasi orario dalla data di pubblicazione del </w:t>
      </w:r>
      <w:r w:rsidRPr="00704E8F">
        <w:rPr>
          <w:bCs/>
          <w:i/>
        </w:rPr>
        <w:t>bando/disciplinare</w:t>
      </w:r>
      <w:r w:rsidRPr="00371B4F">
        <w:rPr>
          <w:bCs/>
        </w:rPr>
        <w:t xml:space="preserve"> alla data di scadenza del termine di presentazione delle offerte.</w:t>
      </w:r>
    </w:p>
    <w:p w14:paraId="26F0F24F" w14:textId="77777777" w:rsidR="005D518F" w:rsidRPr="00371B4F" w:rsidRDefault="005D518F" w:rsidP="005D518F">
      <w:pPr>
        <w:pStyle w:val="Titolo2"/>
        <w:rPr>
          <w:lang w:val="it-IT"/>
        </w:rPr>
      </w:pPr>
      <w:bookmarkStart w:id="39" w:name="_Toc140071246"/>
      <w:bookmarkStart w:id="40" w:name="_Toc146536514"/>
      <w:r w:rsidRPr="00371B4F">
        <w:rPr>
          <w:lang w:val="it-IT"/>
        </w:rPr>
        <w:t>1.2 DOTAZIONI TECNICHE</w:t>
      </w:r>
      <w:bookmarkEnd w:id="39"/>
      <w:bookmarkEnd w:id="40"/>
    </w:p>
    <w:p w14:paraId="048C7C32" w14:textId="77777777" w:rsidR="005D518F" w:rsidRPr="00371B4F" w:rsidRDefault="005D518F" w:rsidP="0035228D">
      <w:pPr>
        <w:pStyle w:val="Textbody"/>
        <w:jc w:val="both"/>
        <w:rPr>
          <w:bCs/>
        </w:rPr>
      </w:pPr>
      <w:r w:rsidRPr="00371B4F">
        <w:rPr>
          <w:bCs/>
        </w:rPr>
        <w:t>Ai fini della partecipazione alla presente procedura, ogni operatore economico deve dotarsi, a propria cura, spesa e responsabilità della strumentazione tecnica ed informatica conforme a quella indicata nel presente disciplinare/bando e nel documento “Regolamento di utilizzo della Piattaforma”</w:t>
      </w:r>
      <w:r>
        <w:rPr>
          <w:bCs/>
        </w:rPr>
        <w:t xml:space="preserve">, </w:t>
      </w:r>
      <w:r w:rsidRPr="00371B4F">
        <w:rPr>
          <w:bCs/>
        </w:rPr>
        <w:t>che disciplina il funzionamento e l’utilizzo della Piattaforma.</w:t>
      </w:r>
    </w:p>
    <w:p w14:paraId="1C85462F" w14:textId="77777777" w:rsidR="005D518F" w:rsidRPr="00371B4F" w:rsidRDefault="005D518F" w:rsidP="005D518F">
      <w:pPr>
        <w:pStyle w:val="Textbody"/>
        <w:rPr>
          <w:bCs/>
        </w:rPr>
      </w:pPr>
      <w:r w:rsidRPr="00371B4F">
        <w:rPr>
          <w:bCs/>
        </w:rPr>
        <w:t>In ogni caso è indispensabile:</w:t>
      </w:r>
    </w:p>
    <w:p w14:paraId="3FE23F82" w14:textId="77777777" w:rsidR="005D518F" w:rsidRPr="00371B4F" w:rsidRDefault="005D518F" w:rsidP="00670D95">
      <w:pPr>
        <w:pStyle w:val="Textbody"/>
        <w:widowControl/>
        <w:numPr>
          <w:ilvl w:val="2"/>
          <w:numId w:val="127"/>
        </w:numPr>
        <w:spacing w:line="276" w:lineRule="auto"/>
        <w:ind w:left="426"/>
        <w:jc w:val="both"/>
        <w:rPr>
          <w:bCs/>
        </w:rPr>
      </w:pPr>
      <w:r w:rsidRPr="00371B4F">
        <w:rPr>
          <w:bCs/>
        </w:rPr>
        <w:t>disporre almeno di un personal computer conforme agli standard aggiornati di mercato, con connessione internet e dotato di un comune browser idoneo ad operare in modo corretto sulla Piattaforma;</w:t>
      </w:r>
    </w:p>
    <w:p w14:paraId="65AB2E2C" w14:textId="77777777" w:rsidR="005D518F" w:rsidRPr="00371B4F" w:rsidRDefault="005D518F" w:rsidP="00670D95">
      <w:pPr>
        <w:pStyle w:val="Textbody"/>
        <w:widowControl/>
        <w:numPr>
          <w:ilvl w:val="2"/>
          <w:numId w:val="127"/>
        </w:numPr>
        <w:spacing w:line="276" w:lineRule="auto"/>
        <w:ind w:left="426"/>
        <w:jc w:val="both"/>
        <w:rPr>
          <w:bCs/>
        </w:rPr>
      </w:pPr>
      <w:r w:rsidRPr="00371B4F">
        <w:rPr>
          <w:bCs/>
        </w:rPr>
        <w:t>disporre di un sistema pubblico per la gestione dell’identità digitale (SPID) di cui all’articolo 64 del decreto legislativo 7 marzo 2005, n. 82 o di altri mezzi di identificazione elettronica per il riconoscimento reciproco transfrontaliero ai sensi del Regolamento eIDAS;</w:t>
      </w:r>
    </w:p>
    <w:p w14:paraId="731746EA" w14:textId="77777777" w:rsidR="005D518F" w:rsidRPr="00371B4F" w:rsidRDefault="005D518F" w:rsidP="00670D95">
      <w:pPr>
        <w:pStyle w:val="Textbody"/>
        <w:widowControl/>
        <w:numPr>
          <w:ilvl w:val="2"/>
          <w:numId w:val="127"/>
        </w:numPr>
        <w:spacing w:line="276" w:lineRule="auto"/>
        <w:ind w:left="426"/>
        <w:jc w:val="both"/>
        <w:rPr>
          <w:bCs/>
        </w:rPr>
      </w:pPr>
      <w:r w:rsidRPr="00371B4F">
        <w:rPr>
          <w:bCs/>
        </w:rPr>
        <w:t>avere un domicilio digitale presente negli indici di cui agli articoli 6-bis e 6 ter del decreto legislativo 7 marzo 2005, n. 82 o, per l’operatore economico transfrontaliero, un indirizzo di servizio elettronico di recapito certificato qualificato ai sensi del Regolamento eIDAS;</w:t>
      </w:r>
    </w:p>
    <w:p w14:paraId="5F0885A7" w14:textId="77777777" w:rsidR="005D518F" w:rsidRPr="00371B4F" w:rsidRDefault="005D518F" w:rsidP="00670D95">
      <w:pPr>
        <w:pStyle w:val="Textbody"/>
        <w:widowControl/>
        <w:numPr>
          <w:ilvl w:val="2"/>
          <w:numId w:val="127"/>
        </w:numPr>
        <w:spacing w:line="276" w:lineRule="auto"/>
        <w:ind w:left="426"/>
        <w:jc w:val="both"/>
        <w:rPr>
          <w:bCs/>
        </w:rPr>
      </w:pPr>
      <w:r w:rsidRPr="00371B4F">
        <w:rPr>
          <w:bCs/>
        </w:rPr>
        <w:t>avere da parte del legale rappresentante dell’operatore economico (o da persona munita di idonei poteri di firma) un certificato di firma digitale, in corso di validità, rilasciato da:</w:t>
      </w:r>
    </w:p>
    <w:p w14:paraId="64FC413D" w14:textId="77777777" w:rsidR="005D518F" w:rsidRPr="00371B4F" w:rsidRDefault="005D518F" w:rsidP="00670D95">
      <w:pPr>
        <w:pStyle w:val="Textbody"/>
        <w:widowControl/>
        <w:numPr>
          <w:ilvl w:val="3"/>
          <w:numId w:val="127"/>
        </w:numPr>
        <w:spacing w:line="276" w:lineRule="auto"/>
        <w:ind w:left="993"/>
        <w:jc w:val="both"/>
        <w:rPr>
          <w:bCs/>
        </w:rPr>
      </w:pPr>
      <w:r w:rsidRPr="00371B4F">
        <w:rPr>
          <w:bCs/>
        </w:rPr>
        <w:t>un organismo incluso nell’elenco pubblico dei certificatori tenuto dall’Agenzia per l’Italia Digitale (previsto dall’articolo 29 del decreto legislativo n. 82/05);</w:t>
      </w:r>
    </w:p>
    <w:p w14:paraId="3C5FBEBE" w14:textId="77777777" w:rsidR="005D518F" w:rsidRPr="00371B4F" w:rsidRDefault="005D518F" w:rsidP="00670D95">
      <w:pPr>
        <w:pStyle w:val="Textbody"/>
        <w:widowControl/>
        <w:numPr>
          <w:ilvl w:val="3"/>
          <w:numId w:val="127"/>
        </w:numPr>
        <w:spacing w:line="276" w:lineRule="auto"/>
        <w:ind w:left="993"/>
        <w:jc w:val="both"/>
        <w:rPr>
          <w:bCs/>
        </w:rPr>
      </w:pPr>
      <w:r w:rsidRPr="00371B4F">
        <w:rPr>
          <w:bCs/>
        </w:rPr>
        <w:t>un certificatore operante in base a una licenza o autorizzazione rilasciata da uno Stato membro dell’Unione europea e in possesso dei requisiti previsti dal Regolamento n. 910/14;</w:t>
      </w:r>
    </w:p>
    <w:p w14:paraId="402542FC" w14:textId="77777777" w:rsidR="005D518F" w:rsidRPr="00371B4F" w:rsidRDefault="005D518F" w:rsidP="00670D95">
      <w:pPr>
        <w:pStyle w:val="Textbody"/>
        <w:widowControl/>
        <w:numPr>
          <w:ilvl w:val="3"/>
          <w:numId w:val="127"/>
        </w:numPr>
        <w:spacing w:line="276" w:lineRule="auto"/>
        <w:ind w:left="993"/>
        <w:jc w:val="both"/>
        <w:rPr>
          <w:bCs/>
        </w:rPr>
      </w:pPr>
      <w:r w:rsidRPr="00371B4F">
        <w:rPr>
          <w:bCs/>
        </w:rPr>
        <w:t>un certificatore stabilito in uno Stato non facente parte dell’Unione europea quando ricorre una delle seguenti condizioni:</w:t>
      </w:r>
    </w:p>
    <w:p w14:paraId="70878DB8" w14:textId="77777777" w:rsidR="005D518F" w:rsidRPr="00371B4F" w:rsidRDefault="005D518F" w:rsidP="00670D95">
      <w:pPr>
        <w:pStyle w:val="Textbody"/>
        <w:widowControl/>
        <w:numPr>
          <w:ilvl w:val="0"/>
          <w:numId w:val="126"/>
        </w:numPr>
        <w:spacing w:line="276" w:lineRule="auto"/>
        <w:jc w:val="both"/>
        <w:rPr>
          <w:bCs/>
        </w:rPr>
      </w:pPr>
      <w:r w:rsidRPr="00371B4F">
        <w:rPr>
          <w:bCs/>
        </w:rPr>
        <w:t>il certificatore possiede i requisiti previsti dal Regolamento n. 910/14 ed è qualificato in uno stato membro;</w:t>
      </w:r>
    </w:p>
    <w:p w14:paraId="1B54B353" w14:textId="77777777" w:rsidR="005D518F" w:rsidRPr="00371B4F" w:rsidRDefault="005D518F" w:rsidP="00670D95">
      <w:pPr>
        <w:pStyle w:val="Textbody"/>
        <w:widowControl/>
        <w:numPr>
          <w:ilvl w:val="0"/>
          <w:numId w:val="126"/>
        </w:numPr>
        <w:spacing w:line="276" w:lineRule="auto"/>
        <w:jc w:val="both"/>
        <w:rPr>
          <w:bCs/>
        </w:rPr>
      </w:pPr>
      <w:r w:rsidRPr="00371B4F">
        <w:rPr>
          <w:bCs/>
        </w:rPr>
        <w:lastRenderedPageBreak/>
        <w:t>il certificato qualificato è garantito da un certificatore stabilito nell’Unione Europea, in possesso dei requisiti di cui al regolamento n. 910014;</w:t>
      </w:r>
    </w:p>
    <w:p w14:paraId="1B7024C9" w14:textId="77777777" w:rsidR="005D518F" w:rsidRPr="00371B4F" w:rsidRDefault="005D518F" w:rsidP="00670D95">
      <w:pPr>
        <w:pStyle w:val="Textbody"/>
        <w:widowControl/>
        <w:numPr>
          <w:ilvl w:val="0"/>
          <w:numId w:val="126"/>
        </w:numPr>
        <w:spacing w:line="276" w:lineRule="auto"/>
        <w:jc w:val="both"/>
        <w:rPr>
          <w:bCs/>
        </w:rPr>
      </w:pPr>
      <w:r w:rsidRPr="00371B4F">
        <w:rPr>
          <w:bCs/>
        </w:rPr>
        <w:t>il certificato qualificato, o il certificatore, è riconosciuto in forza di un accordo bilaterale o multilaterale.</w:t>
      </w:r>
    </w:p>
    <w:p w14:paraId="383FFE40" w14:textId="77777777" w:rsidR="005D518F" w:rsidRDefault="005D518F" w:rsidP="005D518F">
      <w:pPr>
        <w:pStyle w:val="Titolo2"/>
        <w:rPr>
          <w:lang w:val="it-IT"/>
        </w:rPr>
      </w:pPr>
      <w:bookmarkStart w:id="41" w:name="_Toc140071247"/>
      <w:bookmarkStart w:id="42" w:name="_Toc146536515"/>
      <w:r w:rsidRPr="00F26A86">
        <w:rPr>
          <w:lang w:val="it-IT"/>
        </w:rPr>
        <w:t>1.</w:t>
      </w:r>
      <w:r>
        <w:rPr>
          <w:lang w:val="it-IT"/>
        </w:rPr>
        <w:t>3</w:t>
      </w:r>
      <w:r w:rsidRPr="00F26A86">
        <w:rPr>
          <w:lang w:val="it-IT"/>
        </w:rPr>
        <w:t xml:space="preserve"> IDENTIFICAZIONE</w:t>
      </w:r>
      <w:bookmarkEnd w:id="41"/>
      <w:bookmarkEnd w:id="42"/>
    </w:p>
    <w:p w14:paraId="155A8373" w14:textId="77777777" w:rsidR="00DF4D05" w:rsidRDefault="00DF4D05" w:rsidP="00DF4D05">
      <w:pPr>
        <w:pStyle w:val="Textbody"/>
        <w:rPr>
          <w:lang w:eastAsia="en-US"/>
        </w:rPr>
      </w:pPr>
    </w:p>
    <w:p w14:paraId="026B01F9" w14:textId="77777777" w:rsidR="00DF4D05" w:rsidRPr="00F26A86" w:rsidRDefault="00DF4D05" w:rsidP="00DF4D05">
      <w:pPr>
        <w:pStyle w:val="Textbody"/>
        <w:rPr>
          <w:bCs/>
          <w:iCs/>
        </w:rPr>
      </w:pPr>
      <w:r w:rsidRPr="00F26A86">
        <w:rPr>
          <w:bCs/>
          <w:iCs/>
        </w:rPr>
        <w:t xml:space="preserve">Per poter presentare offerta è necessario accedere alla </w:t>
      </w:r>
      <w:r>
        <w:rPr>
          <w:bCs/>
          <w:iCs/>
        </w:rPr>
        <w:t>P</w:t>
      </w:r>
      <w:r w:rsidRPr="00F26A86">
        <w:rPr>
          <w:bCs/>
          <w:iCs/>
        </w:rPr>
        <w:t>iattaforma.</w:t>
      </w:r>
    </w:p>
    <w:p w14:paraId="5E374C40" w14:textId="77777777" w:rsidR="00DF4D05" w:rsidRPr="00F26A86" w:rsidRDefault="00DF4D05" w:rsidP="00DF4D05">
      <w:pPr>
        <w:pStyle w:val="Textbody"/>
      </w:pPr>
      <w:r w:rsidRPr="00F26A86">
        <w:t xml:space="preserve">L’accesso è gratuito ed è consentito a seguito dell’identificazione dell’operatore economico. </w:t>
      </w:r>
    </w:p>
    <w:p w14:paraId="0A752632" w14:textId="77777777" w:rsidR="00DF4D05" w:rsidRPr="00F26A86" w:rsidRDefault="00DF4D05" w:rsidP="0035228D">
      <w:pPr>
        <w:pStyle w:val="Textbody"/>
        <w:jc w:val="both"/>
      </w:pPr>
      <w:r w:rsidRPr="00F26A86">
        <w:t>L’identificazione avviene o mediante il sistema pubblico per la gestione dell’identità digitale di cittadini e imprese (SPID) o attraverso gli altri mezzi di identificazione elettronica per il riconoscimento reciproco transfrontaliero ai sensi del Regolamento eIDAS.</w:t>
      </w:r>
    </w:p>
    <w:p w14:paraId="4B4708B5" w14:textId="77777777" w:rsidR="00DF4D05" w:rsidRDefault="00DF4D05" w:rsidP="0035228D">
      <w:pPr>
        <w:pStyle w:val="Textbody"/>
        <w:jc w:val="both"/>
      </w:pPr>
      <w:r w:rsidRPr="00F26A86">
        <w:t xml:space="preserve">Una volta completata la procedura di identificazione, ad ogni operatore economico identificato viene attribuito un profilo da utilizzare nella procedura di gara. </w:t>
      </w:r>
    </w:p>
    <w:p w14:paraId="7F25D899" w14:textId="77777777" w:rsidR="00DF4D05" w:rsidRPr="00ED7C92" w:rsidRDefault="00DF4D05" w:rsidP="00DF4D05">
      <w:pPr>
        <w:pStyle w:val="Titolo1"/>
        <w:jc w:val="left"/>
        <w:rPr>
          <w:lang w:val="it-IT"/>
        </w:rPr>
      </w:pPr>
      <w:bookmarkStart w:id="43" w:name="_Toc140071248"/>
      <w:bookmarkStart w:id="44" w:name="_Toc146536516"/>
      <w:r>
        <w:rPr>
          <w:sz w:val="24"/>
          <w:szCs w:val="24"/>
          <w:lang w:val="it-IT"/>
        </w:rPr>
        <w:t>2. D</w:t>
      </w:r>
      <w:bookmarkStart w:id="45" w:name="_Toc500345584"/>
      <w:r>
        <w:rPr>
          <w:sz w:val="24"/>
          <w:szCs w:val="24"/>
          <w:lang w:val="it-IT"/>
        </w:rPr>
        <w:t>OCUMENTAZIONE DI GARA, CHIARIMENTI E COMUNICAZION</w:t>
      </w:r>
      <w:bookmarkEnd w:id="45"/>
      <w:r>
        <w:rPr>
          <w:sz w:val="24"/>
          <w:szCs w:val="24"/>
          <w:lang w:val="it-IT"/>
        </w:rPr>
        <w:t>I</w:t>
      </w:r>
      <w:bookmarkEnd w:id="43"/>
      <w:bookmarkEnd w:id="44"/>
    </w:p>
    <w:p w14:paraId="7101FE61" w14:textId="33ACA0CC" w:rsidR="00DF4D05" w:rsidRDefault="00DF4D05" w:rsidP="00DF4D05">
      <w:pPr>
        <w:pStyle w:val="Titolo2"/>
        <w:rPr>
          <w:lang w:val="it-IT"/>
        </w:rPr>
      </w:pPr>
      <w:bookmarkStart w:id="46" w:name="_Toc140071249"/>
      <w:bookmarkStart w:id="47" w:name="_Toc146536517"/>
      <w:r w:rsidRPr="00CD3FD9">
        <w:rPr>
          <w:color w:val="FF0000"/>
          <w:lang w:val="it-IT"/>
        </w:rPr>
        <w:t xml:space="preserve">2.1 </w:t>
      </w:r>
      <w:bookmarkStart w:id="48" w:name="_Toc500345585"/>
      <w:r w:rsidRPr="00CD3FD9">
        <w:rPr>
          <w:color w:val="FF0000"/>
          <w:lang w:val="it-IT"/>
        </w:rPr>
        <w:t>Documenti di gara</w:t>
      </w:r>
      <w:bookmarkEnd w:id="46"/>
      <w:bookmarkEnd w:id="47"/>
      <w:bookmarkEnd w:id="48"/>
      <w:r w:rsidR="00CD3FD9">
        <w:rPr>
          <w:color w:val="FF0000"/>
          <w:lang w:val="it-IT"/>
        </w:rPr>
        <w:t xml:space="preserve"> (DA DEFINIRE)</w:t>
      </w:r>
    </w:p>
    <w:p w14:paraId="0C0742FD" w14:textId="77777777" w:rsidR="000A249D" w:rsidRPr="000A249D" w:rsidRDefault="000A249D" w:rsidP="000A249D">
      <w:pPr>
        <w:pStyle w:val="Textbody"/>
        <w:rPr>
          <w:lang w:eastAsia="en-US"/>
        </w:rPr>
      </w:pPr>
    </w:p>
    <w:p w14:paraId="1AD922F5" w14:textId="77777777" w:rsidR="00890522" w:rsidRPr="0034048C" w:rsidRDefault="00E90334">
      <w:pPr>
        <w:pStyle w:val="Standard"/>
        <w:spacing w:before="113" w:after="170"/>
        <w:ind w:firstLine="1"/>
        <w:rPr>
          <w:sz w:val="20"/>
          <w:szCs w:val="20"/>
        </w:rPr>
      </w:pPr>
      <w:r w:rsidRPr="0034048C">
        <w:rPr>
          <w:sz w:val="20"/>
          <w:szCs w:val="20"/>
        </w:rPr>
        <w:t>La documentazione di gara comprende:</w:t>
      </w:r>
    </w:p>
    <w:p w14:paraId="20B9B305" w14:textId="77777777" w:rsidR="00890522" w:rsidRPr="0034048C" w:rsidRDefault="00E90334" w:rsidP="00670D95">
      <w:pPr>
        <w:pStyle w:val="Standard"/>
        <w:numPr>
          <w:ilvl w:val="0"/>
          <w:numId w:val="103"/>
        </w:numPr>
        <w:spacing w:before="113" w:after="170"/>
        <w:jc w:val="left"/>
        <w:rPr>
          <w:bCs/>
          <w:iCs/>
          <w:sz w:val="20"/>
          <w:szCs w:val="20"/>
          <w:lang w:eastAsia="it-IT"/>
        </w:rPr>
      </w:pPr>
      <w:r w:rsidRPr="0034048C">
        <w:rPr>
          <w:bCs/>
          <w:iCs/>
          <w:sz w:val="20"/>
          <w:szCs w:val="20"/>
          <w:lang w:eastAsia="it-IT"/>
        </w:rPr>
        <w:t>Disciplinare di gara;</w:t>
      </w:r>
    </w:p>
    <w:p w14:paraId="0F1591BF" w14:textId="697960EF" w:rsidR="00890522" w:rsidRPr="00CD3FD9" w:rsidRDefault="002D1699" w:rsidP="00670D95">
      <w:pPr>
        <w:pStyle w:val="Standard"/>
        <w:numPr>
          <w:ilvl w:val="0"/>
          <w:numId w:val="103"/>
        </w:numPr>
        <w:spacing w:before="113" w:after="170"/>
        <w:jc w:val="left"/>
        <w:rPr>
          <w:bCs/>
          <w:color w:val="FF0000"/>
          <w:sz w:val="20"/>
          <w:szCs w:val="20"/>
          <w:lang w:eastAsia="it-IT"/>
        </w:rPr>
      </w:pPr>
      <w:r w:rsidRPr="00CD3FD9">
        <w:rPr>
          <w:bCs/>
          <w:color w:val="FF0000"/>
          <w:sz w:val="20"/>
          <w:szCs w:val="20"/>
          <w:lang w:eastAsia="it-IT"/>
        </w:rPr>
        <w:t>Edgue</w:t>
      </w:r>
      <w:r>
        <w:rPr>
          <w:bCs/>
          <w:color w:val="00B050"/>
          <w:sz w:val="20"/>
          <w:szCs w:val="20"/>
          <w:lang w:eastAsia="it-IT"/>
        </w:rPr>
        <w:t>;</w:t>
      </w:r>
    </w:p>
    <w:p w14:paraId="40D776EE" w14:textId="77777777" w:rsidR="00DC3DB5" w:rsidRPr="00DC3DB5" w:rsidRDefault="00DC3DB5" w:rsidP="00670D95">
      <w:pPr>
        <w:pStyle w:val="Standard"/>
        <w:numPr>
          <w:ilvl w:val="0"/>
          <w:numId w:val="103"/>
        </w:numPr>
        <w:spacing w:after="120"/>
        <w:jc w:val="left"/>
        <w:rPr>
          <w:iCs/>
        </w:rPr>
      </w:pPr>
      <w:r w:rsidRPr="00DC3DB5">
        <w:rPr>
          <w:bCs/>
          <w:iCs/>
          <w:sz w:val="20"/>
          <w:szCs w:val="20"/>
          <w:lang w:eastAsia="it-IT"/>
        </w:rPr>
        <w:t xml:space="preserve">Capitolato specifico </w:t>
      </w:r>
      <w:r w:rsidRPr="00DC3DB5">
        <w:rPr>
          <w:bCs/>
          <w:i/>
          <w:sz w:val="20"/>
          <w:szCs w:val="20"/>
          <w:lang w:eastAsia="it-IT"/>
        </w:rPr>
        <w:t>(se non presente nella cartella degli elaborati del progetto);</w:t>
      </w:r>
    </w:p>
    <w:p w14:paraId="24FA696C" w14:textId="77777777" w:rsidR="00DC3DB5" w:rsidRPr="00DC3DB5" w:rsidRDefault="00DC3DB5" w:rsidP="00670D95">
      <w:pPr>
        <w:pStyle w:val="Standard"/>
        <w:numPr>
          <w:ilvl w:val="0"/>
          <w:numId w:val="103"/>
        </w:numPr>
        <w:spacing w:after="120"/>
        <w:jc w:val="left"/>
        <w:rPr>
          <w:iCs/>
        </w:rPr>
      </w:pPr>
      <w:r w:rsidRPr="00DC3DB5">
        <w:rPr>
          <w:bCs/>
          <w:iCs/>
          <w:sz w:val="20"/>
          <w:szCs w:val="20"/>
          <w:lang w:eastAsia="it-IT"/>
        </w:rPr>
        <w:t xml:space="preserve">Schema di contratto </w:t>
      </w:r>
      <w:r w:rsidRPr="00DC3DB5">
        <w:rPr>
          <w:bCs/>
          <w:i/>
          <w:sz w:val="20"/>
          <w:szCs w:val="20"/>
          <w:lang w:eastAsia="it-IT"/>
        </w:rPr>
        <w:t>(se non presente nella cartella degli elaborati del progetto);</w:t>
      </w:r>
    </w:p>
    <w:p w14:paraId="49851870" w14:textId="70889394" w:rsidR="00890522" w:rsidRDefault="00E90334" w:rsidP="00670D95">
      <w:pPr>
        <w:pStyle w:val="Standard"/>
        <w:numPr>
          <w:ilvl w:val="0"/>
          <w:numId w:val="103"/>
        </w:numPr>
        <w:spacing w:before="113" w:after="170"/>
        <w:jc w:val="left"/>
        <w:rPr>
          <w:bCs/>
          <w:sz w:val="20"/>
          <w:szCs w:val="20"/>
          <w:lang w:eastAsia="it-IT"/>
        </w:rPr>
      </w:pPr>
      <w:r w:rsidRPr="001E5C1A">
        <w:rPr>
          <w:bCs/>
          <w:sz w:val="20"/>
          <w:szCs w:val="20"/>
          <w:lang w:eastAsia="it-IT"/>
        </w:rPr>
        <w:t>Modello offerta economica (eventuale)</w:t>
      </w:r>
      <w:r w:rsidR="002D1699">
        <w:rPr>
          <w:bCs/>
          <w:color w:val="00B050"/>
          <w:sz w:val="20"/>
          <w:szCs w:val="20"/>
          <w:lang w:eastAsia="it-IT"/>
        </w:rPr>
        <w:t>;</w:t>
      </w:r>
    </w:p>
    <w:p w14:paraId="6597D1E6" w14:textId="42927E0A" w:rsidR="001E5C1A" w:rsidRPr="003B4C89" w:rsidRDefault="001E5C1A" w:rsidP="00670D95">
      <w:pPr>
        <w:pStyle w:val="Standard"/>
        <w:numPr>
          <w:ilvl w:val="0"/>
          <w:numId w:val="103"/>
        </w:numPr>
        <w:spacing w:before="113" w:after="170"/>
        <w:jc w:val="left"/>
        <w:rPr>
          <w:bCs/>
          <w:sz w:val="20"/>
          <w:szCs w:val="20"/>
          <w:lang w:eastAsia="it-IT"/>
        </w:rPr>
      </w:pPr>
      <w:r w:rsidRPr="003B4C89">
        <w:rPr>
          <w:bCs/>
          <w:sz w:val="20"/>
          <w:szCs w:val="20"/>
          <w:lang w:eastAsia="it-IT"/>
        </w:rPr>
        <w:t>Modello di scomposizione offerta</w:t>
      </w:r>
      <w:r w:rsidR="002D1699">
        <w:rPr>
          <w:bCs/>
          <w:color w:val="00B050"/>
          <w:sz w:val="20"/>
          <w:szCs w:val="20"/>
          <w:lang w:eastAsia="it-IT"/>
        </w:rPr>
        <w:t>;</w:t>
      </w:r>
    </w:p>
    <w:p w14:paraId="1207688B" w14:textId="08FA276B" w:rsidR="00890522" w:rsidRPr="001E5C1A" w:rsidRDefault="00E90334" w:rsidP="00670D95">
      <w:pPr>
        <w:pStyle w:val="Standard"/>
        <w:numPr>
          <w:ilvl w:val="0"/>
          <w:numId w:val="103"/>
        </w:numPr>
        <w:spacing w:before="113" w:after="170"/>
        <w:jc w:val="left"/>
        <w:rPr>
          <w:bCs/>
          <w:sz w:val="20"/>
          <w:szCs w:val="20"/>
          <w:lang w:eastAsia="it-IT"/>
        </w:rPr>
      </w:pPr>
      <w:r w:rsidRPr="001E5C1A">
        <w:rPr>
          <w:bCs/>
          <w:sz w:val="20"/>
          <w:szCs w:val="20"/>
          <w:lang w:eastAsia="it-IT"/>
        </w:rPr>
        <w:t xml:space="preserve">Modello di </w:t>
      </w:r>
      <w:r w:rsidR="00C218B9">
        <w:rPr>
          <w:bCs/>
          <w:sz w:val="20"/>
          <w:szCs w:val="20"/>
          <w:lang w:eastAsia="it-IT"/>
        </w:rPr>
        <w:t>domanda di partecipazione</w:t>
      </w:r>
      <w:r w:rsidR="002D1699">
        <w:rPr>
          <w:bCs/>
          <w:color w:val="00B050"/>
          <w:sz w:val="20"/>
          <w:szCs w:val="20"/>
          <w:lang w:eastAsia="it-IT"/>
        </w:rPr>
        <w:t>;</w:t>
      </w:r>
    </w:p>
    <w:p w14:paraId="2698A56D" w14:textId="77777777" w:rsidR="00890522" w:rsidRPr="001E5C1A" w:rsidRDefault="00E90334" w:rsidP="00670D95">
      <w:pPr>
        <w:pStyle w:val="Standard"/>
        <w:numPr>
          <w:ilvl w:val="0"/>
          <w:numId w:val="103"/>
        </w:numPr>
        <w:spacing w:before="113" w:after="170"/>
        <w:jc w:val="left"/>
        <w:rPr>
          <w:bCs/>
          <w:sz w:val="20"/>
          <w:szCs w:val="20"/>
          <w:lang w:eastAsia="it-IT"/>
        </w:rPr>
      </w:pPr>
      <w:r w:rsidRPr="001E5C1A">
        <w:rPr>
          <w:bCs/>
          <w:sz w:val="20"/>
          <w:szCs w:val="20"/>
          <w:lang w:eastAsia="it-IT"/>
        </w:rPr>
        <w:t>[ove obbligatorio] DUVRI;</w:t>
      </w:r>
    </w:p>
    <w:p w14:paraId="490F0E27" w14:textId="2E4790D8" w:rsidR="00890522" w:rsidRPr="0034048C" w:rsidRDefault="00E90334" w:rsidP="00670D95">
      <w:pPr>
        <w:pStyle w:val="Standard"/>
        <w:numPr>
          <w:ilvl w:val="0"/>
          <w:numId w:val="103"/>
        </w:numPr>
        <w:spacing w:before="113" w:after="170"/>
        <w:jc w:val="left"/>
      </w:pPr>
      <w:r w:rsidRPr="0034048C">
        <w:rPr>
          <w:bCs/>
          <w:i/>
          <w:iCs/>
          <w:sz w:val="20"/>
          <w:szCs w:val="20"/>
          <w:lang w:eastAsia="it-IT"/>
        </w:rPr>
        <w:t>[ove presente]</w:t>
      </w:r>
      <w:r w:rsidRPr="0034048C">
        <w:rPr>
          <w:bCs/>
          <w:iCs/>
          <w:sz w:val="20"/>
          <w:szCs w:val="20"/>
          <w:lang w:eastAsia="it-IT"/>
        </w:rPr>
        <w:t xml:space="preserve"> Patto di integrità</w:t>
      </w:r>
      <w:r w:rsidRPr="00E454A2">
        <w:rPr>
          <w:bCs/>
          <w:i/>
          <w:iCs/>
          <w:color w:val="FF0000"/>
          <w:sz w:val="20"/>
          <w:szCs w:val="20"/>
          <w:lang w:eastAsia="it-IT"/>
        </w:rPr>
        <w:t xml:space="preserve"> </w:t>
      </w:r>
      <w:r w:rsidRPr="0034048C">
        <w:rPr>
          <w:bCs/>
          <w:i/>
          <w:iCs/>
          <w:sz w:val="20"/>
          <w:szCs w:val="20"/>
          <w:lang w:eastAsia="it-IT"/>
        </w:rPr>
        <w:t>[indicare il riferimento normativo o amministrativo, da cui discende l’applicazione del suddetto patto];</w:t>
      </w:r>
    </w:p>
    <w:p w14:paraId="619ED9EA" w14:textId="7FC6E8EB" w:rsidR="00DB063F" w:rsidRPr="003F2C28" w:rsidRDefault="00DB063F" w:rsidP="00670D95">
      <w:pPr>
        <w:pStyle w:val="Standard"/>
        <w:numPr>
          <w:ilvl w:val="0"/>
          <w:numId w:val="103"/>
        </w:numPr>
        <w:spacing w:before="113" w:after="170"/>
        <w:jc w:val="left"/>
        <w:rPr>
          <w:bCs/>
          <w:sz w:val="20"/>
          <w:szCs w:val="20"/>
          <w:lang w:eastAsia="it-IT"/>
        </w:rPr>
      </w:pPr>
      <w:r w:rsidRPr="001E5C1A">
        <w:rPr>
          <w:bCs/>
          <w:sz w:val="20"/>
          <w:szCs w:val="20"/>
          <w:lang w:eastAsia="it-IT"/>
        </w:rPr>
        <w:t xml:space="preserve">Elenco soggetti da tutelare ai sensi della </w:t>
      </w:r>
      <w:r w:rsidRPr="003F2C28">
        <w:rPr>
          <w:bCs/>
          <w:sz w:val="20"/>
          <w:szCs w:val="20"/>
          <w:lang w:eastAsia="it-IT"/>
        </w:rPr>
        <w:t xml:space="preserve">clausola sociale </w:t>
      </w:r>
      <w:r w:rsidR="00F20662" w:rsidRPr="003F2C28">
        <w:rPr>
          <w:bCs/>
          <w:sz w:val="20"/>
          <w:szCs w:val="20"/>
          <w:lang w:eastAsia="it-IT"/>
        </w:rPr>
        <w:t xml:space="preserve">punto 26 </w:t>
      </w:r>
      <w:r w:rsidRPr="003F2C28">
        <w:rPr>
          <w:bCs/>
          <w:sz w:val="20"/>
          <w:szCs w:val="20"/>
          <w:lang w:eastAsia="it-IT"/>
        </w:rPr>
        <w:t>del presente Disciplinare</w:t>
      </w:r>
      <w:r w:rsidR="002D1699">
        <w:rPr>
          <w:bCs/>
          <w:color w:val="00B050"/>
          <w:sz w:val="20"/>
          <w:szCs w:val="20"/>
          <w:lang w:eastAsia="it-IT"/>
        </w:rPr>
        <w:t>;</w:t>
      </w:r>
      <w:r w:rsidRPr="003F2C28">
        <w:rPr>
          <w:bCs/>
          <w:sz w:val="20"/>
          <w:szCs w:val="20"/>
          <w:lang w:eastAsia="it-IT"/>
        </w:rPr>
        <w:t xml:space="preserve">   </w:t>
      </w:r>
    </w:p>
    <w:p w14:paraId="46C0F337" w14:textId="0CE2704B" w:rsidR="00757509" w:rsidRPr="0034048C" w:rsidRDefault="00757509" w:rsidP="00670D95">
      <w:pPr>
        <w:pStyle w:val="Standard"/>
        <w:numPr>
          <w:ilvl w:val="0"/>
          <w:numId w:val="103"/>
        </w:numPr>
        <w:spacing w:before="113" w:after="170"/>
        <w:jc w:val="left"/>
        <w:rPr>
          <w:iCs/>
        </w:rPr>
      </w:pPr>
      <w:r w:rsidRPr="0034048C">
        <w:rPr>
          <w:bCs/>
          <w:iCs/>
          <w:sz w:val="20"/>
          <w:szCs w:val="20"/>
          <w:lang w:eastAsia="it-IT"/>
        </w:rPr>
        <w:t>Schema del POGIL (“Progetto organizzativo-gestionale per l’integrazione lavorativa di persone disabili e svantaggiate)</w:t>
      </w:r>
      <w:r w:rsidR="002D1699">
        <w:rPr>
          <w:bCs/>
          <w:iCs/>
          <w:color w:val="00B050"/>
          <w:sz w:val="20"/>
          <w:szCs w:val="20"/>
          <w:lang w:eastAsia="it-IT"/>
        </w:rPr>
        <w:t>;</w:t>
      </w:r>
    </w:p>
    <w:p w14:paraId="6C63EC4F" w14:textId="65FA9688" w:rsidR="00DB063F" w:rsidRPr="0034048C" w:rsidRDefault="00DB063F" w:rsidP="00670D95">
      <w:pPr>
        <w:pStyle w:val="Standard"/>
        <w:numPr>
          <w:ilvl w:val="0"/>
          <w:numId w:val="103"/>
        </w:numPr>
        <w:spacing w:before="113" w:after="170"/>
        <w:jc w:val="left"/>
        <w:rPr>
          <w:bCs/>
          <w:iCs/>
          <w:sz w:val="20"/>
          <w:szCs w:val="20"/>
          <w:lang w:eastAsia="it-IT"/>
        </w:rPr>
      </w:pPr>
      <w:r w:rsidRPr="0034048C">
        <w:rPr>
          <w:bCs/>
          <w:iCs/>
          <w:sz w:val="20"/>
          <w:szCs w:val="20"/>
          <w:lang w:eastAsia="it-IT"/>
        </w:rPr>
        <w:t>Modello per la presentazione dell’offerta tecnica e accesso agli atti</w:t>
      </w:r>
      <w:r w:rsidR="002D1699">
        <w:rPr>
          <w:bCs/>
          <w:iCs/>
          <w:color w:val="00B050"/>
          <w:sz w:val="20"/>
          <w:szCs w:val="20"/>
          <w:lang w:eastAsia="it-IT"/>
        </w:rPr>
        <w:t>;</w:t>
      </w:r>
      <w:r w:rsidR="00A11A34" w:rsidRPr="0034048C">
        <w:rPr>
          <w:bCs/>
          <w:iCs/>
          <w:sz w:val="20"/>
          <w:szCs w:val="20"/>
          <w:lang w:eastAsia="it-IT"/>
        </w:rPr>
        <w:t xml:space="preserve"> </w:t>
      </w:r>
    </w:p>
    <w:p w14:paraId="506D941A" w14:textId="596DBC77" w:rsidR="00DB063F" w:rsidRPr="0034048C" w:rsidRDefault="00DB063F" w:rsidP="00670D95">
      <w:pPr>
        <w:pStyle w:val="Standard"/>
        <w:numPr>
          <w:ilvl w:val="0"/>
          <w:numId w:val="103"/>
        </w:numPr>
        <w:spacing w:before="113" w:after="170"/>
        <w:jc w:val="left"/>
        <w:rPr>
          <w:bCs/>
          <w:sz w:val="20"/>
          <w:szCs w:val="20"/>
          <w:lang w:eastAsia="it-IT"/>
        </w:rPr>
      </w:pPr>
      <w:r w:rsidRPr="0034048C">
        <w:rPr>
          <w:bCs/>
          <w:sz w:val="20"/>
          <w:szCs w:val="20"/>
          <w:lang w:eastAsia="it-IT"/>
        </w:rPr>
        <w:t xml:space="preserve">Allegato </w:t>
      </w:r>
      <w:r w:rsidR="003A349E" w:rsidRPr="0034048C">
        <w:rPr>
          <w:bCs/>
          <w:sz w:val="20"/>
          <w:szCs w:val="20"/>
          <w:lang w:eastAsia="it-IT"/>
        </w:rPr>
        <w:t>Sanzioni</w:t>
      </w:r>
      <w:r w:rsidR="00223886">
        <w:rPr>
          <w:bCs/>
          <w:sz w:val="20"/>
          <w:szCs w:val="20"/>
          <w:lang w:eastAsia="it-IT"/>
        </w:rPr>
        <w:t xml:space="preserve"> di parte sociale (vedere art. 10 del POGIL)</w:t>
      </w:r>
      <w:r w:rsidR="002D1699">
        <w:rPr>
          <w:bCs/>
          <w:color w:val="00B050"/>
          <w:sz w:val="20"/>
          <w:szCs w:val="20"/>
          <w:lang w:eastAsia="it-IT"/>
        </w:rPr>
        <w:t>;</w:t>
      </w:r>
    </w:p>
    <w:p w14:paraId="16D77799" w14:textId="77777777" w:rsidR="00890522" w:rsidRPr="0034048C" w:rsidRDefault="00E90334" w:rsidP="00670D95">
      <w:pPr>
        <w:pStyle w:val="Standard"/>
        <w:numPr>
          <w:ilvl w:val="0"/>
          <w:numId w:val="103"/>
        </w:numPr>
        <w:spacing w:before="113" w:after="170"/>
        <w:jc w:val="left"/>
        <w:rPr>
          <w:bCs/>
          <w:i/>
          <w:iCs/>
          <w:sz w:val="20"/>
          <w:szCs w:val="20"/>
          <w:lang w:eastAsia="it-IT"/>
        </w:rPr>
      </w:pPr>
      <w:r w:rsidRPr="0034048C">
        <w:rPr>
          <w:bCs/>
          <w:i/>
          <w:iCs/>
          <w:sz w:val="20"/>
          <w:szCs w:val="20"/>
          <w:lang w:eastAsia="it-IT"/>
        </w:rPr>
        <w:t>................................... [indicare eventuali altri allegati].</w:t>
      </w:r>
    </w:p>
    <w:p w14:paraId="6313ED5D" w14:textId="71D0969E" w:rsidR="00890522" w:rsidRPr="0034048C" w:rsidRDefault="00E90334">
      <w:pPr>
        <w:pStyle w:val="Standard"/>
        <w:spacing w:before="113" w:after="170"/>
      </w:pPr>
      <w:r w:rsidRPr="0034048C">
        <w:rPr>
          <w:b/>
          <w:bCs/>
          <w:i/>
          <w:iCs/>
          <w:sz w:val="20"/>
          <w:szCs w:val="20"/>
          <w:lang w:eastAsia="it-IT"/>
        </w:rPr>
        <w:t xml:space="preserve">[In caso siano definiti, con apposito d.m., criteri ambientali minimi relativi all’oggetto dell’appalto] </w:t>
      </w:r>
      <w:r w:rsidRPr="0034048C">
        <w:rPr>
          <w:bCs/>
          <w:iCs/>
          <w:sz w:val="20"/>
          <w:szCs w:val="20"/>
          <w:lang w:eastAsia="it-IT"/>
        </w:rPr>
        <w:t xml:space="preserve">Il progetto è stato redatto tenendo conto delle specifiche tecniche e delle clausole contrattuali contenute nei criteri ambientali minimi (CAM) di cui al ………… </w:t>
      </w:r>
      <w:r w:rsidRPr="0034048C">
        <w:rPr>
          <w:bCs/>
          <w:i/>
          <w:iCs/>
          <w:sz w:val="20"/>
          <w:szCs w:val="20"/>
          <w:lang w:eastAsia="it-IT"/>
        </w:rPr>
        <w:t>[specificare il d.m. di riferimento emanato dal Ministero dell’Ambiente della Tutela del Territorio e del Mare].</w:t>
      </w:r>
    </w:p>
    <w:p w14:paraId="631FFF97" w14:textId="77777777" w:rsidR="00C218B9" w:rsidRDefault="00C218B9" w:rsidP="00C218B9">
      <w:pPr>
        <w:pStyle w:val="Standard"/>
        <w:spacing w:before="113" w:after="170"/>
        <w:rPr>
          <w:bCs/>
          <w:sz w:val="20"/>
          <w:szCs w:val="20"/>
        </w:rPr>
      </w:pPr>
      <w:r w:rsidRPr="00D4128F">
        <w:rPr>
          <w:bCs/>
          <w:sz w:val="20"/>
          <w:szCs w:val="20"/>
        </w:rPr>
        <w:lastRenderedPageBreak/>
        <w:t xml:space="preserve">La documentazione di gara è accessibile gratuitamente, sul </w:t>
      </w:r>
      <w:r w:rsidRPr="005A5B3B">
        <w:rPr>
          <w:bCs/>
          <w:sz w:val="20"/>
          <w:szCs w:val="20"/>
        </w:rPr>
        <w:t xml:space="preserve">sito istituzionale </w:t>
      </w:r>
      <w:r w:rsidRPr="00D4128F">
        <w:rPr>
          <w:bCs/>
          <w:sz w:val="20"/>
          <w:szCs w:val="20"/>
        </w:rPr>
        <w:t xml:space="preserve">della stazione appaltante, nella sezione “Amministrazione trasparente – Bandi di gara”, al seguente link: </w:t>
      </w:r>
      <w:hyperlink r:id="rId20" w:history="1">
        <w:r w:rsidRPr="00CB2154">
          <w:rPr>
            <w:rStyle w:val="Collegamentoipertestuale"/>
            <w:bCs/>
            <w:sz w:val="20"/>
            <w:szCs w:val="20"/>
          </w:rPr>
          <w:t>http://www.provincia.brescia.it</w:t>
        </w:r>
      </w:hyperlink>
      <w:r>
        <w:rPr>
          <w:bCs/>
          <w:sz w:val="20"/>
          <w:szCs w:val="20"/>
        </w:rPr>
        <w:t xml:space="preserve"> </w:t>
      </w:r>
      <w:r w:rsidRPr="00D4128F">
        <w:rPr>
          <w:bCs/>
          <w:sz w:val="20"/>
          <w:szCs w:val="20"/>
        </w:rPr>
        <w:t xml:space="preserve">e sulla </w:t>
      </w:r>
      <w:r>
        <w:rPr>
          <w:bCs/>
          <w:sz w:val="20"/>
          <w:szCs w:val="20"/>
        </w:rPr>
        <w:t>p</w:t>
      </w:r>
      <w:r w:rsidRPr="00D4128F">
        <w:rPr>
          <w:bCs/>
          <w:sz w:val="20"/>
          <w:szCs w:val="20"/>
        </w:rPr>
        <w:t xml:space="preserve">iattaforma Sintel, al seguente link: </w:t>
      </w:r>
      <w:hyperlink r:id="rId21" w:history="1">
        <w:r w:rsidRPr="00CB2154">
          <w:rPr>
            <w:rStyle w:val="Collegamentoipertestuale"/>
            <w:bCs/>
            <w:sz w:val="20"/>
            <w:szCs w:val="20"/>
          </w:rPr>
          <w:t>www.ariaspa.it</w:t>
        </w:r>
      </w:hyperlink>
      <w:r>
        <w:rPr>
          <w:bCs/>
          <w:sz w:val="20"/>
          <w:szCs w:val="20"/>
        </w:rPr>
        <w:t>.</w:t>
      </w:r>
    </w:p>
    <w:p w14:paraId="57B59EBB" w14:textId="77777777" w:rsidR="00890522" w:rsidRDefault="00E90334">
      <w:pPr>
        <w:pStyle w:val="Titolo2"/>
        <w:rPr>
          <w:lang w:val="it-IT"/>
        </w:rPr>
      </w:pPr>
      <w:bookmarkStart w:id="49" w:name="_Toc500345586"/>
      <w:bookmarkStart w:id="50" w:name="_Toc144299253"/>
      <w:bookmarkStart w:id="51" w:name="_Toc146536518"/>
      <w:r w:rsidRPr="0034048C">
        <w:rPr>
          <w:lang w:val="it-IT"/>
        </w:rPr>
        <w:t>2.2 Chiarimenti</w:t>
      </w:r>
      <w:bookmarkEnd w:id="49"/>
      <w:bookmarkEnd w:id="50"/>
      <w:bookmarkEnd w:id="51"/>
    </w:p>
    <w:p w14:paraId="2CAB2783" w14:textId="77777777" w:rsidR="00300C7A" w:rsidRPr="00D4128F" w:rsidRDefault="00300C7A" w:rsidP="00300C7A">
      <w:pPr>
        <w:pStyle w:val="Standard"/>
        <w:spacing w:before="113" w:after="170"/>
        <w:ind w:firstLine="1"/>
        <w:rPr>
          <w:strike/>
        </w:rPr>
      </w:pPr>
      <w:r w:rsidRPr="00D4128F">
        <w:rPr>
          <w:sz w:val="20"/>
          <w:szCs w:val="20"/>
        </w:rPr>
        <w:t>É possibile ottenere chiarimenti</w:t>
      </w:r>
      <w:r w:rsidRPr="00D4128F">
        <w:rPr>
          <w:b/>
          <w:sz w:val="20"/>
          <w:szCs w:val="20"/>
        </w:rPr>
        <w:t xml:space="preserve"> </w:t>
      </w:r>
      <w:r w:rsidRPr="00D4128F">
        <w:rPr>
          <w:sz w:val="20"/>
          <w:szCs w:val="20"/>
        </w:rPr>
        <w:t xml:space="preserve">sulla </w:t>
      </w:r>
      <w:r w:rsidRPr="00BF3CD5">
        <w:rPr>
          <w:bCs/>
          <w:sz w:val="20"/>
          <w:szCs w:val="20"/>
        </w:rPr>
        <w:t>presente procedura mediante la proposizione di quesiti scritti da inoltrare almeno XX giorni prima della scadenza del termine fissato per la presentazione delle offerte in via telematica attraverso la funzione “Comunicazioni</w:t>
      </w:r>
      <w:r w:rsidRPr="00D4128F">
        <w:rPr>
          <w:sz w:val="20"/>
          <w:szCs w:val="20"/>
        </w:rPr>
        <w:t xml:space="preserve"> procedura” </w:t>
      </w:r>
      <w:r w:rsidRPr="00D4128F">
        <w:rPr>
          <w:bCs/>
          <w:sz w:val="20"/>
          <w:szCs w:val="20"/>
        </w:rPr>
        <w:t>disponibile nell’interfaccia “Dettaglio” della procedura di gara</w:t>
      </w:r>
      <w:r>
        <w:rPr>
          <w:sz w:val="20"/>
          <w:szCs w:val="20"/>
        </w:rPr>
        <w:t xml:space="preserve">, </w:t>
      </w:r>
      <w:r w:rsidRPr="00D4128F">
        <w:rPr>
          <w:sz w:val="20"/>
          <w:szCs w:val="20"/>
        </w:rPr>
        <w:t>presente sulla piattaforma SINTEL di Aria Lombardia</w:t>
      </w:r>
      <w:r w:rsidRPr="00D4128F">
        <w:rPr>
          <w:bCs/>
          <w:iCs/>
          <w:sz w:val="20"/>
          <w:szCs w:val="20"/>
        </w:rPr>
        <w:t xml:space="preserve">, </w:t>
      </w:r>
      <w:r w:rsidRPr="00D4128F">
        <w:rPr>
          <w:sz w:val="20"/>
          <w:szCs w:val="20"/>
          <w:u w:val="single"/>
        </w:rPr>
        <w:t xml:space="preserve">previa registrazione alla </w:t>
      </w:r>
      <w:r>
        <w:rPr>
          <w:sz w:val="20"/>
          <w:szCs w:val="20"/>
          <w:u w:val="single"/>
        </w:rPr>
        <w:t>P</w:t>
      </w:r>
      <w:r w:rsidRPr="00D4128F">
        <w:rPr>
          <w:sz w:val="20"/>
          <w:szCs w:val="20"/>
          <w:u w:val="single"/>
        </w:rPr>
        <w:t>iattaforma stessa.</w:t>
      </w:r>
      <w:r w:rsidRPr="00D4128F">
        <w:rPr>
          <w:sz w:val="20"/>
          <w:szCs w:val="20"/>
        </w:rPr>
        <w:t xml:space="preserve"> </w:t>
      </w:r>
    </w:p>
    <w:p w14:paraId="3D17A874" w14:textId="77777777" w:rsidR="00300C7A" w:rsidRPr="00D4128F" w:rsidRDefault="00300C7A" w:rsidP="00300C7A">
      <w:pPr>
        <w:pStyle w:val="Standard"/>
        <w:spacing w:before="113" w:after="170"/>
        <w:ind w:firstLine="1"/>
      </w:pPr>
      <w:r w:rsidRPr="00D4128F">
        <w:rPr>
          <w:sz w:val="20"/>
          <w:szCs w:val="20"/>
        </w:rPr>
        <w:t>Le richieste di chiarimenti e le relative risposte sono formulate esclusivamente in lingua italiana.</w:t>
      </w:r>
    </w:p>
    <w:p w14:paraId="4FA63824" w14:textId="0E5F3689" w:rsidR="00300C7A" w:rsidRPr="00D4128F" w:rsidRDefault="00300C7A" w:rsidP="00300C7A">
      <w:pPr>
        <w:pStyle w:val="Standard"/>
        <w:spacing w:before="113" w:after="170"/>
        <w:ind w:firstLine="1"/>
        <w:rPr>
          <w:sz w:val="20"/>
          <w:szCs w:val="20"/>
        </w:rPr>
      </w:pPr>
      <w:r w:rsidRPr="00D4128F">
        <w:rPr>
          <w:sz w:val="20"/>
          <w:szCs w:val="20"/>
        </w:rPr>
        <w:t xml:space="preserve">Le risposte alle richieste di chiarimenti presentate in tempo utile sono fornite in formato elettronico almeno </w:t>
      </w:r>
      <w:bookmarkStart w:id="52" w:name="_Hlk145663007"/>
      <w:r w:rsidR="00D91A7A" w:rsidRPr="00BF3CD5">
        <w:rPr>
          <w:sz w:val="20"/>
          <w:szCs w:val="20"/>
        </w:rPr>
        <w:t>X</w:t>
      </w:r>
      <w:r w:rsidRPr="00D4128F">
        <w:rPr>
          <w:sz w:val="20"/>
          <w:szCs w:val="20"/>
        </w:rPr>
        <w:t xml:space="preserve"> </w:t>
      </w:r>
      <w:bookmarkEnd w:id="52"/>
      <w:r w:rsidRPr="00D4128F">
        <w:rPr>
          <w:sz w:val="20"/>
          <w:szCs w:val="20"/>
        </w:rPr>
        <w:t xml:space="preserve">giorni prima della scadenza del termine fissato per la presentazione delle offerte, mediante pubblicazione delle richieste in forma anonima e delle relative risposte sulla </w:t>
      </w:r>
      <w:r>
        <w:rPr>
          <w:sz w:val="20"/>
          <w:szCs w:val="20"/>
        </w:rPr>
        <w:t>P</w:t>
      </w:r>
      <w:r w:rsidRPr="00D4128F">
        <w:rPr>
          <w:sz w:val="20"/>
          <w:szCs w:val="20"/>
        </w:rPr>
        <w:t>iattaforma Sintel.</w:t>
      </w:r>
      <w:r w:rsidRPr="00D4128F">
        <w:rPr>
          <w:b/>
          <w:sz w:val="20"/>
          <w:szCs w:val="20"/>
        </w:rPr>
        <w:t xml:space="preserve"> </w:t>
      </w:r>
      <w:r w:rsidRPr="00D4128F">
        <w:rPr>
          <w:sz w:val="20"/>
          <w:szCs w:val="20"/>
        </w:rPr>
        <w:t xml:space="preserve">Si invitano i concorrenti a visionare costantemente tale sezione della </w:t>
      </w:r>
      <w:r>
        <w:rPr>
          <w:sz w:val="20"/>
          <w:szCs w:val="20"/>
        </w:rPr>
        <w:t>P</w:t>
      </w:r>
      <w:r w:rsidRPr="00D4128F">
        <w:rPr>
          <w:sz w:val="20"/>
          <w:szCs w:val="20"/>
        </w:rPr>
        <w:t>iattaforma.</w:t>
      </w:r>
    </w:p>
    <w:p w14:paraId="36C49A4A" w14:textId="77777777" w:rsidR="00300C7A" w:rsidRPr="00D4128F" w:rsidRDefault="00300C7A" w:rsidP="00300C7A">
      <w:pPr>
        <w:pStyle w:val="Standard"/>
        <w:spacing w:before="113" w:after="170"/>
        <w:rPr>
          <w:sz w:val="20"/>
          <w:szCs w:val="20"/>
        </w:rPr>
      </w:pPr>
      <w:r w:rsidRPr="00D4128F">
        <w:rPr>
          <w:sz w:val="20"/>
          <w:szCs w:val="20"/>
        </w:rPr>
        <w:t xml:space="preserve">La </w:t>
      </w:r>
      <w:r>
        <w:rPr>
          <w:sz w:val="20"/>
          <w:szCs w:val="20"/>
        </w:rPr>
        <w:t>P</w:t>
      </w:r>
      <w:r w:rsidRPr="00D4128F">
        <w:rPr>
          <w:sz w:val="20"/>
          <w:szCs w:val="20"/>
        </w:rPr>
        <w:t xml:space="preserve">iattaforma invia automaticamente agli operatori economici una segnalazione di avviso. </w:t>
      </w:r>
    </w:p>
    <w:p w14:paraId="2F5FE13A" w14:textId="77777777" w:rsidR="00300C7A" w:rsidRPr="00D4128F" w:rsidRDefault="00300C7A" w:rsidP="00300C7A">
      <w:pPr>
        <w:pStyle w:val="Standard"/>
        <w:spacing w:before="113" w:after="170"/>
        <w:ind w:firstLine="1"/>
        <w:rPr>
          <w:sz w:val="20"/>
          <w:szCs w:val="20"/>
        </w:rPr>
      </w:pPr>
      <w:r w:rsidRPr="00D4128F">
        <w:rPr>
          <w:sz w:val="20"/>
          <w:szCs w:val="20"/>
        </w:rPr>
        <w:t>Non viene fornita risposta alle richieste presentate con modalità diverse da quelle sopra indicate.</w:t>
      </w:r>
    </w:p>
    <w:p w14:paraId="3B85970C" w14:textId="77777777" w:rsidR="00890522" w:rsidRPr="0034048C" w:rsidRDefault="00E90334">
      <w:pPr>
        <w:pStyle w:val="Titolo2"/>
        <w:rPr>
          <w:lang w:val="it-IT"/>
        </w:rPr>
      </w:pPr>
      <w:bookmarkStart w:id="53" w:name="_Toc144299254"/>
      <w:bookmarkStart w:id="54" w:name="_Toc146536519"/>
      <w:r w:rsidRPr="0034048C">
        <w:rPr>
          <w:lang w:val="it-IT"/>
        </w:rPr>
        <w:t>2.3 C</w:t>
      </w:r>
      <w:bookmarkStart w:id="55" w:name="_Toc500345587"/>
      <w:bookmarkStart w:id="56" w:name="_Ref495492927"/>
      <w:bookmarkStart w:id="57" w:name="_Ref495492879"/>
      <w:r w:rsidRPr="0034048C">
        <w:rPr>
          <w:lang w:val="it-IT"/>
        </w:rPr>
        <w:t>omunicazioni</w:t>
      </w:r>
      <w:bookmarkEnd w:id="53"/>
      <w:bookmarkEnd w:id="54"/>
      <w:bookmarkEnd w:id="55"/>
      <w:bookmarkEnd w:id="56"/>
      <w:bookmarkEnd w:id="57"/>
    </w:p>
    <w:p w14:paraId="21D1AB3C" w14:textId="2CA4EA35" w:rsidR="00CD3FD9" w:rsidRPr="00ED7F6A" w:rsidRDefault="00CD3FD9" w:rsidP="00ED7F6A">
      <w:pPr>
        <w:spacing w:before="120" w:after="120"/>
        <w:jc w:val="both"/>
        <w:rPr>
          <w:rFonts w:eastAsia="SimSun" w:cs="Tahoma"/>
          <w:lang w:eastAsia="en-US"/>
        </w:rPr>
      </w:pPr>
      <w:bookmarkStart w:id="58" w:name="_Toc485218252"/>
      <w:bookmarkStart w:id="59" w:name="_Toc484688816"/>
      <w:bookmarkStart w:id="60" w:name="_Toc484688261"/>
      <w:bookmarkStart w:id="61" w:name="_Toc484605392"/>
      <w:bookmarkStart w:id="62" w:name="_Toc484605268"/>
      <w:bookmarkStart w:id="63" w:name="_Toc484526548"/>
      <w:bookmarkStart w:id="64" w:name="_Toc484449053"/>
      <w:bookmarkStart w:id="65" w:name="_Toc484448929"/>
      <w:bookmarkStart w:id="66" w:name="_Toc484448805"/>
      <w:bookmarkStart w:id="67" w:name="_Toc484448682"/>
      <w:bookmarkStart w:id="68" w:name="_Toc484448558"/>
      <w:bookmarkStart w:id="69" w:name="_Toc484448434"/>
      <w:bookmarkStart w:id="70" w:name="_Toc484448310"/>
      <w:bookmarkStart w:id="71" w:name="_Toc484448186"/>
      <w:bookmarkStart w:id="72" w:name="_Toc484448061"/>
      <w:bookmarkStart w:id="73" w:name="_Toc484440402"/>
      <w:bookmarkStart w:id="74" w:name="_Toc484440042"/>
      <w:bookmarkStart w:id="75" w:name="_Toc484439918"/>
      <w:bookmarkStart w:id="76" w:name="_Toc484439795"/>
      <w:bookmarkStart w:id="77" w:name="_Toc484438875"/>
      <w:bookmarkStart w:id="78" w:name="_Toc484438751"/>
      <w:bookmarkStart w:id="79" w:name="_Toc484438627"/>
      <w:bookmarkStart w:id="80" w:name="_Toc484429052"/>
      <w:bookmarkStart w:id="81" w:name="_Toc484428882"/>
      <w:bookmarkStart w:id="82" w:name="_Toc484097710"/>
      <w:bookmarkStart w:id="83" w:name="_Toc484011636"/>
      <w:bookmarkStart w:id="84" w:name="_Toc484011161"/>
      <w:bookmarkStart w:id="85" w:name="_Toc484011039"/>
      <w:bookmarkStart w:id="86" w:name="_Toc484010917"/>
      <w:bookmarkStart w:id="87" w:name="_Toc484010793"/>
      <w:bookmarkStart w:id="88" w:name="_Toc484010671"/>
      <w:bookmarkStart w:id="89" w:name="_Toc483906921"/>
      <w:bookmarkStart w:id="90" w:name="_Toc483571544"/>
      <w:bookmarkStart w:id="91" w:name="_Toc483571423"/>
      <w:bookmarkStart w:id="92" w:name="_Toc483473994"/>
      <w:bookmarkStart w:id="93" w:name="_Toc483401197"/>
      <w:bookmarkStart w:id="94" w:name="_Toc483325718"/>
      <w:bookmarkStart w:id="95" w:name="_Toc483316415"/>
      <w:bookmarkStart w:id="96" w:name="_Toc483316284"/>
      <w:bookmarkStart w:id="97" w:name="_Toc483316081"/>
      <w:bookmarkStart w:id="98" w:name="_Toc483315875"/>
      <w:bookmarkStart w:id="99" w:name="_Toc483302325"/>
      <w:bookmarkStart w:id="100" w:name="_Toc483233631"/>
      <w:bookmarkStart w:id="101" w:name="_Toc482979670"/>
      <w:bookmarkStart w:id="102" w:name="_Toc482979572"/>
      <w:bookmarkStart w:id="103" w:name="_Toc482979463"/>
      <w:bookmarkStart w:id="104" w:name="_Toc482979355"/>
      <w:bookmarkStart w:id="105" w:name="_Toc482979246"/>
      <w:bookmarkStart w:id="106" w:name="_Toc482979137"/>
      <w:bookmarkStart w:id="107" w:name="_Toc482979026"/>
      <w:bookmarkStart w:id="108" w:name="_Toc482978918"/>
      <w:bookmarkStart w:id="109" w:name="_Toc482978807"/>
      <w:bookmarkStart w:id="110" w:name="_Toc482959689"/>
      <w:bookmarkStart w:id="111" w:name="_Toc482959579"/>
      <w:bookmarkStart w:id="112" w:name="_Toc482959469"/>
      <w:bookmarkStart w:id="113" w:name="_Toc482712699"/>
      <w:bookmarkStart w:id="114" w:name="_Toc482641253"/>
      <w:bookmarkStart w:id="115" w:name="_Toc482633076"/>
      <w:bookmarkStart w:id="116" w:name="_Toc482352236"/>
      <w:bookmarkStart w:id="117" w:name="_Toc482352146"/>
      <w:bookmarkStart w:id="118" w:name="_Toc482352056"/>
      <w:bookmarkStart w:id="119" w:name="_Toc482351966"/>
      <w:bookmarkStart w:id="120" w:name="_Toc482102102"/>
      <w:bookmarkStart w:id="121" w:name="_Toc482102008"/>
      <w:bookmarkStart w:id="122" w:name="_Toc482101913"/>
      <w:bookmarkStart w:id="123" w:name="_Toc482101818"/>
      <w:bookmarkStart w:id="124" w:name="_Toc482101725"/>
      <w:bookmarkStart w:id="125" w:name="_Toc482101550"/>
      <w:bookmarkStart w:id="126" w:name="_Toc482101435"/>
      <w:bookmarkStart w:id="127" w:name="_Toc482101298"/>
      <w:bookmarkStart w:id="128" w:name="_Toc482100872"/>
      <w:bookmarkStart w:id="129" w:name="_Toc482100715"/>
      <w:bookmarkStart w:id="130" w:name="_Toc482098993"/>
      <w:bookmarkStart w:id="131" w:name="_Toc482097895"/>
      <w:bookmarkStart w:id="132" w:name="_Toc482097703"/>
      <w:bookmarkStart w:id="133" w:name="_Toc482097614"/>
      <w:bookmarkStart w:id="134" w:name="_Toc482097525"/>
      <w:bookmarkStart w:id="135" w:name="_Toc482025704"/>
      <w:bookmarkStart w:id="136" w:name="_Toc416423353"/>
      <w:bookmarkStart w:id="137" w:name="_Toc406754168"/>
      <w:bookmarkStart w:id="138" w:name="_Toc406058367"/>
      <w:bookmarkStart w:id="139" w:name="_Toc403471261"/>
      <w:bookmarkStart w:id="140" w:name="_Toc397422854"/>
      <w:bookmarkStart w:id="141" w:name="_Toc397346813"/>
      <w:bookmarkStart w:id="142" w:name="_Toc393706898"/>
      <w:bookmarkStart w:id="143" w:name="_Toc393700825"/>
      <w:bookmarkStart w:id="144" w:name="_Toc393283166"/>
      <w:bookmarkStart w:id="145" w:name="_Toc393272650"/>
      <w:bookmarkStart w:id="146" w:name="_Toc393272592"/>
      <w:bookmarkStart w:id="147" w:name="_Toc393187836"/>
      <w:bookmarkStart w:id="148" w:name="_Toc393112119"/>
      <w:bookmarkStart w:id="149" w:name="_Toc393110555"/>
      <w:bookmarkStart w:id="150" w:name="_Toc392577488"/>
      <w:bookmarkStart w:id="151" w:name="_Toc144299255"/>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7A4582">
        <w:rPr>
          <w:rFonts w:eastAsia="SimSun" w:cs="Tahoma"/>
          <w:lang w:eastAsia="en-US"/>
        </w:rPr>
        <w:t xml:space="preserve">Tutte le </w:t>
      </w:r>
      <w:r w:rsidRPr="00ED7F6A">
        <w:rPr>
          <w:rFonts w:eastAsia="SimSun" w:cs="Tahoma"/>
          <w:lang w:eastAsia="en-US"/>
        </w:rPr>
        <w:t xml:space="preserve">comunicazioni e gli scambi di informazioni tra la </w:t>
      </w:r>
      <w:r w:rsidR="00542DE7">
        <w:rPr>
          <w:rFonts w:eastAsia="SimSun" w:cs="Tahoma"/>
          <w:lang w:eastAsia="en-US"/>
        </w:rPr>
        <w:t>Stazione Appaltante</w:t>
      </w:r>
      <w:r w:rsidRPr="00ED7F6A">
        <w:rPr>
          <w:rFonts w:eastAsia="SimSun" w:cs="Tahoma"/>
          <w:lang w:eastAsia="en-US"/>
        </w:rPr>
        <w:t xml:space="preserve"> e gli operatori economici sono eseguiti in conformità con quanto disposto dal decreto legislativo n. 82/05, tramite la piattaforma di approvvigionamento digitale Sintel e, per quanto non previsto dalle stesse, mediante utilizzo del domicilio digitale estratto da uno degli indici di cui agli articoli 6-bis, 6-ter, 6-quater, del decreto legislativo n. 82/05 o, per gli operatori economici transfrontalieri, attraverso un indirizzo di servizio elettronico di recapito certificato qualificato ai sensi del Regolamento eIDAS. </w:t>
      </w:r>
    </w:p>
    <w:p w14:paraId="03A2D11A" w14:textId="6A547687" w:rsidR="00CD3FD9" w:rsidRPr="00ED7F6A" w:rsidRDefault="00CD3FD9" w:rsidP="00ED7F6A">
      <w:pPr>
        <w:spacing w:before="120" w:after="120"/>
        <w:jc w:val="both"/>
        <w:rPr>
          <w:rFonts w:eastAsia="SimSun" w:cs="Tahoma"/>
          <w:lang w:eastAsia="en-US"/>
        </w:rPr>
      </w:pPr>
      <w:r w:rsidRPr="00ED7F6A">
        <w:rPr>
          <w:rFonts w:eastAsia="SimSun" w:cs="Tahoma"/>
          <w:lang w:eastAsia="en-US"/>
        </w:rPr>
        <w:t xml:space="preserve">In caso di malfunzionamento della piattaforma, la </w:t>
      </w:r>
      <w:r w:rsidR="00542DE7">
        <w:rPr>
          <w:rFonts w:eastAsia="SimSun" w:cs="Tahoma"/>
          <w:lang w:eastAsia="en-US"/>
        </w:rPr>
        <w:t>Stazione Appaltante</w:t>
      </w:r>
      <w:r w:rsidRPr="00ED7F6A">
        <w:rPr>
          <w:rFonts w:eastAsia="SimSun" w:cs="Tahoma"/>
          <w:lang w:eastAsia="en-US"/>
        </w:rPr>
        <w:t xml:space="preserve"> provvederà all’invio di qualsiasi comunicazione al domicilio digitale presente negli indici di cui ai richiamati articoli 6-bis,6-ter, 6-quater del decreto legislativo n. 82/05.</w:t>
      </w:r>
    </w:p>
    <w:p w14:paraId="6913A186" w14:textId="77777777" w:rsidR="007B03DA" w:rsidRPr="00D4128F" w:rsidRDefault="007B03DA" w:rsidP="007B03DA">
      <w:pPr>
        <w:pStyle w:val="Standard"/>
        <w:spacing w:before="113" w:after="170"/>
        <w:ind w:firstLine="1"/>
        <w:rPr>
          <w:sz w:val="20"/>
          <w:szCs w:val="20"/>
        </w:rPr>
      </w:pPr>
      <w:r w:rsidRPr="00D4128F">
        <w:rPr>
          <w:sz w:val="20"/>
          <w:szCs w:val="20"/>
        </w:rPr>
        <w:t xml:space="preserve">In caso di raggruppamenti temporanei, GEIE, aggregazioni di rete o consorzi ordinari, anche se non ancora costituiti formalmente, gli operatori economici raggruppati, aggregati o consorziati eleggono domicilio digitale presso il mandatario/capofila al fine della ricezione delle comunicazioni relative alla presente procedura. </w:t>
      </w:r>
    </w:p>
    <w:p w14:paraId="312885AB" w14:textId="77777777" w:rsidR="007B03DA" w:rsidRPr="00D4128F" w:rsidRDefault="007B03DA" w:rsidP="007B03DA">
      <w:pPr>
        <w:pStyle w:val="Standard"/>
        <w:spacing w:before="113" w:after="170"/>
        <w:ind w:firstLine="1"/>
        <w:rPr>
          <w:sz w:val="20"/>
          <w:szCs w:val="20"/>
        </w:rPr>
      </w:pPr>
      <w:r w:rsidRPr="00D4128F">
        <w:rPr>
          <w:sz w:val="20"/>
          <w:szCs w:val="20"/>
        </w:rPr>
        <w:t xml:space="preserve">In caso di consorzi </w:t>
      </w:r>
      <w:r w:rsidRPr="007F1707">
        <w:rPr>
          <w:sz w:val="20"/>
          <w:szCs w:val="20"/>
        </w:rPr>
        <w:t xml:space="preserve">di cui all’art. 65 comma 2, lettera b), c) e d) del </w:t>
      </w:r>
      <w:r w:rsidRPr="00D4128F">
        <w:rPr>
          <w:sz w:val="20"/>
          <w:szCs w:val="20"/>
        </w:rPr>
        <w:t>Codice, la comunicazione recapitata nei modi sopra indicati al consorzio si intende validamente resa a tutte le consorziate.</w:t>
      </w:r>
    </w:p>
    <w:p w14:paraId="7A9CD1DA" w14:textId="77777777" w:rsidR="007B03DA" w:rsidRPr="00D4128F" w:rsidRDefault="007B03DA" w:rsidP="007B03DA">
      <w:pPr>
        <w:pStyle w:val="Standard"/>
        <w:spacing w:before="113" w:after="170"/>
        <w:ind w:firstLine="1"/>
        <w:rPr>
          <w:sz w:val="20"/>
          <w:szCs w:val="20"/>
        </w:rPr>
      </w:pPr>
      <w:r w:rsidRPr="00D4128F">
        <w:rPr>
          <w:sz w:val="20"/>
          <w:szCs w:val="20"/>
        </w:rPr>
        <w:t>In caso di avvalimento, la comunicazione recapitata all’offerente nei modi sopra indicati si intende validamente resa a tutti gli operatori economici ausiliari.</w:t>
      </w:r>
    </w:p>
    <w:p w14:paraId="14ABB272" w14:textId="32382A15" w:rsidR="006A5B17" w:rsidRPr="00A20E42" w:rsidRDefault="006A5B17" w:rsidP="006A5B17">
      <w:pPr>
        <w:pBdr>
          <w:top w:val="single" w:sz="4" w:space="1" w:color="auto"/>
          <w:left w:val="single" w:sz="4" w:space="4" w:color="auto"/>
          <w:bottom w:val="single" w:sz="4" w:space="1" w:color="auto"/>
          <w:right w:val="single" w:sz="4" w:space="4" w:color="auto"/>
        </w:pBdr>
        <w:spacing w:before="60" w:after="60"/>
        <w:jc w:val="both"/>
      </w:pPr>
      <w:r>
        <w:rPr>
          <w:rFonts w:ascii="Titillium" w:hAnsi="Titillium"/>
          <w:i/>
          <w:iCs/>
          <w:sz w:val="18"/>
          <w:szCs w:val="18"/>
        </w:rPr>
        <w:t>N.B. Nel caso in cui il sistema consenta l’invio automatico di comunicazioni ad un numero indifferenziato di soggetti, si può prevedere l’invio delle comunicazioni a tutti gli operatori economici che partecipano a raggruppamenti temporanei, GEIE, aggregazioni di rete o consorzi ordinari, anche se non ancora costituiti formalmente, indipendentemente dalla qualifica posseduta.</w:t>
      </w:r>
    </w:p>
    <w:p w14:paraId="193C57EE" w14:textId="77777777" w:rsidR="00890522" w:rsidRPr="000328C5" w:rsidRDefault="00E90334">
      <w:pPr>
        <w:pStyle w:val="Titolo1"/>
        <w:jc w:val="left"/>
        <w:rPr>
          <w:sz w:val="24"/>
          <w:szCs w:val="24"/>
          <w:lang w:val="it-IT"/>
        </w:rPr>
      </w:pPr>
      <w:bookmarkStart w:id="152" w:name="_Toc146536520"/>
      <w:r w:rsidRPr="000328C5">
        <w:rPr>
          <w:sz w:val="24"/>
          <w:szCs w:val="24"/>
          <w:lang w:val="it-IT"/>
        </w:rPr>
        <w:t xml:space="preserve">3. </w:t>
      </w:r>
      <w:bookmarkStart w:id="153" w:name="_Toc500345588"/>
      <w:bookmarkStart w:id="154" w:name="_Ref498597801"/>
      <w:r w:rsidRPr="000328C5">
        <w:rPr>
          <w:sz w:val="24"/>
          <w:szCs w:val="24"/>
          <w:lang w:val="it-IT"/>
        </w:rPr>
        <w:t>OGGETTO DELL’APPALTO, IMPORTO E SUDDIVISIONE IN LOTTI</w:t>
      </w:r>
      <w:bookmarkEnd w:id="22"/>
      <w:bookmarkEnd w:id="23"/>
      <w:bookmarkEnd w:id="24"/>
      <w:bookmarkEnd w:id="2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14:paraId="2DC164DD" w14:textId="44280F93" w:rsidR="00511E08" w:rsidRPr="003B4C89" w:rsidRDefault="00511E08">
      <w:pPr>
        <w:pStyle w:val="Standard"/>
        <w:spacing w:before="113" w:after="170"/>
        <w:rPr>
          <w:sz w:val="20"/>
          <w:szCs w:val="20"/>
        </w:rPr>
      </w:pPr>
      <w:r w:rsidRPr="003B4C89">
        <w:rPr>
          <w:sz w:val="20"/>
          <w:szCs w:val="20"/>
        </w:rPr>
        <w:t>L’oggetto della presente procedura è l’affidamento dell’appalto per l’esecuzione dei servizi ….................come dettagliatamente descritti nel Capitolato speciale d’appalto.</w:t>
      </w:r>
    </w:p>
    <w:p w14:paraId="1AEC996E" w14:textId="5E1ADA74" w:rsidR="008720D9" w:rsidRDefault="008720D9">
      <w:pPr>
        <w:pStyle w:val="Standard"/>
        <w:spacing w:before="113" w:after="170"/>
        <w:rPr>
          <w:sz w:val="20"/>
          <w:szCs w:val="20"/>
        </w:rPr>
      </w:pPr>
      <w:r w:rsidRPr="003B4C89">
        <w:rPr>
          <w:b/>
          <w:i/>
          <w:sz w:val="20"/>
          <w:szCs w:val="20"/>
        </w:rPr>
        <w:t>Tabella n. 1 – Oggetto/importo dell’appalto</w:t>
      </w:r>
    </w:p>
    <w:p w14:paraId="3B05F1BF" w14:textId="44AF7A1E" w:rsidR="00890522" w:rsidRDefault="00E90334">
      <w:pPr>
        <w:pStyle w:val="Standard"/>
        <w:spacing w:before="113" w:after="170"/>
        <w:rPr>
          <w:i/>
          <w:sz w:val="20"/>
          <w:szCs w:val="20"/>
        </w:rPr>
      </w:pPr>
      <w:r w:rsidRPr="007F1707">
        <w:rPr>
          <w:sz w:val="20"/>
          <w:szCs w:val="20"/>
        </w:rPr>
        <w:t>L’appalto è costituito da un unico lotto poiché: .........................................</w:t>
      </w:r>
      <w:r w:rsidRPr="007F1707">
        <w:rPr>
          <w:i/>
          <w:sz w:val="20"/>
          <w:szCs w:val="20"/>
        </w:rPr>
        <w:t>[motivare la mancata suddivisione in lotti ai sensi dell’art. 5</w:t>
      </w:r>
      <w:r w:rsidR="009B5ED8" w:rsidRPr="007F1707">
        <w:rPr>
          <w:i/>
          <w:sz w:val="20"/>
          <w:szCs w:val="20"/>
        </w:rPr>
        <w:t>8</w:t>
      </w:r>
      <w:r w:rsidRPr="007F1707">
        <w:rPr>
          <w:i/>
          <w:sz w:val="20"/>
          <w:szCs w:val="20"/>
        </w:rPr>
        <w:t xml:space="preserve">, comma </w:t>
      </w:r>
      <w:r w:rsidR="009B5ED8" w:rsidRPr="007F1707">
        <w:rPr>
          <w:i/>
          <w:sz w:val="20"/>
          <w:szCs w:val="20"/>
        </w:rPr>
        <w:t>2</w:t>
      </w:r>
      <w:r w:rsidRPr="007F1707">
        <w:rPr>
          <w:i/>
          <w:sz w:val="20"/>
          <w:szCs w:val="20"/>
        </w:rPr>
        <w:t xml:space="preserve"> del Codice].</w:t>
      </w:r>
    </w:p>
    <w:p w14:paraId="7E2B77B9" w14:textId="77777777" w:rsidR="0035228D" w:rsidRPr="002C4573" w:rsidRDefault="0035228D" w:rsidP="0035228D">
      <w:pPr>
        <w:spacing w:before="113" w:after="170"/>
        <w:rPr>
          <w:rFonts w:eastAsia="SimSun" w:cs="Arial Unicode MS"/>
          <w:sz w:val="24"/>
          <w:szCs w:val="24"/>
          <w:lang w:eastAsia="zh-CN" w:bidi="hi-IN"/>
        </w:rPr>
      </w:pPr>
      <w:r w:rsidRPr="002C4573">
        <w:rPr>
          <w:rFonts w:eastAsia="SimSun" w:cs="Arial Unicode MS"/>
          <w:lang w:eastAsia="zh-CN" w:bidi="hi-IN"/>
        </w:rPr>
        <w:t xml:space="preserve">L’appalto è finanziato con </w:t>
      </w:r>
      <w:r w:rsidRPr="002C4573">
        <w:rPr>
          <w:rFonts w:eastAsia="SimSun" w:cs="Arial Unicode MS"/>
          <w:i/>
          <w:lang w:eastAsia="zh-CN" w:bidi="hi-IN"/>
        </w:rPr>
        <w:t>…………. [descrivere le fonti di finanziamento,</w:t>
      </w:r>
      <w:r w:rsidRPr="002C4573">
        <w:rPr>
          <w:rFonts w:eastAsia="SimSun" w:cs="Arial Unicode MS"/>
          <w:i/>
          <w:color w:val="C00000"/>
          <w:lang w:eastAsia="zh-CN" w:bidi="hi-IN"/>
        </w:rPr>
        <w:t xml:space="preserve"> estrapolandole dalla determinazione a contrarre</w:t>
      </w:r>
      <w:r w:rsidRPr="002C4573">
        <w:rPr>
          <w:rFonts w:eastAsia="SimSun" w:cs="Arial Unicode MS"/>
          <w:lang w:eastAsia="zh-CN" w:bidi="hi-IN"/>
        </w:rPr>
        <w:t>].</w:t>
      </w:r>
    </w:p>
    <w:p w14:paraId="6E17ED46" w14:textId="462D9786" w:rsidR="00890522" w:rsidRDefault="00890522">
      <w:pPr>
        <w:pStyle w:val="Standard"/>
        <w:keepNext/>
        <w:spacing w:before="113" w:after="170"/>
        <w:rPr>
          <w:b/>
          <w:i/>
          <w:sz w:val="20"/>
          <w:szCs w:val="20"/>
        </w:rPr>
      </w:pPr>
    </w:p>
    <w:tbl>
      <w:tblPr>
        <w:tblW w:w="10168" w:type="dxa"/>
        <w:tblInd w:w="-108" w:type="dxa"/>
        <w:tblLook w:val="04A0" w:firstRow="1" w:lastRow="0" w:firstColumn="1" w:lastColumn="0" w:noHBand="0" w:noVBand="1"/>
      </w:tblPr>
      <w:tblGrid>
        <w:gridCol w:w="421"/>
        <w:gridCol w:w="4250"/>
        <w:gridCol w:w="1131"/>
        <w:gridCol w:w="1815"/>
        <w:gridCol w:w="2551"/>
      </w:tblGrid>
      <w:tr w:rsidR="008720D9" w:rsidRPr="005F73D9" w14:paraId="60A5B1B9" w14:textId="77777777" w:rsidTr="005819B1">
        <w:tc>
          <w:tcPr>
            <w:tcW w:w="42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631B094C" w14:textId="77777777" w:rsidR="008720D9" w:rsidRPr="005F73D9" w:rsidRDefault="008720D9" w:rsidP="005819B1">
            <w:pPr>
              <w:pStyle w:val="Standard"/>
              <w:spacing w:before="113" w:after="170"/>
              <w:jc w:val="center"/>
              <w:rPr>
                <w:rFonts w:cs="Times New Roman"/>
                <w:iCs/>
                <w:sz w:val="20"/>
                <w:szCs w:val="20"/>
              </w:rPr>
            </w:pPr>
            <w:bookmarkStart w:id="155" w:name="_Hlk144890769"/>
            <w:r w:rsidRPr="005F73D9">
              <w:rPr>
                <w:rFonts w:cs="Times New Roman"/>
                <w:iCs/>
                <w:sz w:val="20"/>
                <w:szCs w:val="20"/>
              </w:rPr>
              <w:t>n.</w:t>
            </w:r>
          </w:p>
        </w:tc>
        <w:tc>
          <w:tcPr>
            <w:tcW w:w="425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1F409615" w14:textId="4A77A166" w:rsidR="008720D9" w:rsidRPr="005F73D9" w:rsidRDefault="008720D9" w:rsidP="005819B1">
            <w:pPr>
              <w:pStyle w:val="Standard"/>
              <w:spacing w:before="113" w:after="170"/>
              <w:jc w:val="center"/>
              <w:rPr>
                <w:rFonts w:cs="Times New Roman"/>
                <w:iCs/>
                <w:sz w:val="20"/>
                <w:szCs w:val="20"/>
              </w:rPr>
            </w:pPr>
            <w:r w:rsidRPr="005F73D9">
              <w:rPr>
                <w:rFonts w:cs="Times New Roman"/>
                <w:iCs/>
                <w:sz w:val="20"/>
                <w:szCs w:val="20"/>
              </w:rPr>
              <w:t>Descrizione servizi</w:t>
            </w:r>
          </w:p>
        </w:tc>
        <w:tc>
          <w:tcPr>
            <w:tcW w:w="113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0BCA6592" w14:textId="77777777" w:rsidR="008720D9" w:rsidRDefault="008720D9" w:rsidP="005819B1">
            <w:pPr>
              <w:pStyle w:val="Standard"/>
              <w:spacing w:before="113" w:after="170"/>
              <w:jc w:val="center"/>
              <w:rPr>
                <w:rFonts w:cs="Times New Roman"/>
                <w:iCs/>
                <w:sz w:val="20"/>
                <w:szCs w:val="20"/>
              </w:rPr>
            </w:pPr>
            <w:r w:rsidRPr="005F73D9">
              <w:rPr>
                <w:rFonts w:cs="Times New Roman"/>
                <w:iCs/>
                <w:sz w:val="20"/>
                <w:szCs w:val="20"/>
              </w:rPr>
              <w:t>CPV</w:t>
            </w:r>
          </w:p>
          <w:p w14:paraId="6EA73F85" w14:textId="77777777" w:rsidR="008720D9" w:rsidRPr="005F73D9" w:rsidRDefault="008720D9" w:rsidP="005819B1">
            <w:pPr>
              <w:pStyle w:val="Standard"/>
              <w:spacing w:before="113" w:after="170"/>
              <w:jc w:val="center"/>
              <w:rPr>
                <w:rFonts w:cs="Times New Roman"/>
                <w:iCs/>
                <w:sz w:val="20"/>
                <w:szCs w:val="20"/>
              </w:rPr>
            </w:pPr>
            <w:r w:rsidRPr="002B26A1">
              <w:rPr>
                <w:rFonts w:cs="Times New Roman"/>
                <w:i/>
                <w:color w:val="FF0000"/>
                <w:sz w:val="20"/>
                <w:szCs w:val="20"/>
              </w:rPr>
              <w:t>Da togliere se c’è una sola prestazione</w:t>
            </w:r>
          </w:p>
        </w:tc>
        <w:tc>
          <w:tcPr>
            <w:tcW w:w="181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213CB4F9" w14:textId="77777777" w:rsidR="008720D9" w:rsidRPr="005F73D9" w:rsidRDefault="008720D9" w:rsidP="005819B1">
            <w:pPr>
              <w:pStyle w:val="Standard"/>
              <w:spacing w:before="113" w:after="170"/>
              <w:jc w:val="center"/>
              <w:rPr>
                <w:rFonts w:cs="Times New Roman"/>
                <w:iCs/>
                <w:sz w:val="20"/>
                <w:szCs w:val="20"/>
              </w:rPr>
            </w:pPr>
            <w:r w:rsidRPr="005F73D9">
              <w:rPr>
                <w:rFonts w:cs="Times New Roman"/>
                <w:iCs/>
                <w:sz w:val="20"/>
                <w:szCs w:val="20"/>
              </w:rPr>
              <w:t>P (principale)</w:t>
            </w:r>
          </w:p>
          <w:p w14:paraId="30F77E6A" w14:textId="77777777" w:rsidR="008720D9" w:rsidRPr="005F73D9" w:rsidRDefault="008720D9" w:rsidP="005819B1">
            <w:pPr>
              <w:pStyle w:val="Standard"/>
              <w:spacing w:before="113" w:after="170"/>
              <w:jc w:val="center"/>
              <w:rPr>
                <w:rFonts w:cs="Times New Roman"/>
                <w:iCs/>
                <w:sz w:val="20"/>
                <w:szCs w:val="20"/>
              </w:rPr>
            </w:pPr>
            <w:r w:rsidRPr="005F73D9">
              <w:rPr>
                <w:rFonts w:cs="Times New Roman"/>
                <w:iCs/>
                <w:sz w:val="20"/>
                <w:szCs w:val="20"/>
              </w:rPr>
              <w:t>S (secondaria)</w:t>
            </w:r>
          </w:p>
        </w:tc>
        <w:tc>
          <w:tcPr>
            <w:tcW w:w="255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21B966B3" w14:textId="77777777" w:rsidR="008720D9" w:rsidRPr="005F73D9" w:rsidRDefault="008720D9" w:rsidP="005819B1">
            <w:pPr>
              <w:pStyle w:val="Standard"/>
              <w:spacing w:before="113" w:after="170"/>
              <w:jc w:val="center"/>
              <w:rPr>
                <w:rFonts w:cs="Times New Roman"/>
                <w:iCs/>
                <w:sz w:val="20"/>
                <w:szCs w:val="20"/>
              </w:rPr>
            </w:pPr>
            <w:r w:rsidRPr="005F73D9">
              <w:rPr>
                <w:rFonts w:cs="Times New Roman"/>
                <w:iCs/>
                <w:sz w:val="20"/>
                <w:szCs w:val="20"/>
              </w:rPr>
              <w:t>Importo</w:t>
            </w:r>
          </w:p>
        </w:tc>
      </w:tr>
      <w:tr w:rsidR="008720D9" w:rsidRPr="005F73D9" w14:paraId="19491516" w14:textId="77777777" w:rsidTr="005819B1">
        <w:tc>
          <w:tcPr>
            <w:tcW w:w="421" w:type="dxa"/>
            <w:tcBorders>
              <w:top w:val="single" w:sz="4" w:space="0" w:color="000000"/>
              <w:left w:val="single" w:sz="4" w:space="0" w:color="000000"/>
              <w:bottom w:val="single" w:sz="4" w:space="0" w:color="000000"/>
              <w:right w:val="single" w:sz="4" w:space="0" w:color="000000"/>
            </w:tcBorders>
            <w:vAlign w:val="center"/>
          </w:tcPr>
          <w:p w14:paraId="4F9FF819" w14:textId="77777777" w:rsidR="008720D9" w:rsidRPr="005F73D9" w:rsidRDefault="008720D9" w:rsidP="005819B1">
            <w:pPr>
              <w:pStyle w:val="Standard"/>
              <w:spacing w:before="113" w:after="170"/>
              <w:rPr>
                <w:rFonts w:cs="Times New Roman"/>
                <w:iCs/>
                <w:sz w:val="20"/>
                <w:szCs w:val="20"/>
              </w:rPr>
            </w:pPr>
            <w:r w:rsidRPr="005F73D9">
              <w:rPr>
                <w:rFonts w:cs="Times New Roman"/>
                <w:iCs/>
                <w:sz w:val="20"/>
                <w:szCs w:val="20"/>
              </w:rPr>
              <w:t>1</w:t>
            </w:r>
          </w:p>
        </w:tc>
        <w:tc>
          <w:tcPr>
            <w:tcW w:w="4250" w:type="dxa"/>
            <w:tcBorders>
              <w:top w:val="single" w:sz="4" w:space="0" w:color="000000"/>
              <w:left w:val="single" w:sz="4" w:space="0" w:color="000000"/>
              <w:bottom w:val="single" w:sz="4" w:space="0" w:color="000000"/>
              <w:right w:val="single" w:sz="4" w:space="0" w:color="000000"/>
            </w:tcBorders>
            <w:vAlign w:val="center"/>
          </w:tcPr>
          <w:p w14:paraId="46FDB484" w14:textId="77777777" w:rsidR="008720D9" w:rsidRPr="005F73D9" w:rsidRDefault="008720D9" w:rsidP="005819B1">
            <w:pPr>
              <w:pStyle w:val="Standard"/>
              <w:spacing w:before="113" w:after="170"/>
              <w:rPr>
                <w:rFonts w:cs="Times New Roman"/>
                <w:iCs/>
                <w:sz w:val="20"/>
                <w:szCs w:val="20"/>
              </w:rPr>
            </w:pPr>
          </w:p>
        </w:tc>
        <w:tc>
          <w:tcPr>
            <w:tcW w:w="1131" w:type="dxa"/>
            <w:tcBorders>
              <w:top w:val="single" w:sz="4" w:space="0" w:color="000000"/>
              <w:left w:val="single" w:sz="4" w:space="0" w:color="000000"/>
              <w:bottom w:val="single" w:sz="4" w:space="0" w:color="000000"/>
              <w:right w:val="single" w:sz="4" w:space="0" w:color="000000"/>
            </w:tcBorders>
            <w:vAlign w:val="center"/>
          </w:tcPr>
          <w:p w14:paraId="0E031934" w14:textId="77777777" w:rsidR="008720D9" w:rsidRPr="005F73D9" w:rsidRDefault="008720D9" w:rsidP="005819B1">
            <w:pPr>
              <w:pStyle w:val="Standard"/>
              <w:spacing w:before="113" w:after="170"/>
              <w:rPr>
                <w:rFonts w:cs="Times New Roman"/>
                <w:iCs/>
                <w:sz w:val="20"/>
                <w:szCs w:val="20"/>
              </w:rPr>
            </w:pPr>
          </w:p>
        </w:tc>
        <w:tc>
          <w:tcPr>
            <w:tcW w:w="1815" w:type="dxa"/>
            <w:tcBorders>
              <w:top w:val="single" w:sz="4" w:space="0" w:color="000000"/>
              <w:left w:val="single" w:sz="4" w:space="0" w:color="000000"/>
              <w:bottom w:val="single" w:sz="4" w:space="0" w:color="000000"/>
              <w:right w:val="single" w:sz="4" w:space="0" w:color="000000"/>
            </w:tcBorders>
            <w:vAlign w:val="center"/>
          </w:tcPr>
          <w:p w14:paraId="27EA8CED" w14:textId="77777777" w:rsidR="008720D9" w:rsidRPr="005F73D9" w:rsidRDefault="008720D9" w:rsidP="005819B1">
            <w:pPr>
              <w:pStyle w:val="Standard"/>
              <w:spacing w:before="113" w:after="170"/>
              <w:rPr>
                <w:rFonts w:cs="Times New Roman"/>
                <w:iCs/>
                <w:sz w:val="20"/>
                <w:szCs w:val="20"/>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6C2D19F1" w14:textId="77777777" w:rsidR="008720D9" w:rsidRPr="005F73D9" w:rsidRDefault="008720D9" w:rsidP="005819B1">
            <w:pPr>
              <w:pStyle w:val="Standard"/>
              <w:spacing w:before="113" w:after="170"/>
              <w:rPr>
                <w:rFonts w:cs="Times New Roman"/>
                <w:iCs/>
                <w:sz w:val="20"/>
                <w:szCs w:val="20"/>
              </w:rPr>
            </w:pPr>
          </w:p>
        </w:tc>
      </w:tr>
      <w:tr w:rsidR="008720D9" w:rsidRPr="005F73D9" w14:paraId="2BC7D2D6" w14:textId="77777777" w:rsidTr="005819B1">
        <w:tc>
          <w:tcPr>
            <w:tcW w:w="421" w:type="dxa"/>
            <w:tcBorders>
              <w:top w:val="single" w:sz="4" w:space="0" w:color="000000"/>
              <w:left w:val="single" w:sz="4" w:space="0" w:color="000000"/>
              <w:bottom w:val="single" w:sz="4" w:space="0" w:color="000000"/>
              <w:right w:val="single" w:sz="4" w:space="0" w:color="000000"/>
            </w:tcBorders>
            <w:vAlign w:val="center"/>
          </w:tcPr>
          <w:p w14:paraId="23BA9B13" w14:textId="77777777" w:rsidR="008720D9" w:rsidRPr="005F73D9" w:rsidRDefault="008720D9" w:rsidP="005819B1">
            <w:pPr>
              <w:pStyle w:val="Standard"/>
              <w:spacing w:before="113" w:after="170"/>
              <w:rPr>
                <w:rFonts w:cs="Times New Roman"/>
                <w:iCs/>
                <w:sz w:val="20"/>
                <w:szCs w:val="20"/>
              </w:rPr>
            </w:pPr>
            <w:r w:rsidRPr="005F73D9">
              <w:rPr>
                <w:rFonts w:cs="Times New Roman"/>
                <w:iCs/>
                <w:sz w:val="20"/>
                <w:szCs w:val="20"/>
              </w:rPr>
              <w:t>2</w:t>
            </w:r>
          </w:p>
        </w:tc>
        <w:tc>
          <w:tcPr>
            <w:tcW w:w="4250" w:type="dxa"/>
            <w:tcBorders>
              <w:top w:val="single" w:sz="4" w:space="0" w:color="000000"/>
              <w:left w:val="single" w:sz="4" w:space="0" w:color="000000"/>
              <w:bottom w:val="single" w:sz="4" w:space="0" w:color="000000"/>
              <w:right w:val="single" w:sz="4" w:space="0" w:color="000000"/>
            </w:tcBorders>
            <w:vAlign w:val="center"/>
          </w:tcPr>
          <w:p w14:paraId="48DBF694" w14:textId="77777777" w:rsidR="008720D9" w:rsidRPr="005F73D9" w:rsidRDefault="008720D9" w:rsidP="005819B1">
            <w:pPr>
              <w:pStyle w:val="Standard"/>
              <w:spacing w:before="113" w:after="170"/>
              <w:rPr>
                <w:rFonts w:cs="Times New Roman"/>
                <w:iCs/>
                <w:sz w:val="20"/>
                <w:szCs w:val="20"/>
              </w:rPr>
            </w:pPr>
          </w:p>
        </w:tc>
        <w:tc>
          <w:tcPr>
            <w:tcW w:w="1131" w:type="dxa"/>
            <w:tcBorders>
              <w:top w:val="single" w:sz="4" w:space="0" w:color="000000"/>
              <w:left w:val="single" w:sz="4" w:space="0" w:color="000000"/>
              <w:bottom w:val="single" w:sz="4" w:space="0" w:color="000000"/>
              <w:right w:val="single" w:sz="4" w:space="0" w:color="000000"/>
            </w:tcBorders>
            <w:vAlign w:val="center"/>
          </w:tcPr>
          <w:p w14:paraId="398F5AF7" w14:textId="77777777" w:rsidR="008720D9" w:rsidRPr="005F73D9" w:rsidRDefault="008720D9" w:rsidP="005819B1">
            <w:pPr>
              <w:pStyle w:val="Standard"/>
              <w:spacing w:before="113" w:after="170"/>
              <w:rPr>
                <w:rFonts w:cs="Times New Roman"/>
                <w:iCs/>
                <w:sz w:val="20"/>
                <w:szCs w:val="20"/>
              </w:rPr>
            </w:pPr>
          </w:p>
        </w:tc>
        <w:tc>
          <w:tcPr>
            <w:tcW w:w="1815" w:type="dxa"/>
            <w:tcBorders>
              <w:top w:val="single" w:sz="4" w:space="0" w:color="000000"/>
              <w:left w:val="single" w:sz="4" w:space="0" w:color="000000"/>
              <w:bottom w:val="single" w:sz="4" w:space="0" w:color="000000"/>
              <w:right w:val="single" w:sz="4" w:space="0" w:color="000000"/>
            </w:tcBorders>
            <w:vAlign w:val="center"/>
          </w:tcPr>
          <w:p w14:paraId="4BA18F58" w14:textId="77777777" w:rsidR="008720D9" w:rsidRPr="005F73D9" w:rsidRDefault="008720D9" w:rsidP="005819B1">
            <w:pPr>
              <w:pStyle w:val="Standard"/>
              <w:spacing w:before="113" w:after="170"/>
              <w:rPr>
                <w:rFonts w:cs="Times New Roman"/>
                <w:iCs/>
                <w:sz w:val="20"/>
                <w:szCs w:val="20"/>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1005061A" w14:textId="77777777" w:rsidR="008720D9" w:rsidRPr="005F73D9" w:rsidRDefault="008720D9" w:rsidP="005819B1">
            <w:pPr>
              <w:pStyle w:val="Standard"/>
              <w:spacing w:before="113" w:after="170"/>
              <w:rPr>
                <w:rFonts w:cs="Times New Roman"/>
                <w:iCs/>
                <w:sz w:val="20"/>
                <w:szCs w:val="20"/>
              </w:rPr>
            </w:pPr>
          </w:p>
        </w:tc>
      </w:tr>
      <w:tr w:rsidR="008720D9" w:rsidRPr="005F73D9" w14:paraId="1E748DDA" w14:textId="77777777" w:rsidTr="005819B1">
        <w:tc>
          <w:tcPr>
            <w:tcW w:w="421" w:type="dxa"/>
            <w:tcBorders>
              <w:top w:val="single" w:sz="4" w:space="0" w:color="000000"/>
              <w:left w:val="single" w:sz="4" w:space="0" w:color="000000"/>
              <w:bottom w:val="single" w:sz="4" w:space="0" w:color="000000"/>
              <w:right w:val="single" w:sz="4" w:space="0" w:color="000000"/>
            </w:tcBorders>
            <w:vAlign w:val="center"/>
          </w:tcPr>
          <w:p w14:paraId="2BF028D8" w14:textId="77777777" w:rsidR="008720D9" w:rsidRPr="005F73D9" w:rsidRDefault="008720D9" w:rsidP="005819B1">
            <w:pPr>
              <w:pStyle w:val="Standard"/>
              <w:spacing w:before="113" w:after="170"/>
              <w:rPr>
                <w:rFonts w:cs="Times New Roman"/>
                <w:iCs/>
                <w:sz w:val="20"/>
                <w:szCs w:val="20"/>
              </w:rPr>
            </w:pPr>
            <w:r w:rsidRPr="005F73D9">
              <w:rPr>
                <w:rFonts w:cs="Times New Roman"/>
                <w:iCs/>
                <w:sz w:val="20"/>
                <w:szCs w:val="20"/>
              </w:rPr>
              <w:t>3</w:t>
            </w:r>
          </w:p>
        </w:tc>
        <w:tc>
          <w:tcPr>
            <w:tcW w:w="4250" w:type="dxa"/>
            <w:tcBorders>
              <w:top w:val="single" w:sz="4" w:space="0" w:color="000000"/>
              <w:left w:val="single" w:sz="4" w:space="0" w:color="000000"/>
              <w:bottom w:val="single" w:sz="4" w:space="0" w:color="000000"/>
              <w:right w:val="single" w:sz="4" w:space="0" w:color="000000"/>
            </w:tcBorders>
            <w:vAlign w:val="center"/>
          </w:tcPr>
          <w:p w14:paraId="375BBCC9" w14:textId="77777777" w:rsidR="008720D9" w:rsidRPr="005F73D9" w:rsidRDefault="008720D9" w:rsidP="005819B1">
            <w:pPr>
              <w:pStyle w:val="Standard"/>
              <w:spacing w:before="113" w:after="170"/>
              <w:rPr>
                <w:rFonts w:cs="Times New Roman"/>
                <w:iCs/>
                <w:sz w:val="20"/>
                <w:szCs w:val="20"/>
              </w:rPr>
            </w:pPr>
          </w:p>
        </w:tc>
        <w:tc>
          <w:tcPr>
            <w:tcW w:w="1131" w:type="dxa"/>
            <w:tcBorders>
              <w:top w:val="single" w:sz="4" w:space="0" w:color="000000"/>
              <w:left w:val="single" w:sz="4" w:space="0" w:color="000000"/>
              <w:bottom w:val="single" w:sz="4" w:space="0" w:color="000000"/>
              <w:right w:val="single" w:sz="4" w:space="0" w:color="000000"/>
            </w:tcBorders>
            <w:vAlign w:val="center"/>
          </w:tcPr>
          <w:p w14:paraId="55664E73" w14:textId="77777777" w:rsidR="008720D9" w:rsidRPr="005F73D9" w:rsidRDefault="008720D9" w:rsidP="005819B1">
            <w:pPr>
              <w:pStyle w:val="Standard"/>
              <w:spacing w:before="113" w:after="170"/>
              <w:rPr>
                <w:rFonts w:cs="Times New Roman"/>
                <w:iCs/>
                <w:sz w:val="20"/>
                <w:szCs w:val="20"/>
              </w:rPr>
            </w:pPr>
          </w:p>
        </w:tc>
        <w:tc>
          <w:tcPr>
            <w:tcW w:w="1815" w:type="dxa"/>
            <w:tcBorders>
              <w:top w:val="single" w:sz="4" w:space="0" w:color="000000"/>
              <w:left w:val="single" w:sz="4" w:space="0" w:color="000000"/>
              <w:bottom w:val="single" w:sz="4" w:space="0" w:color="000000"/>
              <w:right w:val="single" w:sz="4" w:space="0" w:color="000000"/>
            </w:tcBorders>
            <w:vAlign w:val="center"/>
          </w:tcPr>
          <w:p w14:paraId="50DC6D0A" w14:textId="77777777" w:rsidR="008720D9" w:rsidRPr="005F73D9" w:rsidRDefault="008720D9" w:rsidP="005819B1">
            <w:pPr>
              <w:pStyle w:val="Standard"/>
              <w:spacing w:before="113" w:after="170"/>
              <w:rPr>
                <w:rFonts w:cs="Times New Roman"/>
                <w:iCs/>
                <w:sz w:val="20"/>
                <w:szCs w:val="20"/>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334FFB9D" w14:textId="77777777" w:rsidR="008720D9" w:rsidRPr="005F73D9" w:rsidRDefault="008720D9" w:rsidP="005819B1">
            <w:pPr>
              <w:pStyle w:val="Standard"/>
              <w:spacing w:before="113" w:after="170"/>
              <w:rPr>
                <w:rFonts w:cs="Times New Roman"/>
                <w:iCs/>
                <w:sz w:val="20"/>
                <w:szCs w:val="20"/>
              </w:rPr>
            </w:pPr>
          </w:p>
        </w:tc>
      </w:tr>
      <w:tr w:rsidR="008720D9" w:rsidRPr="005F73D9" w14:paraId="3B6E95A7" w14:textId="77777777" w:rsidTr="005819B1">
        <w:tc>
          <w:tcPr>
            <w:tcW w:w="7617" w:type="dxa"/>
            <w:gridSpan w:val="4"/>
            <w:tcBorders>
              <w:top w:val="single" w:sz="4" w:space="0" w:color="000000"/>
              <w:left w:val="single" w:sz="4" w:space="0" w:color="000000"/>
              <w:bottom w:val="single" w:sz="4" w:space="0" w:color="000000"/>
              <w:right w:val="single" w:sz="4" w:space="0" w:color="000000"/>
            </w:tcBorders>
            <w:vAlign w:val="center"/>
          </w:tcPr>
          <w:p w14:paraId="7872B989" w14:textId="77777777" w:rsidR="008720D9" w:rsidRPr="00066B33" w:rsidRDefault="008720D9" w:rsidP="00670D95">
            <w:pPr>
              <w:pStyle w:val="Standard"/>
              <w:numPr>
                <w:ilvl w:val="0"/>
                <w:numId w:val="161"/>
              </w:numPr>
              <w:spacing w:before="113" w:after="170"/>
              <w:ind w:left="2687"/>
              <w:jc w:val="center"/>
              <w:rPr>
                <w:rFonts w:cs="Times New Roman"/>
                <w:iCs/>
                <w:sz w:val="20"/>
                <w:szCs w:val="20"/>
              </w:rPr>
            </w:pPr>
            <w:r w:rsidRPr="00066B33">
              <w:rPr>
                <w:rFonts w:cs="Times New Roman"/>
                <w:b/>
                <w:iCs/>
                <w:sz w:val="20"/>
                <w:szCs w:val="20"/>
              </w:rPr>
              <w:t>Importo totale soggetto a ribasso</w:t>
            </w:r>
          </w:p>
        </w:tc>
        <w:tc>
          <w:tcPr>
            <w:tcW w:w="2551" w:type="dxa"/>
            <w:tcBorders>
              <w:top w:val="single" w:sz="4" w:space="0" w:color="000000"/>
              <w:left w:val="single" w:sz="4" w:space="0" w:color="000000"/>
              <w:bottom w:val="single" w:sz="4" w:space="0" w:color="000000"/>
              <w:right w:val="single" w:sz="4" w:space="0" w:color="000000"/>
            </w:tcBorders>
            <w:vAlign w:val="center"/>
          </w:tcPr>
          <w:p w14:paraId="6444B8B3" w14:textId="77777777" w:rsidR="008720D9" w:rsidRPr="005F73D9" w:rsidRDefault="008720D9" w:rsidP="005819B1">
            <w:pPr>
              <w:pStyle w:val="Standard"/>
              <w:spacing w:before="113" w:after="170"/>
              <w:rPr>
                <w:rFonts w:cs="Times New Roman"/>
                <w:iCs/>
                <w:sz w:val="20"/>
                <w:szCs w:val="20"/>
              </w:rPr>
            </w:pPr>
          </w:p>
        </w:tc>
      </w:tr>
      <w:tr w:rsidR="008720D9" w:rsidRPr="005F73D9" w14:paraId="24E3715C" w14:textId="77777777" w:rsidTr="005819B1">
        <w:tc>
          <w:tcPr>
            <w:tcW w:w="7617" w:type="dxa"/>
            <w:gridSpan w:val="4"/>
            <w:tcBorders>
              <w:top w:val="single" w:sz="4" w:space="0" w:color="000000"/>
              <w:left w:val="single" w:sz="4" w:space="0" w:color="000000"/>
              <w:bottom w:val="single" w:sz="4" w:space="0" w:color="000000"/>
              <w:right w:val="single" w:sz="4" w:space="0" w:color="000000"/>
            </w:tcBorders>
            <w:vAlign w:val="center"/>
          </w:tcPr>
          <w:p w14:paraId="1C6FED5B" w14:textId="77777777" w:rsidR="008720D9" w:rsidRPr="00066B33" w:rsidRDefault="008720D9" w:rsidP="00670D95">
            <w:pPr>
              <w:pStyle w:val="Standard"/>
              <w:numPr>
                <w:ilvl w:val="0"/>
                <w:numId w:val="161"/>
              </w:numPr>
              <w:spacing w:before="113" w:after="170"/>
              <w:jc w:val="center"/>
              <w:rPr>
                <w:rFonts w:cs="Times New Roman"/>
                <w:iCs/>
                <w:sz w:val="20"/>
                <w:szCs w:val="20"/>
              </w:rPr>
            </w:pPr>
            <w:r w:rsidRPr="00066B33">
              <w:rPr>
                <w:rFonts w:cs="Times New Roman"/>
                <w:b/>
                <w:iCs/>
                <w:sz w:val="20"/>
                <w:szCs w:val="20"/>
              </w:rPr>
              <w:t xml:space="preserve">Oneri per la sicurezza da interferenze, non soggetti a ribasso </w:t>
            </w:r>
            <w:r w:rsidRPr="00066B33">
              <w:rPr>
                <w:rFonts w:cs="Times New Roman"/>
                <w:i/>
                <w:iCs/>
                <w:sz w:val="20"/>
                <w:szCs w:val="20"/>
              </w:rPr>
              <w:t>[indicare € 0,00 in caso di assenza di rischi]</w:t>
            </w:r>
          </w:p>
        </w:tc>
        <w:tc>
          <w:tcPr>
            <w:tcW w:w="2551" w:type="dxa"/>
            <w:tcBorders>
              <w:top w:val="single" w:sz="4" w:space="0" w:color="000000"/>
              <w:left w:val="single" w:sz="4" w:space="0" w:color="000000"/>
              <w:bottom w:val="single" w:sz="4" w:space="0" w:color="000000"/>
              <w:right w:val="single" w:sz="4" w:space="0" w:color="000000"/>
            </w:tcBorders>
            <w:vAlign w:val="center"/>
          </w:tcPr>
          <w:p w14:paraId="0CF16CB1" w14:textId="77777777" w:rsidR="008720D9" w:rsidRPr="005F73D9" w:rsidRDefault="008720D9" w:rsidP="005819B1">
            <w:pPr>
              <w:pStyle w:val="Standard"/>
              <w:spacing w:before="113" w:after="170"/>
              <w:rPr>
                <w:rFonts w:cs="Times New Roman"/>
                <w:iCs/>
                <w:sz w:val="20"/>
                <w:szCs w:val="20"/>
              </w:rPr>
            </w:pPr>
          </w:p>
        </w:tc>
      </w:tr>
      <w:tr w:rsidR="008720D9" w:rsidRPr="005F73D9" w14:paraId="7FB8E463" w14:textId="77777777" w:rsidTr="005819B1">
        <w:tc>
          <w:tcPr>
            <w:tcW w:w="7617" w:type="dxa"/>
            <w:gridSpan w:val="4"/>
            <w:tcBorders>
              <w:top w:val="single" w:sz="4" w:space="0" w:color="000000"/>
              <w:left w:val="single" w:sz="4" w:space="0" w:color="000000"/>
              <w:bottom w:val="single" w:sz="4" w:space="0" w:color="000000"/>
              <w:right w:val="single" w:sz="4" w:space="0" w:color="000000"/>
            </w:tcBorders>
            <w:vAlign w:val="center"/>
          </w:tcPr>
          <w:p w14:paraId="44808C98" w14:textId="77777777" w:rsidR="008720D9" w:rsidRPr="00066B33" w:rsidRDefault="008720D9" w:rsidP="005819B1">
            <w:pPr>
              <w:pStyle w:val="Standard"/>
              <w:spacing w:before="113" w:after="170"/>
              <w:ind w:left="3330"/>
              <w:rPr>
                <w:rFonts w:cs="Times New Roman"/>
                <w:sz w:val="20"/>
                <w:szCs w:val="20"/>
              </w:rPr>
            </w:pPr>
            <w:r w:rsidRPr="00066B33">
              <w:rPr>
                <w:rFonts w:cs="Times New Roman"/>
                <w:b/>
                <w:iCs/>
                <w:sz w:val="20"/>
                <w:szCs w:val="20"/>
              </w:rPr>
              <w:t>A) + B) Importo complessivo a base di gara</w:t>
            </w:r>
            <w:r w:rsidRPr="00066B33">
              <w:rPr>
                <w:rFonts w:cs="Times New Roman"/>
                <w:sz w:val="20"/>
                <w:szCs w:val="20"/>
              </w:rPr>
              <w:t xml:space="preserve"> </w:t>
            </w:r>
          </w:p>
          <w:p w14:paraId="129E8993" w14:textId="77777777" w:rsidR="008720D9" w:rsidRPr="00066B33" w:rsidRDefault="008720D9" w:rsidP="005819B1">
            <w:pPr>
              <w:pStyle w:val="Standard"/>
              <w:spacing w:before="113" w:after="170"/>
              <w:ind w:left="720"/>
              <w:jc w:val="center"/>
              <w:rPr>
                <w:rFonts w:cs="Times New Roman"/>
                <w:b/>
                <w:iCs/>
                <w:sz w:val="20"/>
                <w:szCs w:val="20"/>
              </w:rPr>
            </w:pPr>
            <w:r w:rsidRPr="00066B33">
              <w:rPr>
                <w:rFonts w:cs="Times New Roman"/>
                <w:i/>
                <w:sz w:val="20"/>
                <w:szCs w:val="20"/>
              </w:rPr>
              <w:t>(</w:t>
            </w:r>
            <w:r w:rsidRPr="00066B33">
              <w:rPr>
                <w:rFonts w:cs="Times New Roman"/>
                <w:i/>
                <w:iCs/>
                <w:sz w:val="20"/>
                <w:szCs w:val="20"/>
              </w:rPr>
              <w:t>al netto di IVA e/o di altre imposte e contributi di legge)</w:t>
            </w:r>
          </w:p>
        </w:tc>
        <w:tc>
          <w:tcPr>
            <w:tcW w:w="2551" w:type="dxa"/>
            <w:tcBorders>
              <w:top w:val="single" w:sz="4" w:space="0" w:color="000000"/>
              <w:left w:val="single" w:sz="4" w:space="0" w:color="000000"/>
              <w:bottom w:val="single" w:sz="4" w:space="0" w:color="000000"/>
              <w:right w:val="single" w:sz="4" w:space="0" w:color="000000"/>
            </w:tcBorders>
            <w:vAlign w:val="center"/>
          </w:tcPr>
          <w:p w14:paraId="67108486" w14:textId="77777777" w:rsidR="008720D9" w:rsidRPr="005F73D9" w:rsidRDefault="008720D9" w:rsidP="005819B1">
            <w:pPr>
              <w:pStyle w:val="Standard"/>
              <w:spacing w:before="113" w:after="170"/>
              <w:rPr>
                <w:rFonts w:cs="Times New Roman"/>
                <w:iCs/>
                <w:sz w:val="20"/>
                <w:szCs w:val="20"/>
              </w:rPr>
            </w:pPr>
          </w:p>
        </w:tc>
      </w:tr>
    </w:tbl>
    <w:bookmarkEnd w:id="155"/>
    <w:p w14:paraId="731EB6C1" w14:textId="77777777" w:rsidR="008720D9" w:rsidRPr="005F73D9" w:rsidRDefault="008720D9" w:rsidP="008720D9">
      <w:pPr>
        <w:pStyle w:val="Standard"/>
        <w:pBdr>
          <w:top w:val="single" w:sz="4" w:space="1" w:color="auto"/>
          <w:left w:val="single" w:sz="4" w:space="4" w:color="auto"/>
          <w:bottom w:val="single" w:sz="4" w:space="1" w:color="auto"/>
          <w:right w:val="single" w:sz="4" w:space="4" w:color="auto"/>
          <w:between w:val="single" w:sz="4" w:space="1" w:color="auto"/>
          <w:bar w:val="single" w:sz="4" w:color="auto"/>
        </w:pBdr>
        <w:spacing w:before="113" w:after="170"/>
        <w:rPr>
          <w:rFonts w:cs="Times New Roman"/>
          <w:i/>
          <w:sz w:val="20"/>
          <w:szCs w:val="20"/>
        </w:rPr>
      </w:pPr>
      <w:r w:rsidRPr="005F73D9">
        <w:rPr>
          <w:rFonts w:cs="Times New Roman"/>
          <w:i/>
          <w:sz w:val="20"/>
          <w:szCs w:val="20"/>
        </w:rPr>
        <w:t>N.B. Nel caso di appalti misti, l’eventuale componente lavori non può rappresentare l’oggetto principale dell’affidamento.</w:t>
      </w:r>
    </w:p>
    <w:p w14:paraId="250E4B9F" w14:textId="77777777" w:rsidR="00F752B6" w:rsidRDefault="00F752B6">
      <w:pPr>
        <w:pStyle w:val="Standard"/>
        <w:spacing w:before="113" w:after="170"/>
        <w:rPr>
          <w:sz w:val="20"/>
          <w:szCs w:val="20"/>
        </w:rPr>
      </w:pPr>
    </w:p>
    <w:p w14:paraId="74E9A6EB" w14:textId="77777777" w:rsidR="008720D9" w:rsidRDefault="008720D9" w:rsidP="008720D9">
      <w:pPr>
        <w:pStyle w:val="Standard"/>
        <w:spacing w:after="120"/>
        <w:rPr>
          <w:rFonts w:cs="Times New Roman"/>
          <w:sz w:val="20"/>
          <w:szCs w:val="20"/>
        </w:rPr>
      </w:pPr>
      <w:r>
        <w:rPr>
          <w:rFonts w:cs="Times New Roman"/>
          <w:sz w:val="20"/>
          <w:szCs w:val="20"/>
        </w:rPr>
        <w:t>Ai sensi dell’art. 41, comma 13, del codice, i costi della manodopera stimati per l’esecuzione delle prestazioni oggetto di affidamento sono pari ad €________.</w:t>
      </w:r>
    </w:p>
    <w:p w14:paraId="42B58845" w14:textId="2CD5E20C" w:rsidR="008720D9" w:rsidRPr="00DD6E38" w:rsidRDefault="008720D9" w:rsidP="008720D9">
      <w:pPr>
        <w:pStyle w:val="Standard"/>
        <w:spacing w:after="120"/>
        <w:rPr>
          <w:rFonts w:cs="Times New Roman"/>
          <w:sz w:val="20"/>
          <w:szCs w:val="20"/>
        </w:rPr>
      </w:pPr>
      <w:r w:rsidRPr="005B47CD">
        <w:rPr>
          <w:rFonts w:cs="Times New Roman"/>
          <w:sz w:val="20"/>
          <w:szCs w:val="20"/>
        </w:rPr>
        <w:t xml:space="preserve">Il contratto collettivo applicato </w:t>
      </w:r>
      <w:r w:rsidRPr="00A507AF">
        <w:rPr>
          <w:rFonts w:cs="Times New Roman"/>
          <w:sz w:val="20"/>
          <w:szCs w:val="20"/>
        </w:rPr>
        <w:t>è/I</w:t>
      </w:r>
      <w:r w:rsidRPr="005B47CD">
        <w:rPr>
          <w:rFonts w:cs="Times New Roman"/>
          <w:sz w:val="20"/>
          <w:szCs w:val="20"/>
        </w:rPr>
        <w:t xml:space="preserve"> contratti collettivi applicati sono </w:t>
      </w:r>
      <w:r w:rsidR="005B47CD" w:rsidRPr="005B47CD">
        <w:rPr>
          <w:rFonts w:cs="Times New Roman"/>
          <w:sz w:val="20"/>
          <w:szCs w:val="20"/>
        </w:rPr>
        <w:t>Ccnl cooperative sociali</w:t>
      </w:r>
    </w:p>
    <w:p w14:paraId="73C2D000" w14:textId="086FA37B" w:rsidR="00890522" w:rsidRPr="007F1707" w:rsidRDefault="00446D44" w:rsidP="00446D44">
      <w:pPr>
        <w:pStyle w:val="Standard"/>
        <w:spacing w:before="113" w:after="170"/>
        <w:rPr>
          <w:i/>
          <w:sz w:val="20"/>
          <w:szCs w:val="20"/>
        </w:rPr>
      </w:pPr>
      <w:r w:rsidRPr="005F73D9">
        <w:rPr>
          <w:rFonts w:cs="Times New Roman"/>
          <w:b/>
          <w:bCs/>
          <w:i/>
          <w:sz w:val="20"/>
          <w:szCs w:val="20"/>
        </w:rPr>
        <w:t xml:space="preserve">[Eventuale in caso di pubblicazione dei prezzi di riferimento dei beni o servizi oggetto di affidamento] </w:t>
      </w:r>
      <w:r w:rsidRPr="005F73D9">
        <w:rPr>
          <w:rFonts w:cs="Times New Roman"/>
          <w:sz w:val="20"/>
          <w:szCs w:val="20"/>
        </w:rPr>
        <w:t xml:space="preserve">L’importo a base di gara è stato calcolato considerando i prezzi di riferimento per … </w:t>
      </w:r>
      <w:r w:rsidRPr="005F73D9">
        <w:rPr>
          <w:rFonts w:cs="Times New Roman"/>
          <w:i/>
          <w:sz w:val="20"/>
          <w:szCs w:val="20"/>
        </w:rPr>
        <w:t>[inserire i beni o servizi]</w:t>
      </w:r>
      <w:r w:rsidRPr="005F73D9">
        <w:rPr>
          <w:rFonts w:cs="Times New Roman"/>
          <w:sz w:val="20"/>
          <w:szCs w:val="20"/>
        </w:rPr>
        <w:t xml:space="preserve">, di cui alla delibera dell’ANAC n. … del … </w:t>
      </w:r>
      <w:r w:rsidRPr="005F73D9">
        <w:rPr>
          <w:rFonts w:cs="Times New Roman"/>
          <w:i/>
          <w:sz w:val="20"/>
          <w:szCs w:val="20"/>
        </w:rPr>
        <w:t xml:space="preserve">[la stazione appaltante indica la delibera di riferimento vigente alla data di pubblicazione del </w:t>
      </w:r>
      <w:r w:rsidRPr="00704E8F">
        <w:rPr>
          <w:bCs/>
          <w:i/>
          <w:sz w:val="20"/>
          <w:szCs w:val="20"/>
        </w:rPr>
        <w:t>bando/disciplinare</w:t>
      </w:r>
      <w:r w:rsidRPr="005F73D9">
        <w:rPr>
          <w:rFonts w:cs="Times New Roman"/>
          <w:i/>
          <w:sz w:val="20"/>
          <w:szCs w:val="20"/>
        </w:rPr>
        <w:t>]</w:t>
      </w:r>
      <w:r w:rsidRPr="005F73D9">
        <w:rPr>
          <w:rFonts w:cs="Times New Roman"/>
          <w:sz w:val="20"/>
          <w:szCs w:val="20"/>
        </w:rPr>
        <w:t xml:space="preserve"> in relazione alla stima dei fabbisogni dettagliati nel progetto allegato al presente </w:t>
      </w:r>
      <w:r w:rsidRPr="00633433">
        <w:rPr>
          <w:bCs/>
          <w:i/>
          <w:color w:val="FF0000"/>
          <w:sz w:val="20"/>
          <w:szCs w:val="20"/>
        </w:rPr>
        <w:t>bando/disciplinare</w:t>
      </w:r>
      <w:r w:rsidRPr="005F73D9">
        <w:rPr>
          <w:rFonts w:cs="Times New Roman"/>
          <w:sz w:val="20"/>
          <w:szCs w:val="20"/>
        </w:rPr>
        <w:t>.</w:t>
      </w:r>
    </w:p>
    <w:p w14:paraId="13B2918E" w14:textId="59E29FE1" w:rsidR="00890522" w:rsidRPr="001E64FC" w:rsidRDefault="00E90334">
      <w:pPr>
        <w:pStyle w:val="Standard"/>
        <w:spacing w:before="113" w:after="170"/>
        <w:rPr>
          <w:b/>
          <w:i/>
          <w:color w:val="FF0000"/>
          <w:sz w:val="20"/>
          <w:szCs w:val="20"/>
        </w:rPr>
      </w:pPr>
      <w:r w:rsidRPr="001E64FC">
        <w:rPr>
          <w:b/>
          <w:i/>
          <w:color w:val="FF0000"/>
          <w:sz w:val="20"/>
          <w:szCs w:val="20"/>
        </w:rPr>
        <w:t>[o in alternativa, in caso di suddivisione in lotti, sostituire il testo precedente con quello seguente]</w:t>
      </w:r>
    </w:p>
    <w:p w14:paraId="7425A154" w14:textId="77777777" w:rsidR="00446D44" w:rsidRPr="005F73D9" w:rsidRDefault="00446D44" w:rsidP="00446D44">
      <w:pPr>
        <w:pStyle w:val="Standard"/>
        <w:spacing w:after="120"/>
        <w:rPr>
          <w:rFonts w:cs="Times New Roman"/>
          <w:sz w:val="20"/>
          <w:szCs w:val="20"/>
        </w:rPr>
      </w:pPr>
      <w:r w:rsidRPr="005F73D9">
        <w:rPr>
          <w:rFonts w:cs="Times New Roman"/>
          <w:sz w:val="20"/>
          <w:szCs w:val="20"/>
        </w:rPr>
        <w:t>Con riferimento alle disposizioni dell’art. 58 del Codice dei contratti pubblici l’appalto è suddiviso nei seguenti lotti:</w:t>
      </w:r>
    </w:p>
    <w:p w14:paraId="62AB191C" w14:textId="77777777" w:rsidR="00446D44" w:rsidRPr="005F73D9" w:rsidRDefault="00446D44" w:rsidP="00446D44">
      <w:pPr>
        <w:pStyle w:val="Standard"/>
        <w:spacing w:before="113" w:after="170"/>
        <w:rPr>
          <w:rFonts w:cs="Times New Roman"/>
          <w:sz w:val="20"/>
          <w:szCs w:val="20"/>
        </w:rPr>
      </w:pPr>
      <w:r w:rsidRPr="005F73D9">
        <w:rPr>
          <w:rFonts w:cs="Times New Roman"/>
          <w:sz w:val="20"/>
          <w:szCs w:val="20"/>
        </w:rPr>
        <w:t xml:space="preserve">Tabella </w:t>
      </w:r>
      <w:r w:rsidRPr="005F73D9">
        <w:rPr>
          <w:rFonts w:cs="Times New Roman"/>
          <w:sz w:val="20"/>
          <w:szCs w:val="20"/>
        </w:rPr>
        <w:fldChar w:fldCharType="begin"/>
      </w:r>
      <w:r w:rsidRPr="005F73D9">
        <w:rPr>
          <w:rFonts w:cs="Times New Roman"/>
          <w:sz w:val="20"/>
          <w:szCs w:val="20"/>
        </w:rPr>
        <w:instrText>SEQ Tabella \* ARABIC</w:instrText>
      </w:r>
      <w:r w:rsidRPr="005F73D9">
        <w:rPr>
          <w:rFonts w:cs="Times New Roman"/>
          <w:sz w:val="20"/>
          <w:szCs w:val="20"/>
        </w:rPr>
        <w:fldChar w:fldCharType="separate"/>
      </w:r>
      <w:r>
        <w:rPr>
          <w:rFonts w:cs="Times New Roman"/>
          <w:noProof/>
          <w:sz w:val="20"/>
          <w:szCs w:val="20"/>
        </w:rPr>
        <w:t>1</w:t>
      </w:r>
      <w:r w:rsidRPr="005F73D9">
        <w:rPr>
          <w:rFonts w:cs="Times New Roman"/>
          <w:sz w:val="20"/>
          <w:szCs w:val="20"/>
        </w:rPr>
        <w:fldChar w:fldCharType="end"/>
      </w:r>
    </w:p>
    <w:tbl>
      <w:tblPr>
        <w:tblW w:w="10168" w:type="dxa"/>
        <w:tblInd w:w="-108" w:type="dxa"/>
        <w:tblLook w:val="04A0" w:firstRow="1" w:lastRow="0" w:firstColumn="1" w:lastColumn="0" w:noHBand="0" w:noVBand="1"/>
      </w:tblPr>
      <w:tblGrid>
        <w:gridCol w:w="913"/>
        <w:gridCol w:w="4152"/>
        <w:gridCol w:w="2126"/>
        <w:gridCol w:w="2977"/>
      </w:tblGrid>
      <w:tr w:rsidR="00446D44" w:rsidRPr="005F73D9" w14:paraId="5AAEDEDA" w14:textId="77777777" w:rsidTr="005819B1">
        <w:tc>
          <w:tcPr>
            <w:tcW w:w="91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58EF4247" w14:textId="77777777" w:rsidR="00446D44" w:rsidRPr="005F73D9" w:rsidRDefault="00446D44" w:rsidP="005819B1">
            <w:pPr>
              <w:jc w:val="center"/>
              <w:rPr>
                <w:b/>
                <w:bCs/>
              </w:rPr>
            </w:pPr>
            <w:r w:rsidRPr="005F73D9">
              <w:rPr>
                <w:b/>
                <w:bCs/>
              </w:rPr>
              <w:t>Numero lotto</w:t>
            </w:r>
          </w:p>
        </w:tc>
        <w:tc>
          <w:tcPr>
            <w:tcW w:w="41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6DCE8857" w14:textId="77777777" w:rsidR="00446D44" w:rsidRPr="005F73D9" w:rsidRDefault="00446D44" w:rsidP="005819B1">
            <w:pPr>
              <w:jc w:val="center"/>
              <w:rPr>
                <w:b/>
                <w:bCs/>
              </w:rPr>
            </w:pPr>
            <w:r w:rsidRPr="005F73D9">
              <w:rPr>
                <w:b/>
                <w:bCs/>
              </w:rPr>
              <w:t>Oggetto del lotto</w:t>
            </w:r>
          </w:p>
        </w:tc>
        <w:tc>
          <w:tcPr>
            <w:tcW w:w="212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275156B0" w14:textId="77777777" w:rsidR="00446D44" w:rsidRPr="005F73D9" w:rsidRDefault="00446D44" w:rsidP="005819B1">
            <w:pPr>
              <w:jc w:val="center"/>
              <w:rPr>
                <w:b/>
                <w:bCs/>
              </w:rPr>
            </w:pPr>
            <w:r w:rsidRPr="005F73D9">
              <w:rPr>
                <w:b/>
                <w:bCs/>
              </w:rPr>
              <w:t>CIG</w:t>
            </w:r>
          </w:p>
        </w:tc>
        <w:tc>
          <w:tcPr>
            <w:tcW w:w="297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767752C2" w14:textId="77777777" w:rsidR="00446D44" w:rsidRPr="005F73D9" w:rsidRDefault="00446D44" w:rsidP="005819B1">
            <w:pPr>
              <w:jc w:val="center"/>
              <w:rPr>
                <w:b/>
                <w:bCs/>
              </w:rPr>
            </w:pPr>
            <w:r w:rsidRPr="005F73D9">
              <w:rPr>
                <w:b/>
                <w:bCs/>
              </w:rPr>
              <w:t>Importo</w:t>
            </w:r>
          </w:p>
        </w:tc>
      </w:tr>
      <w:tr w:rsidR="00446D44" w:rsidRPr="005F73D9" w14:paraId="1CE0DA87" w14:textId="77777777" w:rsidTr="005819B1">
        <w:tc>
          <w:tcPr>
            <w:tcW w:w="913" w:type="dxa"/>
            <w:tcBorders>
              <w:top w:val="single" w:sz="4" w:space="0" w:color="000000"/>
              <w:left w:val="single" w:sz="4" w:space="0" w:color="000000"/>
              <w:bottom w:val="single" w:sz="4" w:space="0" w:color="000000"/>
              <w:right w:val="single" w:sz="4" w:space="0" w:color="000000"/>
            </w:tcBorders>
          </w:tcPr>
          <w:p w14:paraId="01A82D23" w14:textId="77777777" w:rsidR="00446D44" w:rsidRPr="005F73D9" w:rsidRDefault="00446D44" w:rsidP="005819B1">
            <w:pPr>
              <w:jc w:val="center"/>
            </w:pPr>
          </w:p>
        </w:tc>
        <w:tc>
          <w:tcPr>
            <w:tcW w:w="4152" w:type="dxa"/>
            <w:tcBorders>
              <w:top w:val="single" w:sz="4" w:space="0" w:color="000000"/>
              <w:left w:val="single" w:sz="4" w:space="0" w:color="000000"/>
              <w:bottom w:val="single" w:sz="4" w:space="0" w:color="000000"/>
              <w:right w:val="single" w:sz="4" w:space="0" w:color="000000"/>
            </w:tcBorders>
          </w:tcPr>
          <w:p w14:paraId="2BD84652" w14:textId="77777777" w:rsidR="00446D44" w:rsidRPr="005F73D9" w:rsidRDefault="00446D44" w:rsidP="005819B1"/>
        </w:tc>
        <w:tc>
          <w:tcPr>
            <w:tcW w:w="2126" w:type="dxa"/>
            <w:tcBorders>
              <w:top w:val="single" w:sz="4" w:space="0" w:color="000000"/>
              <w:left w:val="single" w:sz="4" w:space="0" w:color="000000"/>
              <w:bottom w:val="single" w:sz="4" w:space="0" w:color="000000"/>
              <w:right w:val="single" w:sz="4" w:space="0" w:color="000000"/>
            </w:tcBorders>
          </w:tcPr>
          <w:p w14:paraId="230E90E2" w14:textId="77777777" w:rsidR="00446D44" w:rsidRPr="005F73D9" w:rsidRDefault="00446D44" w:rsidP="005819B1">
            <w:pPr>
              <w:jc w:val="center"/>
            </w:pPr>
          </w:p>
        </w:tc>
        <w:tc>
          <w:tcPr>
            <w:tcW w:w="2977" w:type="dxa"/>
            <w:tcBorders>
              <w:top w:val="single" w:sz="4" w:space="0" w:color="000000"/>
              <w:left w:val="single" w:sz="4" w:space="0" w:color="000000"/>
              <w:bottom w:val="single" w:sz="4" w:space="0" w:color="000000"/>
              <w:right w:val="single" w:sz="4" w:space="0" w:color="000000"/>
            </w:tcBorders>
          </w:tcPr>
          <w:p w14:paraId="00D8EBF6" w14:textId="77777777" w:rsidR="00446D44" w:rsidRPr="005F73D9" w:rsidRDefault="00446D44" w:rsidP="005819B1">
            <w:pPr>
              <w:jc w:val="center"/>
            </w:pPr>
          </w:p>
        </w:tc>
      </w:tr>
      <w:tr w:rsidR="00446D44" w:rsidRPr="005F73D9" w14:paraId="47B62FFF" w14:textId="77777777" w:rsidTr="005819B1">
        <w:tc>
          <w:tcPr>
            <w:tcW w:w="913" w:type="dxa"/>
            <w:tcBorders>
              <w:top w:val="single" w:sz="4" w:space="0" w:color="000000"/>
              <w:left w:val="single" w:sz="4" w:space="0" w:color="000000"/>
              <w:bottom w:val="single" w:sz="4" w:space="0" w:color="000000"/>
              <w:right w:val="single" w:sz="4" w:space="0" w:color="000000"/>
            </w:tcBorders>
          </w:tcPr>
          <w:p w14:paraId="792C37EF" w14:textId="77777777" w:rsidR="00446D44" w:rsidRPr="005F73D9" w:rsidRDefault="00446D44" w:rsidP="005819B1">
            <w:pPr>
              <w:jc w:val="center"/>
            </w:pPr>
          </w:p>
        </w:tc>
        <w:tc>
          <w:tcPr>
            <w:tcW w:w="4152" w:type="dxa"/>
            <w:tcBorders>
              <w:top w:val="single" w:sz="4" w:space="0" w:color="000000"/>
              <w:left w:val="single" w:sz="4" w:space="0" w:color="000000"/>
              <w:bottom w:val="single" w:sz="4" w:space="0" w:color="000000"/>
              <w:right w:val="single" w:sz="4" w:space="0" w:color="000000"/>
            </w:tcBorders>
          </w:tcPr>
          <w:p w14:paraId="306AB314" w14:textId="77777777" w:rsidR="00446D44" w:rsidRPr="005F73D9" w:rsidRDefault="00446D44" w:rsidP="005819B1"/>
        </w:tc>
        <w:tc>
          <w:tcPr>
            <w:tcW w:w="2126" w:type="dxa"/>
            <w:tcBorders>
              <w:top w:val="single" w:sz="4" w:space="0" w:color="000000"/>
              <w:left w:val="single" w:sz="4" w:space="0" w:color="000000"/>
              <w:bottom w:val="single" w:sz="4" w:space="0" w:color="000000"/>
              <w:right w:val="single" w:sz="4" w:space="0" w:color="000000"/>
            </w:tcBorders>
          </w:tcPr>
          <w:p w14:paraId="0864C56F" w14:textId="77777777" w:rsidR="00446D44" w:rsidRPr="005F73D9" w:rsidRDefault="00446D44" w:rsidP="005819B1">
            <w:pPr>
              <w:jc w:val="center"/>
            </w:pPr>
          </w:p>
        </w:tc>
        <w:tc>
          <w:tcPr>
            <w:tcW w:w="2977" w:type="dxa"/>
            <w:tcBorders>
              <w:top w:val="single" w:sz="4" w:space="0" w:color="000000"/>
              <w:left w:val="single" w:sz="4" w:space="0" w:color="000000"/>
              <w:bottom w:val="single" w:sz="4" w:space="0" w:color="000000"/>
              <w:right w:val="single" w:sz="4" w:space="0" w:color="000000"/>
            </w:tcBorders>
          </w:tcPr>
          <w:p w14:paraId="1CF6EB86" w14:textId="77777777" w:rsidR="00446D44" w:rsidRPr="005F73D9" w:rsidRDefault="00446D44" w:rsidP="005819B1">
            <w:pPr>
              <w:jc w:val="center"/>
            </w:pPr>
          </w:p>
        </w:tc>
      </w:tr>
      <w:tr w:rsidR="00446D44" w:rsidRPr="005F73D9" w14:paraId="2A182BBD" w14:textId="77777777" w:rsidTr="005819B1">
        <w:tc>
          <w:tcPr>
            <w:tcW w:w="913" w:type="dxa"/>
            <w:tcBorders>
              <w:top w:val="single" w:sz="4" w:space="0" w:color="000000"/>
              <w:left w:val="single" w:sz="4" w:space="0" w:color="000000"/>
              <w:bottom w:val="single" w:sz="4" w:space="0" w:color="000000"/>
              <w:right w:val="single" w:sz="4" w:space="0" w:color="000000"/>
            </w:tcBorders>
          </w:tcPr>
          <w:p w14:paraId="335C2BF2" w14:textId="77777777" w:rsidR="00446D44" w:rsidRPr="005F73D9" w:rsidRDefault="00446D44" w:rsidP="005819B1">
            <w:pPr>
              <w:jc w:val="center"/>
            </w:pPr>
          </w:p>
        </w:tc>
        <w:tc>
          <w:tcPr>
            <w:tcW w:w="4152" w:type="dxa"/>
            <w:tcBorders>
              <w:top w:val="single" w:sz="4" w:space="0" w:color="000000"/>
              <w:left w:val="single" w:sz="4" w:space="0" w:color="000000"/>
              <w:bottom w:val="single" w:sz="4" w:space="0" w:color="000000"/>
              <w:right w:val="single" w:sz="4" w:space="0" w:color="000000"/>
            </w:tcBorders>
          </w:tcPr>
          <w:p w14:paraId="720EA260" w14:textId="77777777" w:rsidR="00446D44" w:rsidRPr="005F73D9" w:rsidRDefault="00446D44" w:rsidP="005819B1"/>
        </w:tc>
        <w:tc>
          <w:tcPr>
            <w:tcW w:w="2126" w:type="dxa"/>
            <w:tcBorders>
              <w:top w:val="single" w:sz="4" w:space="0" w:color="000000"/>
              <w:left w:val="single" w:sz="4" w:space="0" w:color="000000"/>
              <w:bottom w:val="single" w:sz="4" w:space="0" w:color="000000"/>
              <w:right w:val="single" w:sz="4" w:space="0" w:color="000000"/>
            </w:tcBorders>
          </w:tcPr>
          <w:p w14:paraId="3678374F" w14:textId="77777777" w:rsidR="00446D44" w:rsidRPr="005F73D9" w:rsidRDefault="00446D44" w:rsidP="005819B1">
            <w:pPr>
              <w:jc w:val="center"/>
            </w:pPr>
          </w:p>
        </w:tc>
        <w:tc>
          <w:tcPr>
            <w:tcW w:w="2977" w:type="dxa"/>
            <w:tcBorders>
              <w:top w:val="single" w:sz="4" w:space="0" w:color="000000"/>
              <w:left w:val="single" w:sz="4" w:space="0" w:color="000000"/>
              <w:bottom w:val="single" w:sz="4" w:space="0" w:color="000000"/>
              <w:right w:val="single" w:sz="4" w:space="0" w:color="000000"/>
            </w:tcBorders>
          </w:tcPr>
          <w:p w14:paraId="3CEEA40C" w14:textId="77777777" w:rsidR="00446D44" w:rsidRPr="005F73D9" w:rsidRDefault="00446D44" w:rsidP="005819B1">
            <w:pPr>
              <w:jc w:val="center"/>
            </w:pPr>
          </w:p>
        </w:tc>
      </w:tr>
      <w:tr w:rsidR="00446D44" w:rsidRPr="005F73D9" w14:paraId="0D18D96E" w14:textId="77777777" w:rsidTr="005819B1">
        <w:tc>
          <w:tcPr>
            <w:tcW w:w="913" w:type="dxa"/>
            <w:tcBorders>
              <w:top w:val="single" w:sz="4" w:space="0" w:color="000000"/>
              <w:left w:val="single" w:sz="4" w:space="0" w:color="000000"/>
              <w:bottom w:val="single" w:sz="4" w:space="0" w:color="000000"/>
              <w:right w:val="single" w:sz="4" w:space="0" w:color="000000"/>
            </w:tcBorders>
          </w:tcPr>
          <w:p w14:paraId="7C52C128" w14:textId="77777777" w:rsidR="00446D44" w:rsidRPr="005F73D9" w:rsidRDefault="00446D44" w:rsidP="005819B1">
            <w:pPr>
              <w:jc w:val="center"/>
            </w:pPr>
          </w:p>
        </w:tc>
        <w:tc>
          <w:tcPr>
            <w:tcW w:w="4152" w:type="dxa"/>
            <w:tcBorders>
              <w:top w:val="single" w:sz="4" w:space="0" w:color="000000"/>
              <w:left w:val="single" w:sz="4" w:space="0" w:color="000000"/>
              <w:bottom w:val="single" w:sz="4" w:space="0" w:color="000000"/>
              <w:right w:val="single" w:sz="4" w:space="0" w:color="000000"/>
            </w:tcBorders>
          </w:tcPr>
          <w:p w14:paraId="0DC91106" w14:textId="77777777" w:rsidR="00446D44" w:rsidRPr="005F73D9" w:rsidRDefault="00446D44" w:rsidP="005819B1"/>
        </w:tc>
        <w:tc>
          <w:tcPr>
            <w:tcW w:w="2126" w:type="dxa"/>
            <w:tcBorders>
              <w:top w:val="single" w:sz="4" w:space="0" w:color="000000"/>
              <w:left w:val="single" w:sz="4" w:space="0" w:color="000000"/>
              <w:bottom w:val="single" w:sz="4" w:space="0" w:color="000000"/>
              <w:right w:val="single" w:sz="4" w:space="0" w:color="000000"/>
            </w:tcBorders>
          </w:tcPr>
          <w:p w14:paraId="759EBF76" w14:textId="77777777" w:rsidR="00446D44" w:rsidRPr="005F73D9" w:rsidRDefault="00446D44" w:rsidP="005819B1">
            <w:pPr>
              <w:jc w:val="center"/>
            </w:pPr>
          </w:p>
        </w:tc>
        <w:tc>
          <w:tcPr>
            <w:tcW w:w="2977" w:type="dxa"/>
            <w:tcBorders>
              <w:top w:val="single" w:sz="4" w:space="0" w:color="000000"/>
              <w:left w:val="single" w:sz="4" w:space="0" w:color="000000"/>
              <w:bottom w:val="single" w:sz="4" w:space="0" w:color="000000"/>
              <w:right w:val="single" w:sz="4" w:space="0" w:color="000000"/>
            </w:tcBorders>
          </w:tcPr>
          <w:p w14:paraId="6623F91E" w14:textId="77777777" w:rsidR="00446D44" w:rsidRPr="005F73D9" w:rsidRDefault="00446D44" w:rsidP="005819B1">
            <w:pPr>
              <w:jc w:val="center"/>
            </w:pPr>
          </w:p>
        </w:tc>
      </w:tr>
    </w:tbl>
    <w:p w14:paraId="0D5A0929" w14:textId="77777777" w:rsidR="00446D44" w:rsidRPr="005F73D9" w:rsidRDefault="00446D44" w:rsidP="00446D44">
      <w:pPr>
        <w:pStyle w:val="Standard"/>
        <w:pBdr>
          <w:top w:val="single" w:sz="4" w:space="1" w:color="auto"/>
          <w:left w:val="single" w:sz="4" w:space="4" w:color="auto"/>
          <w:bottom w:val="single" w:sz="4" w:space="1" w:color="auto"/>
          <w:right w:val="single" w:sz="4" w:space="4" w:color="auto"/>
        </w:pBdr>
        <w:spacing w:before="113" w:after="170"/>
        <w:rPr>
          <w:rFonts w:cs="Times New Roman"/>
          <w:i/>
          <w:sz w:val="20"/>
          <w:szCs w:val="20"/>
        </w:rPr>
      </w:pPr>
      <w:r w:rsidRPr="005F73D9">
        <w:rPr>
          <w:rFonts w:cs="Times New Roman"/>
          <w:i/>
          <w:sz w:val="20"/>
          <w:szCs w:val="20"/>
        </w:rPr>
        <w:t>N.B. In caso si opti per la scelta di non sottoporre a gara i lotti di importo complessivamente inferiore a 80.000,00 euro che non superino il venti per cento dell’importo complessivo di tutti i lotti in cui è stata frazionata la gara, la stazione appaltante riporta nell’elenco tali lotti, specificando che non sono soggetti a gara.</w:t>
      </w:r>
    </w:p>
    <w:p w14:paraId="521E2636" w14:textId="77777777" w:rsidR="00446D44" w:rsidRPr="005F73D9" w:rsidRDefault="00446D44" w:rsidP="00446D44">
      <w:pPr>
        <w:pStyle w:val="Standard"/>
        <w:spacing w:before="113" w:after="170"/>
        <w:rPr>
          <w:rFonts w:cs="Times New Roman"/>
          <w:i/>
          <w:sz w:val="20"/>
          <w:szCs w:val="20"/>
        </w:rPr>
      </w:pPr>
      <w:r w:rsidRPr="005F73D9">
        <w:rPr>
          <w:rFonts w:cs="Times New Roman"/>
          <w:sz w:val="20"/>
          <w:szCs w:val="20"/>
        </w:rPr>
        <w:lastRenderedPageBreak/>
        <w:t xml:space="preserve">I lotti sono stati individuati utilizzando i seguenti criteri </w:t>
      </w:r>
      <w:r w:rsidRPr="005F73D9">
        <w:rPr>
          <w:rFonts w:cs="Times New Roman"/>
          <w:i/>
          <w:sz w:val="20"/>
          <w:szCs w:val="20"/>
        </w:rPr>
        <w:t>…. [Indicare i criteri di natura qualitativa o quantitativa concretamente seguiti nella suddivisione in lotti, al fine di garantire l’effettiva possibilità di partecipazione da parte delle microimprese, piccole e medie imprese].</w:t>
      </w:r>
    </w:p>
    <w:p w14:paraId="69ACC7EC" w14:textId="77777777" w:rsidR="00446D44" w:rsidRPr="005F73D9" w:rsidRDefault="00446D44" w:rsidP="00446D44">
      <w:pPr>
        <w:pStyle w:val="Standard"/>
        <w:spacing w:before="113" w:after="170"/>
        <w:rPr>
          <w:rFonts w:cs="Times New Roman"/>
          <w:sz w:val="20"/>
          <w:szCs w:val="20"/>
        </w:rPr>
      </w:pPr>
      <w:r w:rsidRPr="005F73D9">
        <w:rPr>
          <w:rFonts w:cs="Times New Roman"/>
          <w:sz w:val="20"/>
          <w:szCs w:val="20"/>
        </w:rPr>
        <w:t>Il dettaglio delle prestazioni oggetto di ogni lotto è il seguente:</w:t>
      </w:r>
    </w:p>
    <w:p w14:paraId="247E8E90" w14:textId="77777777" w:rsidR="00446D44" w:rsidRPr="005F73D9" w:rsidRDefault="00446D44" w:rsidP="00446D44">
      <w:pPr>
        <w:pStyle w:val="Standard"/>
        <w:spacing w:before="113" w:after="170"/>
        <w:rPr>
          <w:rFonts w:cs="Times New Roman"/>
          <w:i/>
          <w:sz w:val="20"/>
          <w:szCs w:val="20"/>
        </w:rPr>
      </w:pPr>
      <w:r w:rsidRPr="005F73D9">
        <w:rPr>
          <w:rFonts w:cs="Times New Roman"/>
          <w:i/>
          <w:sz w:val="20"/>
          <w:szCs w:val="20"/>
        </w:rPr>
        <w:t>[Ripetere per ogni lotto fino al periodo relativo ai prezzi di riferimento pubblicati da ANAC]</w:t>
      </w:r>
    </w:p>
    <w:p w14:paraId="06E46C84" w14:textId="4440B854" w:rsidR="00890522" w:rsidRPr="0034048C" w:rsidRDefault="00E90334">
      <w:pPr>
        <w:pStyle w:val="Standard"/>
        <w:spacing w:before="113" w:after="170"/>
      </w:pPr>
      <w:r w:rsidRPr="0034048C">
        <w:rPr>
          <w:b/>
          <w:sz w:val="20"/>
          <w:szCs w:val="20"/>
        </w:rPr>
        <w:t>Lotto n...........</w:t>
      </w:r>
    </w:p>
    <w:p w14:paraId="0423C72B" w14:textId="4B2102CC" w:rsidR="00890522" w:rsidRDefault="00E90334">
      <w:pPr>
        <w:pStyle w:val="Standard"/>
        <w:keepNext/>
        <w:spacing w:before="113" w:after="170"/>
        <w:rPr>
          <w:b/>
          <w:i/>
          <w:sz w:val="20"/>
          <w:szCs w:val="20"/>
        </w:rPr>
      </w:pPr>
      <w:r w:rsidRPr="0034048C">
        <w:rPr>
          <w:b/>
          <w:i/>
          <w:sz w:val="20"/>
          <w:szCs w:val="20"/>
        </w:rPr>
        <w:t xml:space="preserve">Tabella n. </w:t>
      </w:r>
      <w:r w:rsidR="00446D44">
        <w:rPr>
          <w:b/>
          <w:i/>
          <w:sz w:val="20"/>
          <w:szCs w:val="20"/>
        </w:rPr>
        <w:t>2</w:t>
      </w:r>
    </w:p>
    <w:tbl>
      <w:tblPr>
        <w:tblW w:w="10168" w:type="dxa"/>
        <w:tblInd w:w="-108" w:type="dxa"/>
        <w:tblLook w:val="04A0" w:firstRow="1" w:lastRow="0" w:firstColumn="1" w:lastColumn="0" w:noHBand="0" w:noVBand="1"/>
      </w:tblPr>
      <w:tblGrid>
        <w:gridCol w:w="421"/>
        <w:gridCol w:w="4252"/>
        <w:gridCol w:w="1128"/>
        <w:gridCol w:w="1815"/>
        <w:gridCol w:w="2552"/>
      </w:tblGrid>
      <w:tr w:rsidR="000F3E4F" w:rsidRPr="005F73D9" w14:paraId="1505A268" w14:textId="77777777" w:rsidTr="005819B1">
        <w:trPr>
          <w:trHeight w:val="1602"/>
        </w:trPr>
        <w:tc>
          <w:tcPr>
            <w:tcW w:w="42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02A8BA37" w14:textId="77777777" w:rsidR="000F3E4F" w:rsidRPr="005F73D9" w:rsidRDefault="000F3E4F" w:rsidP="005819B1">
            <w:pPr>
              <w:pStyle w:val="Standard"/>
              <w:spacing w:before="113" w:after="170"/>
              <w:jc w:val="center"/>
              <w:rPr>
                <w:rFonts w:cs="Times New Roman"/>
                <w:iCs/>
                <w:sz w:val="20"/>
                <w:szCs w:val="20"/>
              </w:rPr>
            </w:pPr>
            <w:r w:rsidRPr="005F73D9">
              <w:rPr>
                <w:rFonts w:cs="Times New Roman"/>
                <w:iCs/>
                <w:sz w:val="20"/>
                <w:szCs w:val="20"/>
              </w:rPr>
              <w:t>n.</w:t>
            </w:r>
          </w:p>
        </w:tc>
        <w:tc>
          <w:tcPr>
            <w:tcW w:w="42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1DFC729A" w14:textId="77777777" w:rsidR="000F3E4F" w:rsidRPr="005F73D9" w:rsidRDefault="000F3E4F" w:rsidP="005819B1">
            <w:pPr>
              <w:pStyle w:val="Standard"/>
              <w:spacing w:before="113" w:after="170"/>
              <w:jc w:val="center"/>
              <w:rPr>
                <w:rFonts w:cs="Times New Roman"/>
                <w:iCs/>
                <w:sz w:val="20"/>
                <w:szCs w:val="20"/>
              </w:rPr>
            </w:pPr>
            <w:r w:rsidRPr="005F73D9">
              <w:rPr>
                <w:rFonts w:cs="Times New Roman"/>
                <w:iCs/>
                <w:sz w:val="20"/>
                <w:szCs w:val="20"/>
              </w:rPr>
              <w:t>Descrizione servizi/beni</w:t>
            </w:r>
          </w:p>
        </w:tc>
        <w:tc>
          <w:tcPr>
            <w:tcW w:w="112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78C52E46" w14:textId="77777777" w:rsidR="000F3E4F" w:rsidRPr="005F73D9" w:rsidRDefault="000F3E4F" w:rsidP="005819B1">
            <w:pPr>
              <w:pStyle w:val="Standard"/>
              <w:spacing w:before="113" w:after="170"/>
              <w:jc w:val="center"/>
              <w:rPr>
                <w:rFonts w:cs="Times New Roman"/>
                <w:iCs/>
                <w:sz w:val="20"/>
                <w:szCs w:val="20"/>
              </w:rPr>
            </w:pPr>
            <w:r w:rsidRPr="005F73D9">
              <w:rPr>
                <w:rFonts w:cs="Times New Roman"/>
                <w:iCs/>
                <w:sz w:val="20"/>
                <w:szCs w:val="20"/>
              </w:rPr>
              <w:t>CPV</w:t>
            </w:r>
          </w:p>
          <w:p w14:paraId="3F8D2A57" w14:textId="77777777" w:rsidR="000F3E4F" w:rsidRPr="005F73D9" w:rsidRDefault="000F3E4F" w:rsidP="005819B1">
            <w:pPr>
              <w:pStyle w:val="Standard"/>
              <w:spacing w:before="113" w:after="170"/>
              <w:jc w:val="center"/>
              <w:rPr>
                <w:rFonts w:cs="Times New Roman"/>
                <w:iCs/>
                <w:sz w:val="20"/>
                <w:szCs w:val="20"/>
              </w:rPr>
            </w:pPr>
            <w:r w:rsidRPr="005F73D9">
              <w:rPr>
                <w:rFonts w:cs="Times New Roman"/>
                <w:iCs/>
                <w:color w:val="FF0000"/>
                <w:sz w:val="20"/>
                <w:szCs w:val="20"/>
              </w:rPr>
              <w:t>Da togliere se c’è una sola prestazione</w:t>
            </w:r>
          </w:p>
        </w:tc>
        <w:tc>
          <w:tcPr>
            <w:tcW w:w="181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259E2FA3" w14:textId="77777777" w:rsidR="000F3E4F" w:rsidRPr="005F73D9" w:rsidRDefault="000F3E4F" w:rsidP="005819B1">
            <w:pPr>
              <w:pStyle w:val="Standard"/>
              <w:spacing w:before="113" w:after="170"/>
              <w:jc w:val="center"/>
              <w:rPr>
                <w:rFonts w:cs="Times New Roman"/>
                <w:iCs/>
                <w:sz w:val="20"/>
                <w:szCs w:val="20"/>
              </w:rPr>
            </w:pPr>
            <w:r w:rsidRPr="005F73D9">
              <w:rPr>
                <w:rFonts w:cs="Times New Roman"/>
                <w:iCs/>
                <w:sz w:val="20"/>
                <w:szCs w:val="20"/>
              </w:rPr>
              <w:t>P (principale)</w:t>
            </w:r>
          </w:p>
          <w:p w14:paraId="4096467F" w14:textId="77777777" w:rsidR="000F3E4F" w:rsidRPr="005F73D9" w:rsidRDefault="000F3E4F" w:rsidP="005819B1">
            <w:pPr>
              <w:pStyle w:val="Standard"/>
              <w:spacing w:before="113" w:after="170"/>
              <w:jc w:val="center"/>
              <w:rPr>
                <w:rFonts w:cs="Times New Roman"/>
                <w:iCs/>
                <w:sz w:val="20"/>
                <w:szCs w:val="20"/>
              </w:rPr>
            </w:pPr>
            <w:r w:rsidRPr="005F73D9">
              <w:rPr>
                <w:rFonts w:cs="Times New Roman"/>
                <w:iCs/>
                <w:sz w:val="20"/>
                <w:szCs w:val="20"/>
              </w:rPr>
              <w:t>S (secondaria)</w:t>
            </w:r>
          </w:p>
        </w:tc>
        <w:tc>
          <w:tcPr>
            <w:tcW w:w="255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601B5E83" w14:textId="77777777" w:rsidR="000F3E4F" w:rsidRPr="005F73D9" w:rsidRDefault="000F3E4F" w:rsidP="005819B1">
            <w:pPr>
              <w:pStyle w:val="Standard"/>
              <w:spacing w:before="113" w:after="170"/>
              <w:jc w:val="center"/>
              <w:rPr>
                <w:rFonts w:cs="Times New Roman"/>
                <w:iCs/>
                <w:sz w:val="20"/>
                <w:szCs w:val="20"/>
              </w:rPr>
            </w:pPr>
            <w:r w:rsidRPr="005F73D9">
              <w:rPr>
                <w:rFonts w:cs="Times New Roman"/>
                <w:iCs/>
                <w:sz w:val="20"/>
                <w:szCs w:val="20"/>
              </w:rPr>
              <w:t>Importo</w:t>
            </w:r>
          </w:p>
        </w:tc>
      </w:tr>
      <w:tr w:rsidR="000F3E4F" w:rsidRPr="005F73D9" w14:paraId="12BCEE00" w14:textId="77777777" w:rsidTr="005819B1">
        <w:tc>
          <w:tcPr>
            <w:tcW w:w="421" w:type="dxa"/>
            <w:tcBorders>
              <w:top w:val="single" w:sz="4" w:space="0" w:color="000000"/>
              <w:left w:val="single" w:sz="4" w:space="0" w:color="000000"/>
              <w:bottom w:val="single" w:sz="4" w:space="0" w:color="000000"/>
              <w:right w:val="single" w:sz="4" w:space="0" w:color="000000"/>
            </w:tcBorders>
            <w:vAlign w:val="center"/>
          </w:tcPr>
          <w:p w14:paraId="143428F4" w14:textId="77777777" w:rsidR="000F3E4F" w:rsidRPr="005F73D9" w:rsidRDefault="000F3E4F" w:rsidP="005819B1">
            <w:pPr>
              <w:pStyle w:val="Standard"/>
              <w:spacing w:before="113" w:after="170"/>
              <w:rPr>
                <w:rFonts w:cs="Times New Roman"/>
                <w:iCs/>
                <w:sz w:val="20"/>
                <w:szCs w:val="20"/>
              </w:rPr>
            </w:pPr>
            <w:r w:rsidRPr="005F73D9">
              <w:rPr>
                <w:rFonts w:cs="Times New Roman"/>
                <w:iCs/>
                <w:sz w:val="20"/>
                <w:szCs w:val="20"/>
              </w:rPr>
              <w:t>1</w:t>
            </w:r>
          </w:p>
        </w:tc>
        <w:tc>
          <w:tcPr>
            <w:tcW w:w="4252" w:type="dxa"/>
            <w:tcBorders>
              <w:top w:val="single" w:sz="4" w:space="0" w:color="000000"/>
              <w:left w:val="single" w:sz="4" w:space="0" w:color="000000"/>
              <w:bottom w:val="single" w:sz="4" w:space="0" w:color="000000"/>
              <w:right w:val="single" w:sz="4" w:space="0" w:color="000000"/>
            </w:tcBorders>
            <w:vAlign w:val="center"/>
          </w:tcPr>
          <w:p w14:paraId="3013E2D2" w14:textId="77777777" w:rsidR="000F3E4F" w:rsidRPr="005F73D9" w:rsidRDefault="000F3E4F" w:rsidP="005819B1">
            <w:pPr>
              <w:pStyle w:val="Standard"/>
              <w:spacing w:before="113" w:after="170"/>
              <w:rPr>
                <w:rFonts w:cs="Times New Roman"/>
                <w:iCs/>
                <w:sz w:val="20"/>
                <w:szCs w:val="20"/>
              </w:rPr>
            </w:pPr>
          </w:p>
        </w:tc>
        <w:tc>
          <w:tcPr>
            <w:tcW w:w="1128" w:type="dxa"/>
            <w:tcBorders>
              <w:top w:val="single" w:sz="4" w:space="0" w:color="000000"/>
              <w:left w:val="single" w:sz="4" w:space="0" w:color="000000"/>
              <w:bottom w:val="single" w:sz="4" w:space="0" w:color="000000"/>
              <w:right w:val="single" w:sz="4" w:space="0" w:color="000000"/>
            </w:tcBorders>
            <w:vAlign w:val="center"/>
          </w:tcPr>
          <w:p w14:paraId="05F16563" w14:textId="77777777" w:rsidR="000F3E4F" w:rsidRPr="005F73D9" w:rsidRDefault="000F3E4F" w:rsidP="005819B1">
            <w:pPr>
              <w:pStyle w:val="Standard"/>
              <w:spacing w:before="113" w:after="170"/>
              <w:jc w:val="center"/>
              <w:rPr>
                <w:rFonts w:cs="Times New Roman"/>
                <w:iCs/>
                <w:sz w:val="20"/>
                <w:szCs w:val="20"/>
              </w:rPr>
            </w:pPr>
          </w:p>
        </w:tc>
        <w:tc>
          <w:tcPr>
            <w:tcW w:w="1815" w:type="dxa"/>
            <w:tcBorders>
              <w:top w:val="single" w:sz="4" w:space="0" w:color="000000"/>
              <w:left w:val="single" w:sz="4" w:space="0" w:color="000000"/>
              <w:bottom w:val="single" w:sz="4" w:space="0" w:color="000000"/>
              <w:right w:val="single" w:sz="4" w:space="0" w:color="000000"/>
            </w:tcBorders>
            <w:vAlign w:val="center"/>
          </w:tcPr>
          <w:p w14:paraId="18CB4B4D" w14:textId="77777777" w:rsidR="000F3E4F" w:rsidRPr="005F73D9" w:rsidRDefault="000F3E4F" w:rsidP="005819B1">
            <w:pPr>
              <w:pStyle w:val="Standard"/>
              <w:spacing w:before="113" w:after="170"/>
              <w:jc w:val="center"/>
              <w:rPr>
                <w:rFonts w:cs="Times New Roman"/>
                <w:iCs/>
                <w:sz w:val="20"/>
                <w:szCs w:val="20"/>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4A1495A0" w14:textId="77777777" w:rsidR="000F3E4F" w:rsidRPr="005F73D9" w:rsidRDefault="000F3E4F" w:rsidP="005819B1">
            <w:pPr>
              <w:pStyle w:val="Standard"/>
              <w:spacing w:before="113" w:after="170"/>
              <w:jc w:val="center"/>
              <w:rPr>
                <w:rFonts w:cs="Times New Roman"/>
                <w:iCs/>
                <w:sz w:val="20"/>
                <w:szCs w:val="20"/>
              </w:rPr>
            </w:pPr>
          </w:p>
        </w:tc>
      </w:tr>
      <w:tr w:rsidR="000F3E4F" w:rsidRPr="005F73D9" w14:paraId="6918D600" w14:textId="77777777" w:rsidTr="005819B1">
        <w:tc>
          <w:tcPr>
            <w:tcW w:w="421" w:type="dxa"/>
            <w:tcBorders>
              <w:top w:val="single" w:sz="4" w:space="0" w:color="000000"/>
              <w:left w:val="single" w:sz="4" w:space="0" w:color="000000"/>
              <w:bottom w:val="single" w:sz="4" w:space="0" w:color="000000"/>
              <w:right w:val="single" w:sz="4" w:space="0" w:color="000000"/>
            </w:tcBorders>
            <w:vAlign w:val="center"/>
          </w:tcPr>
          <w:p w14:paraId="7503256D" w14:textId="77777777" w:rsidR="000F3E4F" w:rsidRPr="005F73D9" w:rsidRDefault="000F3E4F" w:rsidP="005819B1">
            <w:pPr>
              <w:pStyle w:val="Standard"/>
              <w:spacing w:before="113" w:after="170"/>
              <w:rPr>
                <w:rFonts w:cs="Times New Roman"/>
                <w:iCs/>
                <w:sz w:val="20"/>
                <w:szCs w:val="20"/>
              </w:rPr>
            </w:pPr>
            <w:r w:rsidRPr="005F73D9">
              <w:rPr>
                <w:rFonts w:cs="Times New Roman"/>
                <w:iCs/>
                <w:sz w:val="20"/>
                <w:szCs w:val="20"/>
              </w:rPr>
              <w:t>2</w:t>
            </w:r>
          </w:p>
        </w:tc>
        <w:tc>
          <w:tcPr>
            <w:tcW w:w="4252" w:type="dxa"/>
            <w:tcBorders>
              <w:top w:val="single" w:sz="4" w:space="0" w:color="000000"/>
              <w:left w:val="single" w:sz="4" w:space="0" w:color="000000"/>
              <w:bottom w:val="single" w:sz="4" w:space="0" w:color="000000"/>
              <w:right w:val="single" w:sz="4" w:space="0" w:color="000000"/>
            </w:tcBorders>
            <w:vAlign w:val="center"/>
          </w:tcPr>
          <w:p w14:paraId="14BFC5FB" w14:textId="77777777" w:rsidR="000F3E4F" w:rsidRPr="005F73D9" w:rsidRDefault="000F3E4F" w:rsidP="005819B1">
            <w:pPr>
              <w:pStyle w:val="Standard"/>
              <w:spacing w:before="113" w:after="170"/>
              <w:rPr>
                <w:rFonts w:cs="Times New Roman"/>
                <w:iCs/>
                <w:sz w:val="20"/>
                <w:szCs w:val="20"/>
              </w:rPr>
            </w:pPr>
          </w:p>
        </w:tc>
        <w:tc>
          <w:tcPr>
            <w:tcW w:w="1128" w:type="dxa"/>
            <w:tcBorders>
              <w:top w:val="single" w:sz="4" w:space="0" w:color="000000"/>
              <w:left w:val="single" w:sz="4" w:space="0" w:color="000000"/>
              <w:bottom w:val="single" w:sz="4" w:space="0" w:color="000000"/>
              <w:right w:val="single" w:sz="4" w:space="0" w:color="000000"/>
            </w:tcBorders>
            <w:vAlign w:val="center"/>
          </w:tcPr>
          <w:p w14:paraId="1C1AD992" w14:textId="77777777" w:rsidR="000F3E4F" w:rsidRPr="005F73D9" w:rsidRDefault="000F3E4F" w:rsidP="005819B1">
            <w:pPr>
              <w:pStyle w:val="Standard"/>
              <w:spacing w:before="113" w:after="170"/>
              <w:jc w:val="center"/>
              <w:rPr>
                <w:rFonts w:cs="Times New Roman"/>
                <w:iCs/>
                <w:sz w:val="20"/>
                <w:szCs w:val="20"/>
              </w:rPr>
            </w:pPr>
          </w:p>
        </w:tc>
        <w:tc>
          <w:tcPr>
            <w:tcW w:w="1815" w:type="dxa"/>
            <w:tcBorders>
              <w:top w:val="single" w:sz="4" w:space="0" w:color="000000"/>
              <w:left w:val="single" w:sz="4" w:space="0" w:color="000000"/>
              <w:bottom w:val="single" w:sz="4" w:space="0" w:color="000000"/>
              <w:right w:val="single" w:sz="4" w:space="0" w:color="000000"/>
            </w:tcBorders>
            <w:vAlign w:val="center"/>
          </w:tcPr>
          <w:p w14:paraId="4D197008" w14:textId="77777777" w:rsidR="000F3E4F" w:rsidRPr="005F73D9" w:rsidRDefault="000F3E4F" w:rsidP="005819B1">
            <w:pPr>
              <w:pStyle w:val="Standard"/>
              <w:spacing w:before="113" w:after="170"/>
              <w:jc w:val="center"/>
              <w:rPr>
                <w:rFonts w:cs="Times New Roman"/>
                <w:iCs/>
                <w:sz w:val="20"/>
                <w:szCs w:val="20"/>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63EBD35F" w14:textId="77777777" w:rsidR="000F3E4F" w:rsidRPr="005F73D9" w:rsidRDefault="000F3E4F" w:rsidP="005819B1">
            <w:pPr>
              <w:pStyle w:val="Standard"/>
              <w:spacing w:before="113" w:after="170"/>
              <w:jc w:val="center"/>
              <w:rPr>
                <w:rFonts w:cs="Times New Roman"/>
                <w:iCs/>
                <w:sz w:val="20"/>
                <w:szCs w:val="20"/>
              </w:rPr>
            </w:pPr>
          </w:p>
        </w:tc>
      </w:tr>
      <w:tr w:rsidR="000F3E4F" w:rsidRPr="005F73D9" w14:paraId="551C3941" w14:textId="77777777" w:rsidTr="005819B1">
        <w:tc>
          <w:tcPr>
            <w:tcW w:w="421" w:type="dxa"/>
            <w:tcBorders>
              <w:top w:val="single" w:sz="4" w:space="0" w:color="000000"/>
              <w:left w:val="single" w:sz="4" w:space="0" w:color="000000"/>
              <w:bottom w:val="single" w:sz="4" w:space="0" w:color="000000"/>
              <w:right w:val="single" w:sz="4" w:space="0" w:color="000000"/>
            </w:tcBorders>
            <w:vAlign w:val="center"/>
          </w:tcPr>
          <w:p w14:paraId="78D6ACD1" w14:textId="77777777" w:rsidR="000F3E4F" w:rsidRPr="005F73D9" w:rsidRDefault="000F3E4F" w:rsidP="005819B1">
            <w:pPr>
              <w:pStyle w:val="Standard"/>
              <w:spacing w:before="113" w:after="170"/>
              <w:rPr>
                <w:rFonts w:cs="Times New Roman"/>
                <w:iCs/>
                <w:sz w:val="20"/>
                <w:szCs w:val="20"/>
              </w:rPr>
            </w:pPr>
            <w:r w:rsidRPr="005F73D9">
              <w:rPr>
                <w:rFonts w:cs="Times New Roman"/>
                <w:iCs/>
                <w:sz w:val="20"/>
                <w:szCs w:val="20"/>
              </w:rPr>
              <w:t>3</w:t>
            </w:r>
          </w:p>
        </w:tc>
        <w:tc>
          <w:tcPr>
            <w:tcW w:w="4252" w:type="dxa"/>
            <w:tcBorders>
              <w:top w:val="single" w:sz="4" w:space="0" w:color="000000"/>
              <w:left w:val="single" w:sz="4" w:space="0" w:color="000000"/>
              <w:bottom w:val="single" w:sz="4" w:space="0" w:color="000000"/>
              <w:right w:val="single" w:sz="4" w:space="0" w:color="000000"/>
            </w:tcBorders>
            <w:vAlign w:val="center"/>
          </w:tcPr>
          <w:p w14:paraId="5EB0C091" w14:textId="77777777" w:rsidR="000F3E4F" w:rsidRPr="005F73D9" w:rsidRDefault="000F3E4F" w:rsidP="005819B1">
            <w:pPr>
              <w:pStyle w:val="Standard"/>
              <w:spacing w:before="113" w:after="170"/>
              <w:rPr>
                <w:rFonts w:cs="Times New Roman"/>
                <w:iCs/>
                <w:sz w:val="20"/>
                <w:szCs w:val="20"/>
              </w:rPr>
            </w:pPr>
          </w:p>
        </w:tc>
        <w:tc>
          <w:tcPr>
            <w:tcW w:w="1128" w:type="dxa"/>
            <w:tcBorders>
              <w:top w:val="single" w:sz="4" w:space="0" w:color="000000"/>
              <w:left w:val="single" w:sz="4" w:space="0" w:color="000000"/>
              <w:bottom w:val="single" w:sz="4" w:space="0" w:color="000000"/>
              <w:right w:val="single" w:sz="4" w:space="0" w:color="000000"/>
            </w:tcBorders>
            <w:vAlign w:val="center"/>
          </w:tcPr>
          <w:p w14:paraId="3DD85138" w14:textId="77777777" w:rsidR="000F3E4F" w:rsidRPr="005F73D9" w:rsidRDefault="000F3E4F" w:rsidP="005819B1">
            <w:pPr>
              <w:pStyle w:val="Standard"/>
              <w:spacing w:before="113" w:after="170"/>
              <w:jc w:val="center"/>
              <w:rPr>
                <w:rFonts w:cs="Times New Roman"/>
                <w:iCs/>
                <w:sz w:val="20"/>
                <w:szCs w:val="20"/>
              </w:rPr>
            </w:pPr>
          </w:p>
        </w:tc>
        <w:tc>
          <w:tcPr>
            <w:tcW w:w="1815" w:type="dxa"/>
            <w:tcBorders>
              <w:top w:val="single" w:sz="4" w:space="0" w:color="000000"/>
              <w:left w:val="single" w:sz="4" w:space="0" w:color="000000"/>
              <w:bottom w:val="single" w:sz="4" w:space="0" w:color="000000"/>
              <w:right w:val="single" w:sz="4" w:space="0" w:color="000000"/>
            </w:tcBorders>
            <w:vAlign w:val="center"/>
          </w:tcPr>
          <w:p w14:paraId="2EB0A351" w14:textId="77777777" w:rsidR="000F3E4F" w:rsidRPr="005F73D9" w:rsidRDefault="000F3E4F" w:rsidP="005819B1">
            <w:pPr>
              <w:pStyle w:val="Standard"/>
              <w:spacing w:before="113" w:after="170"/>
              <w:jc w:val="center"/>
              <w:rPr>
                <w:rFonts w:cs="Times New Roman"/>
                <w:iCs/>
                <w:sz w:val="20"/>
                <w:szCs w:val="20"/>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49762953" w14:textId="77777777" w:rsidR="000F3E4F" w:rsidRPr="005F73D9" w:rsidRDefault="000F3E4F" w:rsidP="005819B1">
            <w:pPr>
              <w:pStyle w:val="Standard"/>
              <w:spacing w:before="113" w:after="170"/>
              <w:jc w:val="center"/>
              <w:rPr>
                <w:rFonts w:cs="Times New Roman"/>
                <w:iCs/>
                <w:sz w:val="20"/>
                <w:szCs w:val="20"/>
              </w:rPr>
            </w:pPr>
          </w:p>
        </w:tc>
      </w:tr>
      <w:tr w:rsidR="000F3E4F" w:rsidRPr="005F73D9" w14:paraId="6BA18256" w14:textId="77777777" w:rsidTr="005819B1">
        <w:tc>
          <w:tcPr>
            <w:tcW w:w="7616" w:type="dxa"/>
            <w:gridSpan w:val="4"/>
            <w:tcBorders>
              <w:top w:val="single" w:sz="4" w:space="0" w:color="000000"/>
              <w:left w:val="single" w:sz="4" w:space="0" w:color="000000"/>
              <w:bottom w:val="single" w:sz="4" w:space="0" w:color="000000"/>
              <w:right w:val="single" w:sz="4" w:space="0" w:color="000000"/>
            </w:tcBorders>
            <w:vAlign w:val="center"/>
          </w:tcPr>
          <w:p w14:paraId="36CD663B" w14:textId="77777777" w:rsidR="000F3E4F" w:rsidRPr="00433606" w:rsidRDefault="000F3E4F" w:rsidP="00670D95">
            <w:pPr>
              <w:pStyle w:val="Standard"/>
              <w:numPr>
                <w:ilvl w:val="0"/>
                <w:numId w:val="162"/>
              </w:numPr>
              <w:spacing w:before="113" w:after="170"/>
              <w:jc w:val="center"/>
              <w:rPr>
                <w:rFonts w:cs="Times New Roman"/>
                <w:iCs/>
                <w:sz w:val="20"/>
                <w:szCs w:val="20"/>
              </w:rPr>
            </w:pPr>
            <w:r w:rsidRPr="00433606">
              <w:rPr>
                <w:rFonts w:cs="Times New Roman"/>
                <w:b/>
                <w:iCs/>
                <w:sz w:val="20"/>
                <w:szCs w:val="20"/>
              </w:rPr>
              <w:t>Importo totale soggetto a ribasso</w:t>
            </w:r>
          </w:p>
        </w:tc>
        <w:tc>
          <w:tcPr>
            <w:tcW w:w="2552" w:type="dxa"/>
            <w:tcBorders>
              <w:top w:val="single" w:sz="4" w:space="0" w:color="000000"/>
              <w:left w:val="single" w:sz="4" w:space="0" w:color="000000"/>
              <w:bottom w:val="single" w:sz="4" w:space="0" w:color="000000"/>
              <w:right w:val="single" w:sz="4" w:space="0" w:color="000000"/>
            </w:tcBorders>
            <w:vAlign w:val="center"/>
          </w:tcPr>
          <w:p w14:paraId="00D7A354" w14:textId="77777777" w:rsidR="000F3E4F" w:rsidRPr="005F73D9" w:rsidRDefault="000F3E4F" w:rsidP="005819B1">
            <w:pPr>
              <w:pStyle w:val="Standard"/>
              <w:spacing w:before="113" w:after="170"/>
              <w:jc w:val="center"/>
              <w:rPr>
                <w:rFonts w:cs="Times New Roman"/>
                <w:iCs/>
                <w:sz w:val="20"/>
                <w:szCs w:val="20"/>
              </w:rPr>
            </w:pPr>
          </w:p>
        </w:tc>
      </w:tr>
      <w:tr w:rsidR="000F3E4F" w:rsidRPr="005F73D9" w14:paraId="138D804C" w14:textId="77777777" w:rsidTr="005819B1">
        <w:trPr>
          <w:trHeight w:val="1164"/>
        </w:trPr>
        <w:tc>
          <w:tcPr>
            <w:tcW w:w="7616" w:type="dxa"/>
            <w:gridSpan w:val="4"/>
            <w:tcBorders>
              <w:top w:val="single" w:sz="4" w:space="0" w:color="000000"/>
              <w:left w:val="single" w:sz="4" w:space="0" w:color="000000"/>
              <w:bottom w:val="single" w:sz="4" w:space="0" w:color="000000"/>
              <w:right w:val="single" w:sz="4" w:space="0" w:color="000000"/>
            </w:tcBorders>
            <w:vAlign w:val="center"/>
          </w:tcPr>
          <w:p w14:paraId="2E121F9F" w14:textId="77777777" w:rsidR="000F3E4F" w:rsidRPr="00433606" w:rsidRDefault="000F3E4F" w:rsidP="00670D95">
            <w:pPr>
              <w:pStyle w:val="Standard"/>
              <w:numPr>
                <w:ilvl w:val="0"/>
                <w:numId w:val="162"/>
              </w:numPr>
              <w:spacing w:before="113" w:after="170"/>
              <w:jc w:val="center"/>
              <w:rPr>
                <w:rFonts w:cs="Times New Roman"/>
                <w:iCs/>
                <w:sz w:val="20"/>
                <w:szCs w:val="20"/>
              </w:rPr>
            </w:pPr>
            <w:r w:rsidRPr="00433606">
              <w:rPr>
                <w:rFonts w:cs="Times New Roman"/>
                <w:b/>
                <w:iCs/>
                <w:sz w:val="20"/>
                <w:szCs w:val="20"/>
              </w:rPr>
              <w:t xml:space="preserve">Oneri per la sicurezza da interferenze non soggetti a ribasso </w:t>
            </w:r>
            <w:r w:rsidRPr="00433606">
              <w:rPr>
                <w:rFonts w:cs="Times New Roman"/>
                <w:i/>
                <w:iCs/>
                <w:sz w:val="20"/>
                <w:szCs w:val="20"/>
              </w:rPr>
              <w:t>[indicare € 0,00 in caso di assenza di rischi]</w:t>
            </w:r>
          </w:p>
        </w:tc>
        <w:tc>
          <w:tcPr>
            <w:tcW w:w="2552" w:type="dxa"/>
            <w:tcBorders>
              <w:top w:val="single" w:sz="4" w:space="0" w:color="000000"/>
              <w:left w:val="single" w:sz="4" w:space="0" w:color="000000"/>
              <w:bottom w:val="single" w:sz="4" w:space="0" w:color="000000"/>
              <w:right w:val="single" w:sz="4" w:space="0" w:color="000000"/>
            </w:tcBorders>
            <w:vAlign w:val="center"/>
          </w:tcPr>
          <w:p w14:paraId="0853D7E1" w14:textId="77777777" w:rsidR="000F3E4F" w:rsidRPr="005F73D9" w:rsidRDefault="000F3E4F" w:rsidP="005819B1">
            <w:pPr>
              <w:pStyle w:val="Standard"/>
              <w:spacing w:before="113" w:after="170"/>
              <w:jc w:val="center"/>
              <w:rPr>
                <w:rFonts w:cs="Times New Roman"/>
                <w:iCs/>
                <w:sz w:val="20"/>
                <w:szCs w:val="20"/>
              </w:rPr>
            </w:pPr>
          </w:p>
        </w:tc>
      </w:tr>
      <w:tr w:rsidR="000F3E4F" w:rsidRPr="005F73D9" w14:paraId="069C8C74" w14:textId="77777777" w:rsidTr="005819B1">
        <w:tc>
          <w:tcPr>
            <w:tcW w:w="7616" w:type="dxa"/>
            <w:gridSpan w:val="4"/>
            <w:tcBorders>
              <w:top w:val="single" w:sz="4" w:space="0" w:color="000000"/>
              <w:left w:val="single" w:sz="4" w:space="0" w:color="000000"/>
              <w:bottom w:val="single" w:sz="4" w:space="0" w:color="000000"/>
              <w:right w:val="single" w:sz="4" w:space="0" w:color="000000"/>
            </w:tcBorders>
            <w:vAlign w:val="center"/>
          </w:tcPr>
          <w:p w14:paraId="367FA7DF" w14:textId="77777777" w:rsidR="000F3E4F" w:rsidRPr="00433606" w:rsidRDefault="000F3E4F" w:rsidP="005819B1">
            <w:pPr>
              <w:pStyle w:val="Standard"/>
              <w:spacing w:before="113" w:after="170"/>
              <w:ind w:left="2552"/>
              <w:jc w:val="center"/>
              <w:rPr>
                <w:rFonts w:cs="Times New Roman"/>
                <w:sz w:val="20"/>
                <w:szCs w:val="20"/>
              </w:rPr>
            </w:pPr>
            <w:r w:rsidRPr="00433606">
              <w:rPr>
                <w:rFonts w:cs="Times New Roman"/>
                <w:b/>
                <w:iCs/>
                <w:sz w:val="20"/>
                <w:szCs w:val="20"/>
              </w:rPr>
              <w:t>A) + B)  Importo complessivo a base di gara</w:t>
            </w:r>
          </w:p>
          <w:p w14:paraId="5A57DBB2" w14:textId="77777777" w:rsidR="000F3E4F" w:rsidRPr="00433606" w:rsidRDefault="000F3E4F" w:rsidP="005819B1">
            <w:pPr>
              <w:pStyle w:val="Standard"/>
              <w:spacing w:before="113" w:after="170"/>
              <w:ind w:left="276"/>
              <w:jc w:val="right"/>
              <w:rPr>
                <w:rFonts w:cs="Times New Roman"/>
                <w:b/>
                <w:iCs/>
                <w:sz w:val="20"/>
                <w:szCs w:val="20"/>
              </w:rPr>
            </w:pPr>
            <w:r w:rsidRPr="00433606">
              <w:rPr>
                <w:rFonts w:cs="Times New Roman"/>
                <w:i/>
                <w:sz w:val="20"/>
                <w:szCs w:val="20"/>
              </w:rPr>
              <w:t>(</w:t>
            </w:r>
            <w:r w:rsidRPr="00433606">
              <w:rPr>
                <w:rFonts w:cs="Times New Roman"/>
                <w:i/>
                <w:iCs/>
                <w:sz w:val="20"/>
                <w:szCs w:val="20"/>
              </w:rPr>
              <w:t>al netto di IVA e/o di altre imposte e contributi di legge)</w:t>
            </w:r>
          </w:p>
        </w:tc>
        <w:tc>
          <w:tcPr>
            <w:tcW w:w="2552" w:type="dxa"/>
            <w:tcBorders>
              <w:top w:val="single" w:sz="4" w:space="0" w:color="000000"/>
              <w:left w:val="single" w:sz="4" w:space="0" w:color="000000"/>
              <w:bottom w:val="single" w:sz="4" w:space="0" w:color="000000"/>
              <w:right w:val="single" w:sz="4" w:space="0" w:color="000000"/>
            </w:tcBorders>
            <w:vAlign w:val="center"/>
          </w:tcPr>
          <w:p w14:paraId="779412A7" w14:textId="77777777" w:rsidR="000F3E4F" w:rsidRPr="005F73D9" w:rsidRDefault="000F3E4F" w:rsidP="005819B1">
            <w:pPr>
              <w:pStyle w:val="Standard"/>
              <w:spacing w:before="113" w:after="170"/>
              <w:jc w:val="center"/>
              <w:rPr>
                <w:rFonts w:cs="Times New Roman"/>
                <w:iCs/>
                <w:sz w:val="20"/>
                <w:szCs w:val="20"/>
              </w:rPr>
            </w:pPr>
          </w:p>
        </w:tc>
      </w:tr>
    </w:tbl>
    <w:p w14:paraId="4A5D91A1" w14:textId="77777777" w:rsidR="000F3E4F" w:rsidRPr="0034048C" w:rsidRDefault="000F3E4F">
      <w:pPr>
        <w:pStyle w:val="Standard"/>
        <w:keepNext/>
        <w:spacing w:before="113" w:after="170"/>
        <w:rPr>
          <w:b/>
          <w:i/>
          <w:sz w:val="20"/>
          <w:szCs w:val="20"/>
        </w:rPr>
      </w:pPr>
    </w:p>
    <w:p w14:paraId="07530284" w14:textId="77777777" w:rsidR="000F3E4F" w:rsidRDefault="000F3E4F" w:rsidP="000F3E4F">
      <w:pPr>
        <w:pStyle w:val="Standard"/>
        <w:spacing w:after="120"/>
        <w:rPr>
          <w:rFonts w:cs="Times New Roman"/>
          <w:sz w:val="20"/>
          <w:szCs w:val="20"/>
        </w:rPr>
      </w:pPr>
      <w:r>
        <w:rPr>
          <w:rFonts w:cs="Times New Roman"/>
          <w:sz w:val="20"/>
          <w:szCs w:val="20"/>
        </w:rPr>
        <w:t>Ai sensi dell’art. 41, comma 13, del codice, i costi della manodopera stimati per l’esecuzione delle prestazioni oggetto di affidamento sono pari ad €________.</w:t>
      </w:r>
    </w:p>
    <w:p w14:paraId="1694423F" w14:textId="77777777" w:rsidR="000F3E4F" w:rsidRPr="005F73D9" w:rsidRDefault="000F3E4F" w:rsidP="000F3E4F">
      <w:pPr>
        <w:pStyle w:val="Standard"/>
        <w:spacing w:after="120"/>
        <w:rPr>
          <w:rFonts w:cs="Times New Roman"/>
          <w:sz w:val="20"/>
          <w:szCs w:val="20"/>
        </w:rPr>
      </w:pPr>
      <w:r w:rsidRPr="005F73D9">
        <w:rPr>
          <w:rFonts w:cs="Times New Roman"/>
          <w:sz w:val="20"/>
          <w:szCs w:val="20"/>
        </w:rPr>
        <w:t xml:space="preserve">L’appalto è finanziato con </w:t>
      </w:r>
      <w:r w:rsidRPr="005F73D9">
        <w:rPr>
          <w:rFonts w:cs="Times New Roman"/>
          <w:i/>
          <w:sz w:val="20"/>
          <w:szCs w:val="20"/>
        </w:rPr>
        <w:t>…………. [descrivere le fonti di finanziamento,</w:t>
      </w:r>
      <w:r w:rsidRPr="005F73D9">
        <w:rPr>
          <w:rFonts w:cs="Times New Roman"/>
          <w:i/>
          <w:color w:val="C00000"/>
          <w:sz w:val="20"/>
          <w:szCs w:val="20"/>
        </w:rPr>
        <w:t xml:space="preserve"> </w:t>
      </w:r>
      <w:r w:rsidRPr="005F73D9">
        <w:rPr>
          <w:rFonts w:cs="Times New Roman"/>
          <w:i/>
          <w:sz w:val="20"/>
          <w:szCs w:val="20"/>
        </w:rPr>
        <w:t>estrapolandole dalla decisione di contrarre</w:t>
      </w:r>
      <w:r w:rsidRPr="005F73D9">
        <w:rPr>
          <w:rFonts w:cs="Times New Roman"/>
          <w:sz w:val="20"/>
          <w:szCs w:val="20"/>
        </w:rPr>
        <w:t>].</w:t>
      </w:r>
    </w:p>
    <w:p w14:paraId="50BE1884" w14:textId="782BDE73" w:rsidR="000F3E4F" w:rsidRPr="005F73D9" w:rsidRDefault="000F3E4F" w:rsidP="000F3E4F">
      <w:pPr>
        <w:pStyle w:val="Standard"/>
        <w:spacing w:after="120"/>
        <w:rPr>
          <w:rFonts w:cs="Times New Roman"/>
          <w:sz w:val="20"/>
          <w:szCs w:val="20"/>
        </w:rPr>
      </w:pPr>
      <w:r w:rsidRPr="00DE4FF2">
        <w:rPr>
          <w:rFonts w:cs="Times New Roman"/>
          <w:sz w:val="20"/>
          <w:szCs w:val="20"/>
        </w:rPr>
        <w:t xml:space="preserve">Il contratto collettivo applicato è/I contratti collettivi applicati sono </w:t>
      </w:r>
      <w:r w:rsidR="00DE4FF2">
        <w:rPr>
          <w:rFonts w:cs="Times New Roman"/>
          <w:sz w:val="20"/>
          <w:szCs w:val="20"/>
        </w:rPr>
        <w:t>CCNL Cooperative sociali.</w:t>
      </w:r>
    </w:p>
    <w:p w14:paraId="43B12CC8" w14:textId="77777777" w:rsidR="000F3E4F" w:rsidRPr="005F73D9" w:rsidRDefault="000F3E4F" w:rsidP="000F3E4F">
      <w:pPr>
        <w:pStyle w:val="Standard"/>
        <w:spacing w:after="120"/>
        <w:rPr>
          <w:rFonts w:cs="Times New Roman"/>
          <w:b/>
          <w:bCs/>
          <w:sz w:val="20"/>
          <w:szCs w:val="20"/>
        </w:rPr>
      </w:pPr>
      <w:bookmarkStart w:id="156" w:name="_Toc144299256"/>
      <w:r w:rsidRPr="005F73D9">
        <w:rPr>
          <w:rFonts w:cs="Times New Roman"/>
          <w:b/>
          <w:bCs/>
          <w:i/>
          <w:sz w:val="20"/>
          <w:szCs w:val="20"/>
        </w:rPr>
        <w:t xml:space="preserve">[Eventuale in caso di pubblicazione dei prezzi di riferimento dei beni o servizi oggetto di affidamento] </w:t>
      </w:r>
      <w:r w:rsidRPr="005F73D9">
        <w:rPr>
          <w:rFonts w:cs="Times New Roman"/>
          <w:sz w:val="20"/>
          <w:szCs w:val="20"/>
        </w:rPr>
        <w:t xml:space="preserve">L’importo a base di gara è stato calcolato considerando i prezzi di riferimento per … </w:t>
      </w:r>
      <w:r w:rsidRPr="005F73D9">
        <w:rPr>
          <w:rFonts w:cs="Times New Roman"/>
          <w:i/>
          <w:sz w:val="20"/>
          <w:szCs w:val="20"/>
        </w:rPr>
        <w:t>[inserire i beni o servizi]</w:t>
      </w:r>
      <w:r w:rsidRPr="005F73D9">
        <w:rPr>
          <w:rFonts w:cs="Times New Roman"/>
          <w:sz w:val="20"/>
          <w:szCs w:val="20"/>
        </w:rPr>
        <w:t xml:space="preserve">, di cui alla delibera dell’ANAC n. … del … </w:t>
      </w:r>
      <w:r w:rsidRPr="005F73D9">
        <w:rPr>
          <w:rFonts w:cs="Times New Roman"/>
          <w:i/>
          <w:sz w:val="20"/>
          <w:szCs w:val="20"/>
        </w:rPr>
        <w:t xml:space="preserve">[la stazione appaltante indica la delibera di riferimento vigente alla data di pubblicazione del </w:t>
      </w:r>
      <w:r w:rsidRPr="00704E8F">
        <w:rPr>
          <w:bCs/>
          <w:i/>
          <w:sz w:val="20"/>
          <w:szCs w:val="20"/>
        </w:rPr>
        <w:t>bando/disciplinare</w:t>
      </w:r>
      <w:r w:rsidRPr="005F73D9">
        <w:rPr>
          <w:rFonts w:cs="Times New Roman"/>
          <w:i/>
          <w:sz w:val="20"/>
          <w:szCs w:val="20"/>
        </w:rPr>
        <w:t>]</w:t>
      </w:r>
      <w:r w:rsidRPr="005F73D9">
        <w:rPr>
          <w:rFonts w:cs="Times New Roman"/>
          <w:sz w:val="20"/>
          <w:szCs w:val="20"/>
        </w:rPr>
        <w:t>.</w:t>
      </w:r>
    </w:p>
    <w:p w14:paraId="7F0FDD8D" w14:textId="77777777" w:rsidR="000F3E4F" w:rsidRPr="005F73D9" w:rsidRDefault="000F3E4F" w:rsidP="000F3E4F">
      <w:pPr>
        <w:pStyle w:val="Standard"/>
        <w:spacing w:after="120"/>
        <w:rPr>
          <w:rFonts w:cs="Times New Roman"/>
          <w:b/>
          <w:bCs/>
          <w:i/>
          <w:iCs/>
          <w:sz w:val="20"/>
          <w:szCs w:val="20"/>
        </w:rPr>
      </w:pPr>
      <w:r w:rsidRPr="005F73D9">
        <w:rPr>
          <w:rFonts w:cs="Times New Roman"/>
          <w:b/>
          <w:bCs/>
          <w:i/>
          <w:iCs/>
          <w:sz w:val="20"/>
          <w:szCs w:val="20"/>
        </w:rPr>
        <w:t>[Facoltativo, in caso di suddivisione in lotti] Limitazione dell’aggiudicazione ad un numero massimo di lotti</w:t>
      </w:r>
    </w:p>
    <w:p w14:paraId="1EB375D1" w14:textId="6A7797B9" w:rsidR="000F3E4F" w:rsidRPr="005F73D9" w:rsidRDefault="000F3E4F" w:rsidP="000F3E4F">
      <w:pPr>
        <w:pStyle w:val="Standard"/>
        <w:spacing w:after="120"/>
        <w:rPr>
          <w:rFonts w:cs="Times New Roman"/>
          <w:i/>
          <w:iCs/>
          <w:sz w:val="20"/>
          <w:szCs w:val="20"/>
        </w:rPr>
      </w:pPr>
      <w:r w:rsidRPr="005F73D9">
        <w:rPr>
          <w:rFonts w:cs="Times New Roman"/>
          <w:sz w:val="20"/>
          <w:szCs w:val="20"/>
        </w:rPr>
        <w:t xml:space="preserve">Nel caso in cui un concorrente risulti primo in graduatoria per più lotti, al medesimo potranno essere aggiudicati fino ad un massimo di n.          </w:t>
      </w:r>
      <w:r w:rsidRPr="005F73D9">
        <w:rPr>
          <w:rFonts w:cs="Times New Roman"/>
          <w:i/>
          <w:sz w:val="20"/>
          <w:szCs w:val="20"/>
        </w:rPr>
        <w:t>[inserire numero massimo di lotti aggiudicabili</w:t>
      </w:r>
      <w:r w:rsidRPr="005F73D9">
        <w:rPr>
          <w:rFonts w:cs="Times New Roman"/>
          <w:sz w:val="20"/>
          <w:szCs w:val="20"/>
        </w:rPr>
        <w:t xml:space="preserve">, lotti che saranno individuati sulla base del criterio … </w:t>
      </w:r>
      <w:r w:rsidRPr="005F73D9">
        <w:rPr>
          <w:rFonts w:cs="Times New Roman"/>
          <w:i/>
          <w:sz w:val="20"/>
          <w:szCs w:val="20"/>
        </w:rPr>
        <w:t xml:space="preserve">[la </w:t>
      </w:r>
      <w:r w:rsidRPr="005F73D9">
        <w:rPr>
          <w:rFonts w:cs="Times New Roman"/>
          <w:i/>
          <w:iCs/>
          <w:sz w:val="20"/>
          <w:szCs w:val="20"/>
        </w:rPr>
        <w:t>stazione appaltante definisce il criterio, che deve essere oggettivo e non discriminatorio, per determinare quali lotti saranno aggiudicati].</w:t>
      </w:r>
    </w:p>
    <w:p w14:paraId="65BB95AF" w14:textId="77777777" w:rsidR="000F3E4F" w:rsidRPr="005F73D9" w:rsidRDefault="000F3E4F" w:rsidP="000F3E4F">
      <w:pPr>
        <w:pStyle w:val="Standard"/>
        <w:spacing w:after="120"/>
        <w:rPr>
          <w:rFonts w:cs="Times New Roman"/>
          <w:i/>
          <w:sz w:val="20"/>
          <w:szCs w:val="20"/>
        </w:rPr>
      </w:pPr>
      <w:r w:rsidRPr="005F73D9">
        <w:rPr>
          <w:rFonts w:cs="Times New Roman"/>
          <w:sz w:val="20"/>
          <w:szCs w:val="20"/>
        </w:rPr>
        <w:t xml:space="preserve">Tale limitazione è stata imposta perché …. </w:t>
      </w:r>
      <w:r w:rsidRPr="005F73D9">
        <w:rPr>
          <w:rFonts w:cs="Times New Roman"/>
          <w:i/>
          <w:sz w:val="20"/>
          <w:szCs w:val="20"/>
        </w:rPr>
        <w:t>[Indicare le ragioni della scelta ai sensi dell’art. 58]</w:t>
      </w:r>
    </w:p>
    <w:p w14:paraId="686A54B5" w14:textId="77777777" w:rsidR="000F3E4F" w:rsidRPr="005F73D9" w:rsidRDefault="000F3E4F" w:rsidP="000F3E4F">
      <w:pPr>
        <w:pStyle w:val="Standard"/>
        <w:spacing w:after="120"/>
        <w:rPr>
          <w:rFonts w:cs="Times New Roman"/>
          <w:b/>
          <w:bCs/>
          <w:i/>
          <w:iCs/>
          <w:sz w:val="20"/>
          <w:szCs w:val="20"/>
        </w:rPr>
      </w:pPr>
      <w:r w:rsidRPr="005F73D9">
        <w:rPr>
          <w:rFonts w:cs="Times New Roman"/>
          <w:b/>
          <w:bCs/>
          <w:i/>
          <w:iCs/>
          <w:sz w:val="20"/>
          <w:szCs w:val="20"/>
        </w:rPr>
        <w:t>[Facoltativo, se la stazione appaltante ha previsto la limitazione all’aggiudicazione] Limitazione della partecipazione ad un numero massimo di lotti</w:t>
      </w:r>
    </w:p>
    <w:p w14:paraId="52408070" w14:textId="77777777" w:rsidR="000F3E4F" w:rsidRPr="005F73D9" w:rsidRDefault="000F3E4F" w:rsidP="000F3E4F">
      <w:pPr>
        <w:pStyle w:val="Standard"/>
        <w:spacing w:after="120"/>
        <w:rPr>
          <w:rFonts w:cs="Times New Roman"/>
          <w:i/>
          <w:sz w:val="20"/>
          <w:szCs w:val="20"/>
        </w:rPr>
      </w:pPr>
      <w:r w:rsidRPr="005F73D9">
        <w:rPr>
          <w:rFonts w:cs="Times New Roman"/>
          <w:sz w:val="20"/>
          <w:szCs w:val="20"/>
        </w:rPr>
        <w:lastRenderedPageBreak/>
        <w:t xml:space="preserve">Ciascun concorrente può presentare offerta per un numero massimo di … </w:t>
      </w:r>
      <w:r w:rsidRPr="005F73D9">
        <w:rPr>
          <w:rFonts w:cs="Times New Roman"/>
          <w:i/>
          <w:sz w:val="20"/>
          <w:szCs w:val="20"/>
        </w:rPr>
        <w:t xml:space="preserve">[inserire il numero massimo di lotti a cui si può partecipare] </w:t>
      </w:r>
      <w:r w:rsidRPr="005F73D9">
        <w:rPr>
          <w:rFonts w:cs="Times New Roman"/>
          <w:sz w:val="20"/>
          <w:szCs w:val="20"/>
        </w:rPr>
        <w:t xml:space="preserve">lotti. In caso di partecipazione ad un numero maggiore di lotti rispetto a quanto consentito, la domanda si considera presentata per </w:t>
      </w:r>
      <w:r w:rsidRPr="005F73D9">
        <w:rPr>
          <w:rFonts w:cs="Times New Roman"/>
          <w:i/>
          <w:sz w:val="20"/>
          <w:szCs w:val="20"/>
        </w:rPr>
        <w:t>… [indicare il criterio per la individuazione dei lotti ai quali riferire la domanda di partecipazione, per esempio i lotti di maggiore valore economico].</w:t>
      </w:r>
    </w:p>
    <w:p w14:paraId="0F8C3CFB" w14:textId="77777777" w:rsidR="000F3E4F" w:rsidRPr="00C7680D" w:rsidRDefault="000F3E4F" w:rsidP="000F3E4F">
      <w:pPr>
        <w:pStyle w:val="Standard"/>
        <w:spacing w:after="120"/>
        <w:rPr>
          <w:rFonts w:cs="Times New Roman"/>
          <w:sz w:val="20"/>
          <w:szCs w:val="20"/>
        </w:rPr>
      </w:pPr>
      <w:r w:rsidRPr="00C7680D">
        <w:rPr>
          <w:rFonts w:cs="Times New Roman"/>
          <w:i/>
          <w:iCs/>
          <w:sz w:val="20"/>
          <w:szCs w:val="20"/>
        </w:rPr>
        <w:t>(</w:t>
      </w:r>
      <w:r>
        <w:rPr>
          <w:rFonts w:cs="Times New Roman"/>
          <w:i/>
          <w:iCs/>
          <w:sz w:val="20"/>
          <w:szCs w:val="20"/>
        </w:rPr>
        <w:t xml:space="preserve">eventuale) </w:t>
      </w:r>
      <w:r w:rsidRPr="00C7680D">
        <w:rPr>
          <w:rFonts w:cs="Times New Roman"/>
          <w:sz w:val="20"/>
          <w:szCs w:val="20"/>
        </w:rPr>
        <w:t xml:space="preserve">Tale limitazione è stata </w:t>
      </w:r>
      <w:r>
        <w:rPr>
          <w:rFonts w:cs="Times New Roman"/>
          <w:sz w:val="20"/>
          <w:szCs w:val="20"/>
        </w:rPr>
        <w:t>determinata</w:t>
      </w:r>
      <w:r w:rsidRPr="00C7680D">
        <w:rPr>
          <w:rFonts w:cs="Times New Roman"/>
          <w:sz w:val="20"/>
          <w:szCs w:val="20"/>
        </w:rPr>
        <w:t xml:space="preserve"> </w:t>
      </w:r>
      <w:r>
        <w:rPr>
          <w:rFonts w:cs="Times New Roman"/>
          <w:sz w:val="20"/>
          <w:szCs w:val="20"/>
        </w:rPr>
        <w:t xml:space="preserve">in </w:t>
      </w:r>
      <w:r w:rsidRPr="00C7680D">
        <w:rPr>
          <w:rFonts w:cs="Times New Roman"/>
          <w:sz w:val="20"/>
          <w:szCs w:val="20"/>
        </w:rPr>
        <w:t>considerazione della situazione concorrenziale specifica del settore merceologico di riferimento.</w:t>
      </w:r>
    </w:p>
    <w:p w14:paraId="120C1911" w14:textId="77777777" w:rsidR="000F3E4F" w:rsidRPr="005F73D9" w:rsidRDefault="000F3E4F" w:rsidP="000F3E4F">
      <w:pPr>
        <w:pStyle w:val="Standard"/>
        <w:spacing w:after="120"/>
        <w:rPr>
          <w:rFonts w:cs="Times New Roman"/>
          <w:i/>
          <w:sz w:val="20"/>
          <w:szCs w:val="20"/>
        </w:rPr>
      </w:pPr>
      <w:r w:rsidRPr="005F73D9">
        <w:rPr>
          <w:rFonts w:cs="Times New Roman"/>
          <w:sz w:val="20"/>
          <w:szCs w:val="20"/>
        </w:rPr>
        <w:t xml:space="preserve">Ai fini del conteggio del numero massimo dei lotti che possono essere aggiudicati/a cui si può partecipare, si tiene conto …. </w:t>
      </w:r>
      <w:r w:rsidRPr="005F73D9">
        <w:rPr>
          <w:rFonts w:cs="Times New Roman"/>
          <w:i/>
          <w:sz w:val="20"/>
          <w:szCs w:val="20"/>
        </w:rPr>
        <w:t>[la stazione appaltante individua quando gli operatori economici che partecipano in diverse forme possano essere considerati “il medesimo concorrente” (ad esempio con riferimento alle ad oggetto plurimo o unitario) e specifica se ha deciso di limitare la partecipazione di più concorrenti che versino in situazioni di controllo o collegamento ai sensi dell’articolo 2359 del Codice civile]</w:t>
      </w:r>
    </w:p>
    <w:p w14:paraId="752A5745" w14:textId="77777777" w:rsidR="000F3E4F" w:rsidRPr="005F73D9" w:rsidRDefault="000F3E4F" w:rsidP="000F3E4F">
      <w:pPr>
        <w:pStyle w:val="Standard"/>
        <w:spacing w:after="120"/>
        <w:rPr>
          <w:rFonts w:cs="Times New Roman"/>
          <w:b/>
          <w:bCs/>
          <w:i/>
          <w:iCs/>
          <w:sz w:val="20"/>
          <w:szCs w:val="20"/>
        </w:rPr>
      </w:pPr>
      <w:r w:rsidRPr="005F73D9">
        <w:rPr>
          <w:rFonts w:cs="Times New Roman"/>
          <w:b/>
          <w:bCs/>
          <w:i/>
          <w:iCs/>
          <w:sz w:val="20"/>
          <w:szCs w:val="20"/>
        </w:rPr>
        <w:t>[Facoltativo] Associazione di lotti al medesimo offerente</w:t>
      </w:r>
    </w:p>
    <w:p w14:paraId="7462F7CF" w14:textId="77777777" w:rsidR="000F3E4F" w:rsidRPr="005F73D9" w:rsidRDefault="000F3E4F" w:rsidP="000F3E4F">
      <w:pPr>
        <w:pStyle w:val="Standard"/>
        <w:spacing w:after="120"/>
        <w:rPr>
          <w:rFonts w:cs="Times New Roman"/>
          <w:i/>
          <w:sz w:val="20"/>
          <w:szCs w:val="20"/>
        </w:rPr>
      </w:pPr>
      <w:r w:rsidRPr="005F73D9">
        <w:rPr>
          <w:rFonts w:cs="Times New Roman"/>
          <w:sz w:val="20"/>
          <w:szCs w:val="20"/>
        </w:rPr>
        <w:t xml:space="preserve">La stazione appaltante si riserva la facoltà di aggiudicare in forma associata i lotti n. … </w:t>
      </w:r>
      <w:r w:rsidRPr="005F73D9">
        <w:rPr>
          <w:rFonts w:cs="Times New Roman"/>
          <w:i/>
          <w:sz w:val="20"/>
          <w:szCs w:val="20"/>
        </w:rPr>
        <w:t xml:space="preserve">[indicare i lotti specifici] </w:t>
      </w:r>
      <w:r w:rsidRPr="005F73D9">
        <w:rPr>
          <w:rFonts w:cs="Times New Roman"/>
          <w:sz w:val="20"/>
          <w:szCs w:val="20"/>
        </w:rPr>
        <w:t xml:space="preserve">al medesimo offerente. La modalità mediante cui effettuare la valutazione comparativa tra le offerte sui singoli lotti e le offerte sulle associazioni di lotti è la seguente: … </w:t>
      </w:r>
      <w:r w:rsidRPr="005F73D9">
        <w:rPr>
          <w:rFonts w:cs="Times New Roman"/>
          <w:i/>
          <w:sz w:val="20"/>
          <w:szCs w:val="20"/>
        </w:rPr>
        <w:t>[indicare il criterio mediante cui effettuare la valutazione comparativa].</w:t>
      </w:r>
    </w:p>
    <w:p w14:paraId="45D42B87" w14:textId="77777777" w:rsidR="006E420F" w:rsidRPr="005F73D9" w:rsidRDefault="006E420F" w:rsidP="006E420F">
      <w:pPr>
        <w:pStyle w:val="Titolo2"/>
        <w:rPr>
          <w:rFonts w:cs="Times New Roman"/>
          <w:sz w:val="20"/>
          <w:szCs w:val="20"/>
          <w:lang w:val="it-IT"/>
        </w:rPr>
      </w:pPr>
      <w:bookmarkStart w:id="157" w:name="_Toc145053260"/>
      <w:bookmarkStart w:id="158" w:name="_Toc146536521"/>
      <w:bookmarkStart w:id="159" w:name="_Toc144299257"/>
      <w:bookmarkEnd w:id="156"/>
      <w:r w:rsidRPr="005F73D9">
        <w:rPr>
          <w:rFonts w:cs="Times New Roman"/>
          <w:sz w:val="20"/>
          <w:szCs w:val="20"/>
          <w:lang w:val="it-IT"/>
        </w:rPr>
        <w:t>3.1 DURATA</w:t>
      </w:r>
      <w:bookmarkEnd w:id="157"/>
      <w:bookmarkEnd w:id="158"/>
    </w:p>
    <w:p w14:paraId="6BDBB2A2" w14:textId="77777777" w:rsidR="006E420F" w:rsidRPr="005F73D9" w:rsidRDefault="006E420F" w:rsidP="006E420F">
      <w:pPr>
        <w:widowControl/>
        <w:spacing w:after="170" w:line="276" w:lineRule="auto"/>
        <w:jc w:val="both"/>
        <w:rPr>
          <w:color w:val="000000" w:themeColor="text1"/>
        </w:rPr>
      </w:pPr>
      <w:r w:rsidRPr="005F73D9">
        <w:rPr>
          <w:color w:val="000000" w:themeColor="text1"/>
        </w:rPr>
        <w:t>Fermo quanto previsto dall’articolo 50, comma 6, l</w:t>
      </w:r>
      <w:r w:rsidRPr="005F73D9">
        <w:rPr>
          <w:rFonts w:eastAsia="SimSun"/>
          <w:color w:val="000000" w:themeColor="text1"/>
          <w:lang w:eastAsia="en-US"/>
        </w:rPr>
        <w:t xml:space="preserve">’Amministrazione aggiudicatrice si riserva di procedere alla eventuale consegna in via d’urgenza delle lavorazioni in oggetto ai sensi dell’art. </w:t>
      </w:r>
      <w:r w:rsidRPr="002B26A1">
        <w:rPr>
          <w:rFonts w:eastAsia="SimSun"/>
          <w:lang w:eastAsia="en-US"/>
        </w:rPr>
        <w:t xml:space="preserve">17 commi 8 e 9 del </w:t>
      </w:r>
      <w:r w:rsidRPr="005F73D9">
        <w:rPr>
          <w:rFonts w:eastAsia="SimSun"/>
          <w:color w:val="000000" w:themeColor="text1"/>
          <w:lang w:eastAsia="en-US"/>
        </w:rPr>
        <w:t>Codice.</w:t>
      </w:r>
    </w:p>
    <w:p w14:paraId="6660DFF8" w14:textId="77777777" w:rsidR="006E420F" w:rsidRPr="005F73D9" w:rsidRDefault="006E420F" w:rsidP="006E420F">
      <w:pPr>
        <w:pStyle w:val="Paragrafoelenco"/>
        <w:spacing w:after="120"/>
        <w:ind w:left="0"/>
        <w:rPr>
          <w:rFonts w:cs="Times New Roman"/>
          <w:sz w:val="20"/>
          <w:szCs w:val="20"/>
        </w:rPr>
      </w:pPr>
      <w:r w:rsidRPr="005F73D9">
        <w:rPr>
          <w:rFonts w:cs="Times New Roman"/>
          <w:b/>
          <w:i/>
          <w:sz w:val="20"/>
          <w:szCs w:val="20"/>
        </w:rPr>
        <w:t>[In caso di appalto di servizi]</w:t>
      </w:r>
      <w:r w:rsidRPr="005F73D9">
        <w:rPr>
          <w:rFonts w:cs="Times New Roman"/>
          <w:i/>
          <w:sz w:val="20"/>
          <w:szCs w:val="20"/>
        </w:rPr>
        <w:t xml:space="preserve"> </w:t>
      </w:r>
      <w:r w:rsidRPr="005F73D9">
        <w:rPr>
          <w:rFonts w:cs="Times New Roman"/>
          <w:sz w:val="20"/>
          <w:szCs w:val="20"/>
        </w:rPr>
        <w:t xml:space="preserve">La durata dell’appalto (escluse le eventuali opzioni) è di .........… </w:t>
      </w:r>
      <w:r w:rsidRPr="005F73D9">
        <w:rPr>
          <w:rFonts w:cs="Times New Roman"/>
          <w:i/>
          <w:sz w:val="20"/>
          <w:szCs w:val="20"/>
        </w:rPr>
        <w:t>[indicare mesi/anni]</w:t>
      </w:r>
      <w:r w:rsidRPr="005F73D9">
        <w:rPr>
          <w:rFonts w:cs="Times New Roman"/>
          <w:sz w:val="20"/>
          <w:szCs w:val="20"/>
        </w:rPr>
        <w:t>, decorrenti dalla data di ........</w:t>
      </w:r>
      <w:r w:rsidRPr="005F73D9">
        <w:rPr>
          <w:rFonts w:cs="Times New Roman"/>
          <w:i/>
          <w:sz w:val="20"/>
          <w:szCs w:val="20"/>
        </w:rPr>
        <w:t>…[indicare il termine iniziale: es. la sottoscrizione del contratto. In caso di suddivisione dell’appalto in più lotti specificare eventuali durate differenziate per ciascun lotto].</w:t>
      </w:r>
    </w:p>
    <w:p w14:paraId="47E2A516" w14:textId="77777777" w:rsidR="006E420F" w:rsidRPr="0028241E" w:rsidRDefault="006E420F" w:rsidP="006E420F">
      <w:pPr>
        <w:pStyle w:val="Titolo2"/>
        <w:rPr>
          <w:rFonts w:cs="Times New Roman"/>
          <w:sz w:val="20"/>
          <w:szCs w:val="20"/>
          <w:lang w:val="it-IT"/>
        </w:rPr>
      </w:pPr>
      <w:bookmarkStart w:id="160" w:name="_Toc145053261"/>
      <w:bookmarkEnd w:id="159"/>
      <w:r w:rsidRPr="0028241E">
        <w:rPr>
          <w:rFonts w:cs="Times New Roman"/>
          <w:sz w:val="20"/>
          <w:szCs w:val="20"/>
          <w:lang w:val="it-IT"/>
        </w:rPr>
        <w:t>3.2 Revisione prezzi</w:t>
      </w:r>
      <w:bookmarkEnd w:id="160"/>
    </w:p>
    <w:p w14:paraId="3424A85F" w14:textId="77777777" w:rsidR="006E420F" w:rsidRPr="005F73D9" w:rsidRDefault="006E420F" w:rsidP="006E420F">
      <w:pPr>
        <w:pStyle w:val="Standard"/>
        <w:spacing w:before="113" w:after="170"/>
        <w:rPr>
          <w:rFonts w:cs="Times New Roman"/>
          <w:sz w:val="20"/>
          <w:szCs w:val="20"/>
        </w:rPr>
      </w:pPr>
      <w:r w:rsidRPr="005F73D9">
        <w:rPr>
          <w:rFonts w:cs="Times New Roman"/>
          <w:sz w:val="20"/>
          <w:szCs w:val="20"/>
        </w:rPr>
        <w:t xml:space="preserve">Qualora, nel corso di esecuzione del contratto, si verifichi una variazione, in aumento o in diminuzione, del costo del servizio </w:t>
      </w:r>
      <w:r w:rsidRPr="005F73D9">
        <w:rPr>
          <w:rFonts w:cs="Times New Roman"/>
          <w:i/>
          <w:sz w:val="20"/>
          <w:szCs w:val="20"/>
        </w:rPr>
        <w:t xml:space="preserve">[o in alternativa dei beni] </w:t>
      </w:r>
      <w:r w:rsidRPr="005F73D9">
        <w:rPr>
          <w:rFonts w:cs="Times New Roman"/>
          <w:sz w:val="20"/>
          <w:szCs w:val="20"/>
        </w:rPr>
        <w:t xml:space="preserve">superiore al cinque per cento dell’importo complessivo, i prezzi sono aggiornati, nella misura dell’ottanta per cento della variazione, in relazione alla prestazione principale. Ai fini del calcolo della variazione dei prezzi si utilizza … </w:t>
      </w:r>
      <w:r w:rsidRPr="005F73D9">
        <w:rPr>
          <w:rFonts w:cs="Times New Roman"/>
          <w:i/>
          <w:sz w:val="20"/>
          <w:szCs w:val="20"/>
        </w:rPr>
        <w:t>[indicare quale indice o quale combinazione di indici tra quelli indicati all’articolo 60, comma 3, lettera b del Codice]</w:t>
      </w:r>
      <w:r w:rsidRPr="005F73D9">
        <w:rPr>
          <w:rFonts w:cs="Times New Roman"/>
          <w:sz w:val="20"/>
          <w:szCs w:val="20"/>
        </w:rPr>
        <w:t>.</w:t>
      </w:r>
    </w:p>
    <w:p w14:paraId="5CA94028" w14:textId="77777777" w:rsidR="00672226" w:rsidRPr="005F73D9" w:rsidRDefault="00672226" w:rsidP="00672226">
      <w:pPr>
        <w:pStyle w:val="Titolo2"/>
        <w:rPr>
          <w:rFonts w:cs="Times New Roman"/>
          <w:sz w:val="20"/>
          <w:szCs w:val="20"/>
          <w:lang w:val="it-IT"/>
        </w:rPr>
      </w:pPr>
      <w:bookmarkStart w:id="161" w:name="_Toc145053262"/>
      <w:r w:rsidRPr="005F73D9">
        <w:rPr>
          <w:rFonts w:cs="Times New Roman"/>
          <w:sz w:val="20"/>
          <w:szCs w:val="20"/>
          <w:lang w:val="it-IT"/>
        </w:rPr>
        <w:t>3.3 MODIFICA DEL CONTRATTO IN FASE DI ESECUZIONE</w:t>
      </w:r>
      <w:bookmarkEnd w:id="161"/>
    </w:p>
    <w:p w14:paraId="640F227C" w14:textId="77777777" w:rsidR="00672226" w:rsidRPr="005F73D9" w:rsidRDefault="00672226" w:rsidP="00672226">
      <w:pPr>
        <w:pStyle w:val="Textbody"/>
        <w:rPr>
          <w:b/>
          <w:i/>
          <w:iCs/>
        </w:rPr>
      </w:pPr>
      <w:bookmarkStart w:id="162" w:name="_Hlk40966920"/>
      <w:r w:rsidRPr="005F73D9">
        <w:rPr>
          <w:b/>
          <w:i/>
          <w:iCs/>
        </w:rPr>
        <w:t xml:space="preserve">[In caso di suddivisione dell’appalto in più lotti specificare, per ciascuno di essi, le seguenti clausole] </w:t>
      </w:r>
    </w:p>
    <w:p w14:paraId="33AAEBBB" w14:textId="588AD188" w:rsidR="00672226" w:rsidRPr="00EE529E" w:rsidRDefault="00672226" w:rsidP="001F1C3B">
      <w:pPr>
        <w:pStyle w:val="Textbody"/>
        <w:jc w:val="both"/>
        <w:rPr>
          <w:bCs/>
          <w:color w:val="00B050"/>
        </w:rPr>
      </w:pPr>
      <w:r w:rsidRPr="005F73D9">
        <w:rPr>
          <w:b/>
          <w:i/>
          <w:iCs/>
        </w:rPr>
        <w:t xml:space="preserve">[Facoltativo]. Opzione di proroga del contratto: </w:t>
      </w:r>
      <w:r w:rsidRPr="005F73D9">
        <w:rPr>
          <w:bCs/>
        </w:rPr>
        <w:t xml:space="preserve">l’amministrazione aggiudicatrice si riserva di prorogare il contratto per una durata massima pari a ….. </w:t>
      </w:r>
      <w:r w:rsidRPr="005F73D9">
        <w:rPr>
          <w:bCs/>
          <w:i/>
          <w:iCs/>
        </w:rPr>
        <w:t xml:space="preserve">[indicare mesi,/giorni] </w:t>
      </w:r>
      <w:r w:rsidRPr="005F73D9">
        <w:rPr>
          <w:bCs/>
        </w:rPr>
        <w:t>ai prezzi, patti e condizioni stabiliti nel contratto</w:t>
      </w:r>
      <w:r w:rsidRPr="005F73D9">
        <w:rPr>
          <w:bCs/>
          <w:i/>
          <w:iCs/>
        </w:rPr>
        <w:t xml:space="preserve"> [o, in alternativa] </w:t>
      </w:r>
      <w:r w:rsidRPr="005F73D9">
        <w:rPr>
          <w:bCs/>
        </w:rPr>
        <w:t>alle condizioni di mercato ove più favorevoli per la stazione appaltante. L’importo stimato di tale opzione è pari a € …</w:t>
      </w:r>
      <w:r w:rsidRPr="005F73D9">
        <w:rPr>
          <w:bCs/>
          <w:i/>
          <w:iCs/>
        </w:rPr>
        <w:t xml:space="preserve"> [indicare l’importo], </w:t>
      </w:r>
      <w:r w:rsidRPr="005F73D9">
        <w:rPr>
          <w:bCs/>
        </w:rPr>
        <w:t>al netto di Iva. L’esercizio di tale facoltà è comunicato all’appaltatore almeno …</w:t>
      </w:r>
      <w:r w:rsidRPr="005F73D9">
        <w:rPr>
          <w:bCs/>
          <w:i/>
          <w:iCs/>
        </w:rPr>
        <w:t xml:space="preserve"> [indicare i giorni/mesi] </w:t>
      </w:r>
      <w:r w:rsidRPr="005F73D9">
        <w:rPr>
          <w:bCs/>
        </w:rPr>
        <w:t>prima della scadenza del contratto.</w:t>
      </w:r>
      <w:r w:rsidR="002D1699">
        <w:rPr>
          <w:bCs/>
        </w:rPr>
        <w:t xml:space="preserve"> </w:t>
      </w:r>
    </w:p>
    <w:p w14:paraId="44A0DF37" w14:textId="6095464A" w:rsidR="00EE529E" w:rsidRPr="00EE529E" w:rsidRDefault="00672226" w:rsidP="001F1C3B">
      <w:pPr>
        <w:pStyle w:val="Textbody"/>
        <w:jc w:val="both"/>
        <w:rPr>
          <w:bCs/>
          <w:color w:val="00B050"/>
        </w:rPr>
      </w:pPr>
      <w:r w:rsidRPr="005F73D9">
        <w:rPr>
          <w:bCs/>
        </w:rPr>
        <w:t xml:space="preserve">In casi eccezionali, il contratto in corso </w:t>
      </w:r>
      <w:r w:rsidRPr="003843A8">
        <w:rPr>
          <w:bCs/>
        </w:rPr>
        <w:t>di esecuzione può</w:t>
      </w:r>
      <w:r w:rsidR="00ED5563">
        <w:rPr>
          <w:bCs/>
        </w:rPr>
        <w:t xml:space="preserve"> essere</w:t>
      </w:r>
      <w:r w:rsidRPr="003843A8">
        <w:rPr>
          <w:bCs/>
        </w:rPr>
        <w:t xml:space="preserve"> prorogato per il tempo strettamente</w:t>
      </w:r>
      <w:r w:rsidRPr="005F73D9">
        <w:rPr>
          <w:bCs/>
        </w:rPr>
        <w:t xml:space="preserve"> necessario alla conclusione della procedura di individuazione del nuovo contraente se si verificano le condizioni indicate all’art. 120 comma 11. In tal caso, il contraente è tenuto all’esecuzione delle prestazioni oggetto del contratto agli stessi prezzi, patti e condizioni previsti nel contratto.</w:t>
      </w:r>
      <w:r w:rsidR="002D1699">
        <w:rPr>
          <w:bCs/>
        </w:rPr>
        <w:t xml:space="preserve"> </w:t>
      </w:r>
    </w:p>
    <w:p w14:paraId="3F222200" w14:textId="6AA00FBA" w:rsidR="00672226" w:rsidRPr="002D1699" w:rsidRDefault="00672226" w:rsidP="0011682F">
      <w:pPr>
        <w:pStyle w:val="Textbody"/>
        <w:rPr>
          <w:bCs/>
          <w:color w:val="00B050"/>
        </w:rPr>
      </w:pPr>
    </w:p>
    <w:p w14:paraId="1B7F3544" w14:textId="77777777" w:rsidR="00672226" w:rsidRPr="005F73D9" w:rsidRDefault="00672226" w:rsidP="0011682F">
      <w:pPr>
        <w:pStyle w:val="Textbody"/>
        <w:rPr>
          <w:bCs/>
        </w:rPr>
      </w:pPr>
      <w:r w:rsidRPr="005F73D9">
        <w:rPr>
          <w:b/>
          <w:i/>
          <w:iCs/>
        </w:rPr>
        <w:t xml:space="preserve">[Facoltativo] Opzione di rinnovo del contratto: </w:t>
      </w:r>
      <w:r w:rsidRPr="005F73D9">
        <w:rPr>
          <w:bCs/>
        </w:rPr>
        <w:t>l’amministrazione aggiudicatrice si riserva di rinnovare il contratto, alle medesime condizioni, per una durata pari a … [</w:t>
      </w:r>
      <w:r w:rsidRPr="005F73D9">
        <w:rPr>
          <w:bCs/>
          <w:i/>
          <w:iCs/>
        </w:rPr>
        <w:t>indicare una durata non superiore a quella del contratto iniziale</w:t>
      </w:r>
      <w:r w:rsidRPr="005F73D9">
        <w:rPr>
          <w:bCs/>
        </w:rPr>
        <w:t>], per un importo di € … [</w:t>
      </w:r>
      <w:r w:rsidRPr="005F73D9">
        <w:rPr>
          <w:bCs/>
          <w:i/>
          <w:iCs/>
        </w:rPr>
        <w:t>indicare l’importo</w:t>
      </w:r>
      <w:r w:rsidRPr="005F73D9">
        <w:rPr>
          <w:bCs/>
        </w:rPr>
        <w:t>], al netto di Iva. L’esercizio di tale facoltà è comunicato all’appaltatore almeno … [</w:t>
      </w:r>
      <w:r w:rsidRPr="005F73D9">
        <w:rPr>
          <w:bCs/>
          <w:i/>
          <w:iCs/>
        </w:rPr>
        <w:t>indicare i giorni/mesi</w:t>
      </w:r>
      <w:r w:rsidRPr="005F73D9">
        <w:rPr>
          <w:bCs/>
        </w:rPr>
        <w:t>] prima della scadenza del contratto.</w:t>
      </w:r>
    </w:p>
    <w:p w14:paraId="7A2B2E51" w14:textId="77777777" w:rsidR="00672226" w:rsidRPr="005F73D9" w:rsidRDefault="00672226" w:rsidP="0011682F">
      <w:pPr>
        <w:pStyle w:val="Textbody"/>
        <w:rPr>
          <w:bCs/>
        </w:rPr>
      </w:pPr>
      <w:r w:rsidRPr="005F73D9">
        <w:rPr>
          <w:b/>
          <w:i/>
          <w:iCs/>
        </w:rPr>
        <w:t xml:space="preserve">[Facoltativo]. Affidamento di servizi analoghi di cui all’articolo 76, comma 6, del Codice: </w:t>
      </w:r>
      <w:r w:rsidRPr="005F73D9">
        <w:rPr>
          <w:bCs/>
        </w:rPr>
        <w:t>entro … [</w:t>
      </w:r>
      <w:r w:rsidRPr="005F73D9">
        <w:rPr>
          <w:bCs/>
          <w:i/>
          <w:iCs/>
        </w:rPr>
        <w:t xml:space="preserve">indicare il termine, che </w:t>
      </w:r>
      <w:r w:rsidRPr="005F73D9">
        <w:rPr>
          <w:bCs/>
          <w:i/>
          <w:iCs/>
        </w:rPr>
        <w:lastRenderedPageBreak/>
        <w:t>comunque non può superare il triennio successivo alla stipula del contratto originale</w:t>
      </w:r>
      <w:r w:rsidRPr="005F73D9">
        <w:rPr>
          <w:bCs/>
        </w:rPr>
        <w:t>], l’amministrazione aggiudicatrice si riserva la facoltà di affidare all’aggiudicatario nuovi servizi consistenti nella ripetizione dei seguenti servizi: … [</w:t>
      </w:r>
      <w:r w:rsidRPr="005F73D9">
        <w:rPr>
          <w:bCs/>
          <w:i/>
          <w:iCs/>
        </w:rPr>
        <w:t>precisare le prestazioni oggetto dell’eventuale affidamento e la relativa durata</w:t>
      </w:r>
      <w:r w:rsidRPr="005F73D9">
        <w:rPr>
          <w:bCs/>
        </w:rPr>
        <w:t>], per un importo stimato complessivamente non superiore ad € … [</w:t>
      </w:r>
      <w:r w:rsidRPr="005F73D9">
        <w:rPr>
          <w:bCs/>
          <w:i/>
          <w:iCs/>
        </w:rPr>
        <w:t>indicare l’importo</w:t>
      </w:r>
      <w:r w:rsidRPr="005F73D9">
        <w:rPr>
          <w:bCs/>
        </w:rPr>
        <w:t>], al netto di Iva.</w:t>
      </w:r>
    </w:p>
    <w:p w14:paraId="659CD79A" w14:textId="77777777" w:rsidR="00672226" w:rsidRPr="005F73D9" w:rsidRDefault="00672226" w:rsidP="0011682F">
      <w:pPr>
        <w:pStyle w:val="Textbody"/>
        <w:rPr>
          <w:bCs/>
        </w:rPr>
      </w:pPr>
      <w:r w:rsidRPr="00BF3CD5">
        <w:rPr>
          <w:b/>
          <w:bCs/>
          <w:i/>
          <w:iCs/>
        </w:rPr>
        <w:t>Variazione fino a concorrenza del quinto dell’importo del contratto</w:t>
      </w:r>
      <w:r w:rsidRPr="00BF3CD5">
        <w:rPr>
          <w:b/>
          <w:bCs/>
        </w:rPr>
        <w:t xml:space="preserve">: </w:t>
      </w:r>
      <w:r w:rsidRPr="00BF3CD5">
        <w:rPr>
          <w:bCs/>
        </w:rPr>
        <w:t>qualora in corso di esecuzione si renda necessario un aumento o una diminuzione delle prestazioni fino alla concorrenza del</w:t>
      </w:r>
      <w:r w:rsidRPr="005F73D9">
        <w:rPr>
          <w:bCs/>
        </w:rPr>
        <w:t xml:space="preserve"> quinto dell'importo del contratto, l’amministrazione aggiudicatrice può imporre all'appaltatore l'esecuzione alle condizioni originariamente previste. In tal caso l'appaltatore non può fare valere il diritto alla risoluzione del contratto.</w:t>
      </w:r>
      <w:r>
        <w:rPr>
          <w:bCs/>
        </w:rPr>
        <w:t xml:space="preserve"> </w:t>
      </w:r>
    </w:p>
    <w:p w14:paraId="4D082AA7" w14:textId="77777777" w:rsidR="00672226" w:rsidRPr="005F73D9" w:rsidRDefault="00672226" w:rsidP="0011682F">
      <w:pPr>
        <w:pStyle w:val="Textbody"/>
        <w:rPr>
          <w:bCs/>
          <w:i/>
        </w:rPr>
      </w:pPr>
      <w:r w:rsidRPr="005F73D9">
        <w:rPr>
          <w:b/>
          <w:bCs/>
          <w:i/>
        </w:rPr>
        <w:t xml:space="preserve">[Facoltativo] </w:t>
      </w:r>
      <w:r w:rsidRPr="005F73D9">
        <w:rPr>
          <w:b/>
          <w:bCs/>
          <w:i/>
          <w:iCs/>
        </w:rPr>
        <w:t>Modifiche del contratto ai sensi dell’articolo 120 comma 1 lettera a) del Codice:</w:t>
      </w:r>
      <w:r w:rsidRPr="005F73D9">
        <w:rPr>
          <w:b/>
          <w:bCs/>
        </w:rPr>
        <w:t xml:space="preserve"> </w:t>
      </w:r>
      <w:r w:rsidRPr="005F73D9">
        <w:rPr>
          <w:bCs/>
        </w:rPr>
        <w:t xml:space="preserve">l’amministrazione aggiudicatrice si riserva di modificare </w:t>
      </w:r>
      <w:r w:rsidRPr="005F73D9">
        <w:t>i</w:t>
      </w:r>
      <w:r w:rsidRPr="005F73D9">
        <w:rPr>
          <w:bCs/>
        </w:rPr>
        <w:t>l contratto in corso di esecuzione, nei seguenti casi: … [</w:t>
      </w:r>
      <w:r w:rsidRPr="005F73D9">
        <w:rPr>
          <w:bCs/>
          <w:i/>
        </w:rPr>
        <w:t>indicare in modo chiaro, preciso ed inequivocabile, la portata e la natura delle modifiche contrattuali, nonché le condizioni alle quali esse possono essere effettuate.</w:t>
      </w:r>
    </w:p>
    <w:p w14:paraId="4D591E3C" w14:textId="77777777" w:rsidR="00672226" w:rsidRPr="005F73D9" w:rsidRDefault="00672226" w:rsidP="0011682F">
      <w:pPr>
        <w:pStyle w:val="Textbody"/>
        <w:rPr>
          <w:bCs/>
          <w:i/>
          <w:iCs/>
        </w:rPr>
      </w:pPr>
      <w:r w:rsidRPr="005F73D9">
        <w:rPr>
          <w:b/>
          <w:bCs/>
          <w:i/>
          <w:iCs/>
        </w:rPr>
        <w:t xml:space="preserve">[Facoltativo] </w:t>
      </w:r>
      <w:r w:rsidRPr="005F73D9">
        <w:rPr>
          <w:b/>
          <w:bCs/>
          <w:i/>
        </w:rPr>
        <w:t>Clausola di rinegoziazione</w:t>
      </w:r>
      <w:r w:rsidRPr="005F73D9">
        <w:rPr>
          <w:bCs/>
          <w:iCs/>
        </w:rPr>
        <w:t xml:space="preserve">: …. </w:t>
      </w:r>
      <w:r w:rsidRPr="005F73D9">
        <w:rPr>
          <w:bCs/>
          <w:i/>
          <w:iCs/>
        </w:rPr>
        <w:t>[ai sensi dell’art. 9 del Codice, l’amministrazione aggiudicatrice può prevedere clausole di rinegoziazione, specie quando il contratto risulta particolarmente esposto per la sua durata, per il contesto economico di riferimento o per altre circostanze, al rischio delle interferenze da sopravvenienze]</w:t>
      </w:r>
    </w:p>
    <w:p w14:paraId="6EE9CE44" w14:textId="77777777" w:rsidR="00672226" w:rsidRPr="005F73D9" w:rsidRDefault="00672226" w:rsidP="0011682F">
      <w:pPr>
        <w:pStyle w:val="Textbody"/>
        <w:rPr>
          <w:bCs/>
          <w:i/>
        </w:rPr>
      </w:pPr>
      <w:r w:rsidRPr="005F73D9">
        <w:rPr>
          <w:b/>
          <w:bCs/>
          <w:i/>
        </w:rPr>
        <w:t xml:space="preserve">[Facoltativo] </w:t>
      </w:r>
      <w:r w:rsidRPr="005F73D9">
        <w:rPr>
          <w:b/>
          <w:bCs/>
          <w:i/>
          <w:iCs/>
        </w:rPr>
        <w:t>Modifiche del contratto ai sensi dell’articolo 120 comma 1 lettera d) del Codice:</w:t>
      </w:r>
      <w:r w:rsidRPr="005F73D9">
        <w:rPr>
          <w:b/>
          <w:bCs/>
        </w:rPr>
        <w:t xml:space="preserve"> </w:t>
      </w:r>
      <w:r w:rsidRPr="005F73D9">
        <w:rPr>
          <w:bCs/>
        </w:rPr>
        <w:t>l’amministrazione aggiudicatrice si riserva, in corso di esecuzione, di sostituire l’aggiudicatario iniziale con un nuovo contraente nei seguenti casi: … [</w:t>
      </w:r>
      <w:r w:rsidRPr="005F73D9">
        <w:rPr>
          <w:bCs/>
          <w:i/>
        </w:rPr>
        <w:t>indicare in modo chiaro, preciso ed inequivocabile, le relative circostanze].</w:t>
      </w:r>
    </w:p>
    <w:p w14:paraId="1A9B0B2E" w14:textId="77777777" w:rsidR="00672226" w:rsidRPr="005F73D9" w:rsidRDefault="00672226" w:rsidP="0011682F">
      <w:pPr>
        <w:widowControl/>
        <w:shd w:val="clear" w:color="auto" w:fill="FFFFFF"/>
        <w:suppressAutoHyphens w:val="0"/>
        <w:autoSpaceDN/>
        <w:spacing w:beforeAutospacing="1" w:line="276" w:lineRule="auto"/>
        <w:textAlignment w:val="auto"/>
        <w:rPr>
          <w:rFonts w:eastAsia="Times New Roman"/>
          <w:i/>
          <w:kern w:val="0"/>
        </w:rPr>
      </w:pPr>
      <w:r w:rsidRPr="005F73D9">
        <w:rPr>
          <w:rFonts w:eastAsia="Times New Roman"/>
          <w:b/>
          <w:bCs/>
          <w:i/>
          <w:kern w:val="0"/>
        </w:rPr>
        <w:t xml:space="preserve">[In caso di inserimento di una o più delle suddette clausole facoltative. </w:t>
      </w:r>
      <w:r w:rsidRPr="005F73D9">
        <w:rPr>
          <w:rFonts w:eastAsia="Times New Roman"/>
          <w:kern w:val="0"/>
        </w:rPr>
        <w:t xml:space="preserve">Il valore globale stimato dell’appalto è pari ad € </w:t>
      </w:r>
      <w:r w:rsidRPr="005F73D9">
        <w:rPr>
          <w:rFonts w:eastAsia="Times New Roman"/>
          <w:i/>
          <w:kern w:val="0"/>
        </w:rPr>
        <w:t>... [indicare il valore, in caso di più lotti indicare la somma di tutti i lotti],</w:t>
      </w:r>
      <w:r w:rsidRPr="005F73D9">
        <w:rPr>
          <w:rFonts w:eastAsia="Times New Roman"/>
          <w:kern w:val="0"/>
        </w:rPr>
        <w:t xml:space="preserve"> al netto di Iva e/o di altre imposte e contributi di legge, </w:t>
      </w:r>
      <w:r w:rsidRPr="005F73D9">
        <w:rPr>
          <w:rFonts w:eastAsia="Times New Roman"/>
          <w:i/>
          <w:kern w:val="0"/>
        </w:rPr>
        <w:t>[così suddiviso. In caso di più lotti riportare una tabella per ciascun lotto]:</w:t>
      </w:r>
    </w:p>
    <w:p w14:paraId="49089C95" w14:textId="77777777" w:rsidR="00672226" w:rsidRPr="005F73D9" w:rsidRDefault="00672226" w:rsidP="00672226">
      <w:pPr>
        <w:widowControl/>
        <w:shd w:val="clear" w:color="auto" w:fill="FFFFFF"/>
        <w:suppressAutoHyphens w:val="0"/>
        <w:autoSpaceDN/>
        <w:spacing w:beforeAutospacing="1" w:line="276" w:lineRule="auto"/>
        <w:jc w:val="both"/>
        <w:textAlignment w:val="auto"/>
        <w:rPr>
          <w:rFonts w:eastAsia="Times New Roman"/>
          <w:kern w:val="0"/>
        </w:rPr>
      </w:pPr>
      <w:r w:rsidRPr="005F73D9">
        <w:rPr>
          <w:rFonts w:eastAsia="Times New Roman"/>
          <w:iCs/>
          <w:kern w:val="0"/>
        </w:rPr>
        <w:t xml:space="preserve">Tabella </w:t>
      </w:r>
      <w:r w:rsidRPr="005F73D9">
        <w:rPr>
          <w:rFonts w:eastAsia="Times New Roman"/>
          <w:iCs/>
          <w:kern w:val="0"/>
        </w:rPr>
        <w:fldChar w:fldCharType="begin"/>
      </w:r>
      <w:r w:rsidRPr="005F73D9">
        <w:rPr>
          <w:rFonts w:eastAsia="Times New Roman"/>
          <w:iCs/>
          <w:kern w:val="0"/>
        </w:rPr>
        <w:instrText>SEQ Tabella \* ARABIC</w:instrText>
      </w:r>
      <w:r w:rsidRPr="005F73D9">
        <w:rPr>
          <w:rFonts w:eastAsia="Times New Roman"/>
          <w:iCs/>
          <w:kern w:val="0"/>
        </w:rPr>
        <w:fldChar w:fldCharType="separate"/>
      </w:r>
      <w:r>
        <w:rPr>
          <w:rFonts w:eastAsia="Times New Roman"/>
          <w:iCs/>
          <w:noProof/>
          <w:kern w:val="0"/>
        </w:rPr>
        <w:t>3</w:t>
      </w:r>
      <w:r w:rsidRPr="005F73D9">
        <w:rPr>
          <w:rFonts w:eastAsia="Times New Roman"/>
          <w:kern w:val="0"/>
        </w:rPr>
        <w:fldChar w:fldCharType="end"/>
      </w:r>
    </w:p>
    <w:tbl>
      <w:tblPr>
        <w:tblStyle w:val="Grigliatabella"/>
        <w:tblW w:w="0" w:type="auto"/>
        <w:tblLook w:val="04A0" w:firstRow="1" w:lastRow="0" w:firstColumn="1" w:lastColumn="0" w:noHBand="0" w:noVBand="1"/>
      </w:tblPr>
      <w:tblGrid>
        <w:gridCol w:w="4998"/>
        <w:gridCol w:w="4998"/>
      </w:tblGrid>
      <w:tr w:rsidR="00672226" w:rsidRPr="005F73D9" w14:paraId="437C3E23" w14:textId="77777777" w:rsidTr="005819B1">
        <w:tc>
          <w:tcPr>
            <w:tcW w:w="4998" w:type="dxa"/>
          </w:tcPr>
          <w:p w14:paraId="6A6BD4CC" w14:textId="77777777" w:rsidR="00672226" w:rsidRPr="00A50601" w:rsidRDefault="00672226" w:rsidP="005819B1">
            <w:pPr>
              <w:suppressAutoHyphens w:val="0"/>
              <w:spacing w:beforeAutospacing="1" w:line="276" w:lineRule="auto"/>
              <w:jc w:val="both"/>
              <w:rPr>
                <w:rFonts w:eastAsia="SimSun"/>
                <w:b/>
                <w:lang w:eastAsia="en-US"/>
              </w:rPr>
            </w:pPr>
            <w:bookmarkStart w:id="163" w:name="_Hlk145601388"/>
            <w:r w:rsidRPr="00A50601">
              <w:rPr>
                <w:rFonts w:eastAsia="SimSun"/>
                <w:b/>
                <w:lang w:eastAsia="en-US"/>
              </w:rPr>
              <w:t xml:space="preserve">Importo complessivo </w:t>
            </w:r>
          </w:p>
        </w:tc>
        <w:tc>
          <w:tcPr>
            <w:tcW w:w="4998" w:type="dxa"/>
          </w:tcPr>
          <w:p w14:paraId="45CF79B0" w14:textId="77777777" w:rsidR="00672226" w:rsidRPr="00A50601" w:rsidRDefault="00672226" w:rsidP="005819B1">
            <w:pPr>
              <w:suppressAutoHyphens w:val="0"/>
              <w:spacing w:beforeAutospacing="1" w:line="276" w:lineRule="auto"/>
              <w:jc w:val="both"/>
              <w:rPr>
                <w:rFonts w:eastAsia="SimSun"/>
                <w:bCs/>
                <w:lang w:eastAsia="en-US"/>
              </w:rPr>
            </w:pPr>
          </w:p>
        </w:tc>
      </w:tr>
      <w:tr w:rsidR="00672226" w:rsidRPr="005F73D9" w14:paraId="3246D70E" w14:textId="77777777" w:rsidTr="005819B1">
        <w:tc>
          <w:tcPr>
            <w:tcW w:w="4998" w:type="dxa"/>
          </w:tcPr>
          <w:p w14:paraId="10689F75" w14:textId="77777777" w:rsidR="00672226" w:rsidRPr="00A50601" w:rsidRDefault="00672226" w:rsidP="005819B1">
            <w:pPr>
              <w:suppressAutoHyphens w:val="0"/>
              <w:spacing w:beforeAutospacing="1" w:line="276" w:lineRule="auto"/>
              <w:jc w:val="both"/>
              <w:rPr>
                <w:rFonts w:eastAsia="SimSun"/>
                <w:bCs/>
                <w:lang w:eastAsia="en-US"/>
              </w:rPr>
            </w:pPr>
            <w:r w:rsidRPr="00A50601">
              <w:rPr>
                <w:rFonts w:eastAsia="SimSun"/>
                <w:bCs/>
                <w:lang w:eastAsia="en-US"/>
              </w:rPr>
              <w:t>Importo per l’opzione di proroga</w:t>
            </w:r>
          </w:p>
        </w:tc>
        <w:tc>
          <w:tcPr>
            <w:tcW w:w="4998" w:type="dxa"/>
          </w:tcPr>
          <w:p w14:paraId="18B9FDB5" w14:textId="77777777" w:rsidR="00672226" w:rsidRPr="00A50601" w:rsidRDefault="00672226" w:rsidP="005819B1">
            <w:pPr>
              <w:suppressAutoHyphens w:val="0"/>
              <w:spacing w:beforeAutospacing="1" w:line="276" w:lineRule="auto"/>
              <w:jc w:val="both"/>
              <w:rPr>
                <w:rFonts w:eastAsia="SimSun"/>
                <w:bCs/>
                <w:lang w:eastAsia="en-US"/>
              </w:rPr>
            </w:pPr>
          </w:p>
        </w:tc>
      </w:tr>
      <w:tr w:rsidR="00672226" w:rsidRPr="005F73D9" w14:paraId="19F62958" w14:textId="77777777" w:rsidTr="005819B1">
        <w:tc>
          <w:tcPr>
            <w:tcW w:w="4998" w:type="dxa"/>
          </w:tcPr>
          <w:p w14:paraId="62B506CE" w14:textId="77777777" w:rsidR="00672226" w:rsidRPr="00A50601" w:rsidRDefault="00672226" w:rsidP="005819B1">
            <w:pPr>
              <w:suppressAutoHyphens w:val="0"/>
              <w:spacing w:beforeAutospacing="1" w:line="276" w:lineRule="auto"/>
              <w:jc w:val="both"/>
              <w:rPr>
                <w:rFonts w:eastAsia="SimSun"/>
                <w:bCs/>
                <w:lang w:eastAsia="en-US"/>
              </w:rPr>
            </w:pPr>
            <w:r w:rsidRPr="00A50601">
              <w:rPr>
                <w:rFonts w:eastAsia="SimSun"/>
                <w:bCs/>
                <w:lang w:eastAsia="en-US"/>
              </w:rPr>
              <w:t>Importo per il rinnovo</w:t>
            </w:r>
          </w:p>
        </w:tc>
        <w:tc>
          <w:tcPr>
            <w:tcW w:w="4998" w:type="dxa"/>
          </w:tcPr>
          <w:p w14:paraId="55D2FB0E" w14:textId="77777777" w:rsidR="00672226" w:rsidRPr="00A50601" w:rsidRDefault="00672226" w:rsidP="005819B1">
            <w:pPr>
              <w:suppressAutoHyphens w:val="0"/>
              <w:spacing w:beforeAutospacing="1" w:line="276" w:lineRule="auto"/>
              <w:jc w:val="both"/>
              <w:rPr>
                <w:rFonts w:eastAsia="SimSun"/>
                <w:bCs/>
                <w:lang w:eastAsia="en-US"/>
              </w:rPr>
            </w:pPr>
          </w:p>
        </w:tc>
      </w:tr>
      <w:tr w:rsidR="00672226" w:rsidRPr="005F73D9" w14:paraId="7B57114D" w14:textId="77777777" w:rsidTr="005819B1">
        <w:tc>
          <w:tcPr>
            <w:tcW w:w="4998" w:type="dxa"/>
          </w:tcPr>
          <w:p w14:paraId="139CE5F8" w14:textId="77777777" w:rsidR="00672226" w:rsidRPr="00A50601" w:rsidRDefault="00672226" w:rsidP="005819B1">
            <w:pPr>
              <w:suppressAutoHyphens w:val="0"/>
              <w:spacing w:beforeAutospacing="1" w:line="276" w:lineRule="auto"/>
              <w:jc w:val="both"/>
              <w:rPr>
                <w:rFonts w:eastAsia="SimSun"/>
                <w:bCs/>
                <w:lang w:eastAsia="en-US"/>
              </w:rPr>
            </w:pPr>
            <w:r w:rsidRPr="00A50601">
              <w:rPr>
                <w:rFonts w:eastAsia="SimSun"/>
                <w:bCs/>
                <w:lang w:eastAsia="en-US"/>
              </w:rPr>
              <w:t>Importo per servizi analoghi</w:t>
            </w:r>
          </w:p>
        </w:tc>
        <w:tc>
          <w:tcPr>
            <w:tcW w:w="4998" w:type="dxa"/>
          </w:tcPr>
          <w:p w14:paraId="052F1C23" w14:textId="77777777" w:rsidR="00672226" w:rsidRPr="00A50601" w:rsidRDefault="00672226" w:rsidP="005819B1">
            <w:pPr>
              <w:suppressAutoHyphens w:val="0"/>
              <w:spacing w:beforeAutospacing="1" w:line="276" w:lineRule="auto"/>
              <w:jc w:val="both"/>
              <w:rPr>
                <w:rFonts w:eastAsia="SimSun"/>
                <w:bCs/>
                <w:lang w:eastAsia="en-US"/>
              </w:rPr>
            </w:pPr>
          </w:p>
        </w:tc>
      </w:tr>
      <w:tr w:rsidR="00672226" w:rsidRPr="005F73D9" w14:paraId="4599F76C" w14:textId="77777777" w:rsidTr="005819B1">
        <w:tc>
          <w:tcPr>
            <w:tcW w:w="4998" w:type="dxa"/>
          </w:tcPr>
          <w:p w14:paraId="563FA5B7" w14:textId="77777777" w:rsidR="00672226" w:rsidRPr="00A50601" w:rsidRDefault="00672226" w:rsidP="005819B1">
            <w:pPr>
              <w:suppressAutoHyphens w:val="0"/>
              <w:spacing w:beforeAutospacing="1" w:line="276" w:lineRule="auto"/>
              <w:jc w:val="both"/>
              <w:rPr>
                <w:rFonts w:eastAsia="SimSun"/>
                <w:bCs/>
                <w:lang w:eastAsia="en-US"/>
              </w:rPr>
            </w:pPr>
            <w:r w:rsidRPr="00A50601">
              <w:rPr>
                <w:rFonts w:eastAsia="SimSun"/>
                <w:bCs/>
                <w:lang w:eastAsia="en-US"/>
              </w:rPr>
              <w:t>Importo modifiche ai sensi dell’art. 120, comma 1 lett. a)</w:t>
            </w:r>
          </w:p>
        </w:tc>
        <w:tc>
          <w:tcPr>
            <w:tcW w:w="4998" w:type="dxa"/>
          </w:tcPr>
          <w:p w14:paraId="62C5494D" w14:textId="77777777" w:rsidR="00672226" w:rsidRPr="00A50601" w:rsidRDefault="00672226" w:rsidP="005819B1">
            <w:pPr>
              <w:suppressAutoHyphens w:val="0"/>
              <w:spacing w:beforeAutospacing="1" w:line="276" w:lineRule="auto"/>
              <w:jc w:val="both"/>
              <w:rPr>
                <w:rFonts w:eastAsia="SimSun"/>
                <w:bCs/>
                <w:lang w:eastAsia="en-US"/>
              </w:rPr>
            </w:pPr>
          </w:p>
        </w:tc>
      </w:tr>
      <w:tr w:rsidR="00672226" w:rsidRPr="005F73D9" w14:paraId="16A25F34" w14:textId="77777777" w:rsidTr="005819B1">
        <w:tc>
          <w:tcPr>
            <w:tcW w:w="4998" w:type="dxa"/>
          </w:tcPr>
          <w:p w14:paraId="3EB5CC04" w14:textId="77777777" w:rsidR="00672226" w:rsidRPr="00A50601" w:rsidRDefault="00672226" w:rsidP="005819B1">
            <w:pPr>
              <w:suppressAutoHyphens w:val="0"/>
              <w:spacing w:beforeAutospacing="1" w:line="276" w:lineRule="auto"/>
              <w:jc w:val="both"/>
              <w:rPr>
                <w:rFonts w:eastAsia="SimSun"/>
                <w:bCs/>
                <w:i/>
                <w:iCs/>
                <w:lang w:eastAsia="en-US"/>
              </w:rPr>
            </w:pPr>
            <w:r w:rsidRPr="00A50601">
              <w:rPr>
                <w:rFonts w:eastAsia="SimSun"/>
                <w:bCs/>
                <w:i/>
                <w:iCs/>
                <w:lang w:eastAsia="en-US"/>
              </w:rPr>
              <w:t>…. [Importo delle ulteriori opzioni, ove quantificabili]</w:t>
            </w:r>
          </w:p>
        </w:tc>
        <w:tc>
          <w:tcPr>
            <w:tcW w:w="4998" w:type="dxa"/>
          </w:tcPr>
          <w:p w14:paraId="5F6090DD" w14:textId="77777777" w:rsidR="00672226" w:rsidRPr="00A50601" w:rsidRDefault="00672226" w:rsidP="005819B1">
            <w:pPr>
              <w:suppressAutoHyphens w:val="0"/>
              <w:spacing w:beforeAutospacing="1" w:line="276" w:lineRule="auto"/>
              <w:jc w:val="both"/>
              <w:rPr>
                <w:rFonts w:eastAsia="SimSun"/>
                <w:bCs/>
                <w:lang w:eastAsia="en-US"/>
              </w:rPr>
            </w:pPr>
          </w:p>
        </w:tc>
      </w:tr>
      <w:tr w:rsidR="00672226" w:rsidRPr="005F73D9" w14:paraId="79E222C0" w14:textId="77777777" w:rsidTr="005819B1">
        <w:tc>
          <w:tcPr>
            <w:tcW w:w="4998" w:type="dxa"/>
          </w:tcPr>
          <w:p w14:paraId="6E2B1D76" w14:textId="77777777" w:rsidR="00672226" w:rsidRPr="00A50601" w:rsidRDefault="00672226" w:rsidP="005819B1">
            <w:pPr>
              <w:suppressAutoHyphens w:val="0"/>
              <w:spacing w:beforeAutospacing="1" w:line="276" w:lineRule="auto"/>
              <w:jc w:val="both"/>
              <w:rPr>
                <w:rFonts w:eastAsia="SimSun"/>
                <w:b/>
                <w:lang w:eastAsia="en-US"/>
              </w:rPr>
            </w:pPr>
            <w:r w:rsidRPr="00A50601">
              <w:rPr>
                <w:rFonts w:eastAsia="SimSun"/>
                <w:b/>
                <w:lang w:eastAsia="en-US"/>
              </w:rPr>
              <w:t>Valore globale stimato</w:t>
            </w:r>
          </w:p>
        </w:tc>
        <w:tc>
          <w:tcPr>
            <w:tcW w:w="4998" w:type="dxa"/>
          </w:tcPr>
          <w:p w14:paraId="07163454" w14:textId="77777777" w:rsidR="00672226" w:rsidRPr="00A50601" w:rsidRDefault="00672226" w:rsidP="005819B1">
            <w:pPr>
              <w:suppressAutoHyphens w:val="0"/>
              <w:spacing w:beforeAutospacing="1" w:line="276" w:lineRule="auto"/>
              <w:jc w:val="both"/>
              <w:rPr>
                <w:rFonts w:eastAsia="SimSun"/>
                <w:bCs/>
                <w:lang w:eastAsia="en-US"/>
              </w:rPr>
            </w:pPr>
            <w:r w:rsidRPr="00A50601">
              <w:rPr>
                <w:rFonts w:eastAsia="SimSun"/>
                <w:bCs/>
                <w:lang w:eastAsia="en-US"/>
              </w:rPr>
              <w:t>… [</w:t>
            </w:r>
            <w:r w:rsidRPr="00A50601">
              <w:rPr>
                <w:rFonts w:eastAsia="SimSun"/>
                <w:bCs/>
                <w:i/>
                <w:iCs/>
                <w:lang w:eastAsia="en-US"/>
              </w:rPr>
              <w:t>somma di tutti gli importi</w:t>
            </w:r>
            <w:r w:rsidRPr="00A50601">
              <w:rPr>
                <w:rFonts w:eastAsia="SimSun"/>
                <w:bCs/>
                <w:lang w:eastAsia="en-US"/>
              </w:rPr>
              <w:t>]</w:t>
            </w:r>
          </w:p>
        </w:tc>
      </w:tr>
    </w:tbl>
    <w:p w14:paraId="706694B9" w14:textId="6C9B2628" w:rsidR="00890522" w:rsidRPr="000328C5" w:rsidRDefault="00125A4A">
      <w:pPr>
        <w:pStyle w:val="Titolo1"/>
        <w:rPr>
          <w:sz w:val="24"/>
          <w:szCs w:val="24"/>
          <w:lang w:val="it-IT"/>
        </w:rPr>
      </w:pPr>
      <w:bookmarkStart w:id="164" w:name="_Toc144299259"/>
      <w:bookmarkStart w:id="165" w:name="_Toc146536523"/>
      <w:bookmarkEnd w:id="162"/>
      <w:bookmarkEnd w:id="163"/>
      <w:r>
        <w:rPr>
          <w:sz w:val="24"/>
          <w:szCs w:val="24"/>
          <w:lang w:val="it-IT"/>
        </w:rPr>
        <w:t>4</w:t>
      </w:r>
      <w:r w:rsidR="00E90334" w:rsidRPr="000328C5">
        <w:rPr>
          <w:sz w:val="24"/>
          <w:szCs w:val="24"/>
          <w:lang w:val="it-IT"/>
        </w:rPr>
        <w:t>. S</w:t>
      </w:r>
      <w:bookmarkStart w:id="166" w:name="_Toc500345592"/>
      <w:r w:rsidR="00E90334" w:rsidRPr="000328C5">
        <w:rPr>
          <w:sz w:val="24"/>
          <w:szCs w:val="24"/>
          <w:lang w:val="it-IT"/>
        </w:rPr>
        <w:t>OGGETTI AMMESSI IN FORMA SINGOLA E ASSOCIATA E CONDIZIONI DI PARTECIPAZIONE</w:t>
      </w:r>
      <w:bookmarkEnd w:id="164"/>
      <w:bookmarkEnd w:id="165"/>
      <w:bookmarkEnd w:id="166"/>
    </w:p>
    <w:p w14:paraId="6C9959CE" w14:textId="77777777" w:rsidR="00791A66" w:rsidRDefault="00791A66" w:rsidP="00791A66">
      <w:pPr>
        <w:pStyle w:val="Standard"/>
        <w:keepNext/>
        <w:spacing w:after="120"/>
        <w:rPr>
          <w:sz w:val="20"/>
          <w:szCs w:val="20"/>
        </w:rPr>
      </w:pPr>
      <w:r w:rsidRPr="00A20E42">
        <w:rPr>
          <w:sz w:val="20"/>
          <w:szCs w:val="20"/>
        </w:rPr>
        <w:t xml:space="preserve">La partecipazione alla presente gara è riservata a operatori economici, cooperative sociali o loro consorzi il cui scopo principale sia l’integrazione sociale e professionale delle persone con disabilità o svantaggiate. </w:t>
      </w:r>
    </w:p>
    <w:p w14:paraId="4D28F090" w14:textId="77777777" w:rsidR="00791A66" w:rsidRPr="00A20E42" w:rsidRDefault="00791A66" w:rsidP="00791A66">
      <w:pPr>
        <w:pStyle w:val="Standard"/>
        <w:keepNext/>
        <w:spacing w:after="120"/>
        <w:rPr>
          <w:sz w:val="20"/>
          <w:szCs w:val="20"/>
        </w:rPr>
      </w:pPr>
      <w:r w:rsidRPr="00A20E42">
        <w:rPr>
          <w:i/>
          <w:sz w:val="20"/>
          <w:szCs w:val="20"/>
        </w:rPr>
        <w:t>[</w:t>
      </w:r>
      <w:r w:rsidRPr="00A20E42">
        <w:rPr>
          <w:b/>
          <w:i/>
          <w:sz w:val="20"/>
          <w:szCs w:val="20"/>
        </w:rPr>
        <w:t xml:space="preserve">in alternativa] </w:t>
      </w:r>
      <w:r w:rsidRPr="00A20E42">
        <w:rPr>
          <w:sz w:val="20"/>
          <w:szCs w:val="20"/>
        </w:rPr>
        <w:t>L’esecuzione del contratto è riservata a operatori economici, cooperative sociali o loro consorzi che nell’ambito di programmi di lavoro protetto occupano almeno il trenta percento di lavoratori con disabilità o svantaggiati.</w:t>
      </w:r>
    </w:p>
    <w:p w14:paraId="52546B45" w14:textId="77777777" w:rsidR="00791A66" w:rsidRPr="004113C5" w:rsidRDefault="00791A66" w:rsidP="00791A66">
      <w:pPr>
        <w:pStyle w:val="Standard"/>
        <w:keepNext/>
        <w:spacing w:after="120"/>
        <w:rPr>
          <w:strike/>
        </w:rPr>
      </w:pPr>
      <w:r w:rsidRPr="00822F68">
        <w:rPr>
          <w:sz w:val="20"/>
          <w:szCs w:val="20"/>
          <w:lang w:eastAsia="it-IT"/>
        </w:rPr>
        <w:t>Gli operatori economici possono partecipare alla presente gara in forma singola o associat</w:t>
      </w:r>
      <w:r>
        <w:rPr>
          <w:sz w:val="20"/>
          <w:szCs w:val="20"/>
          <w:lang w:eastAsia="it-IT"/>
        </w:rPr>
        <w:t>a.</w:t>
      </w:r>
    </w:p>
    <w:p w14:paraId="0BA4257D" w14:textId="77777777" w:rsidR="00791A66" w:rsidRDefault="00791A66" w:rsidP="00791A66">
      <w:pPr>
        <w:pStyle w:val="Standard"/>
        <w:spacing w:after="120"/>
        <w:rPr>
          <w:sz w:val="20"/>
          <w:szCs w:val="20"/>
          <w:lang w:eastAsia="it-IT"/>
        </w:rPr>
      </w:pPr>
      <w:r>
        <w:rPr>
          <w:sz w:val="20"/>
          <w:szCs w:val="20"/>
          <w:lang w:eastAsia="it-IT"/>
        </w:rPr>
        <w:t xml:space="preserve">Ai soggetti costituiti in forma </w:t>
      </w:r>
      <w:r w:rsidRPr="00A20E42">
        <w:rPr>
          <w:sz w:val="20"/>
          <w:szCs w:val="20"/>
          <w:lang w:eastAsia="it-IT"/>
        </w:rPr>
        <w:t>associata si applicano le disposizioni di cui agli artt. 67 e 68 del Codice.</w:t>
      </w:r>
    </w:p>
    <w:p w14:paraId="333EE3B5" w14:textId="77777777" w:rsidR="00791A66" w:rsidRPr="00A20E42" w:rsidRDefault="00791A66" w:rsidP="00791A66">
      <w:pPr>
        <w:pStyle w:val="Standard"/>
        <w:spacing w:after="120"/>
        <w:rPr>
          <w:sz w:val="20"/>
          <w:szCs w:val="20"/>
        </w:rPr>
      </w:pPr>
      <w:r w:rsidRPr="00A20E42">
        <w:rPr>
          <w:sz w:val="20"/>
          <w:szCs w:val="20"/>
        </w:rPr>
        <w:t>I consorzi di cui all’articolo 65 del Codice che intendono eseguire le prestazioni tramite i propri consorziati sono tenuti ad indicare per quali consorziati il consorzio concorre.</w:t>
      </w:r>
    </w:p>
    <w:p w14:paraId="0EB2728B" w14:textId="77777777" w:rsidR="00791A66" w:rsidRDefault="00791A66" w:rsidP="00791A66">
      <w:pPr>
        <w:pStyle w:val="Standard"/>
        <w:spacing w:after="120"/>
        <w:rPr>
          <w:sz w:val="20"/>
          <w:szCs w:val="20"/>
        </w:rPr>
      </w:pPr>
      <w:r w:rsidRPr="00822F68">
        <w:rPr>
          <w:b/>
          <w:sz w:val="20"/>
          <w:szCs w:val="20"/>
        </w:rPr>
        <w:t xml:space="preserve">[Facoltativo] </w:t>
      </w:r>
      <w:r w:rsidRPr="00822F68">
        <w:rPr>
          <w:sz w:val="20"/>
          <w:szCs w:val="20"/>
        </w:rPr>
        <w:t xml:space="preserve">Possono essere </w:t>
      </w:r>
      <w:r w:rsidRPr="00822F68">
        <w:rPr>
          <w:b/>
          <w:sz w:val="20"/>
          <w:szCs w:val="20"/>
        </w:rPr>
        <w:t>esclusi</w:t>
      </w:r>
      <w:r w:rsidRPr="00822F68">
        <w:rPr>
          <w:sz w:val="20"/>
          <w:szCs w:val="20"/>
        </w:rPr>
        <w:t xml:space="preserve"> dalla gara, previo contraddittorio, i raggruppamenti temporanei costituiti da due o più operatori economici che singolarmente hanno i requisiti per partecipare alla gara. Tale facoltà non opera nel caso in cui i raggruppamenti sono costituiti da imprese controllate e/o collegate ai sensi dell’articolo 2359 c.c. </w:t>
      </w:r>
    </w:p>
    <w:p w14:paraId="6EE10587" w14:textId="21345320" w:rsidR="00791A66" w:rsidRPr="00A20E42" w:rsidRDefault="00791A66" w:rsidP="00791A66">
      <w:pPr>
        <w:pStyle w:val="Standard"/>
        <w:spacing w:after="120"/>
        <w:rPr>
          <w:sz w:val="20"/>
          <w:szCs w:val="20"/>
        </w:rPr>
      </w:pPr>
      <w:r w:rsidRPr="00A20E42">
        <w:rPr>
          <w:sz w:val="20"/>
          <w:szCs w:val="20"/>
        </w:rPr>
        <w:t xml:space="preserve">Il concorrente che partecipa alla gara </w:t>
      </w:r>
      <w:r w:rsidRPr="00A20E42">
        <w:rPr>
          <w:i/>
          <w:sz w:val="20"/>
          <w:szCs w:val="20"/>
        </w:rPr>
        <w:t xml:space="preserve">[in caso di suddivisione dell’appalto in lotti distinti sostituire “gara” con “singolo lotto”] </w:t>
      </w:r>
      <w:r w:rsidRPr="00A20E42">
        <w:rPr>
          <w:sz w:val="20"/>
          <w:szCs w:val="20"/>
        </w:rPr>
        <w:t xml:space="preserve">in una delle forme di seguito indicate è escluso nel caso in cui la </w:t>
      </w:r>
      <w:r w:rsidR="00203B07">
        <w:rPr>
          <w:sz w:val="20"/>
          <w:szCs w:val="20"/>
        </w:rPr>
        <w:t>Stazione Appaltante</w:t>
      </w:r>
      <w:r w:rsidRPr="00A20E42">
        <w:rPr>
          <w:sz w:val="20"/>
          <w:szCs w:val="20"/>
        </w:rPr>
        <w:t xml:space="preserve"> accerti la sussistenza di rilevanti indizi tali da far ritenere che le offerte degli operatori economici siano imputabili ad un unico centro decisionale a cagione di accordi intercorsi con altri operatori economici partecipanti alla stessa gara:</w:t>
      </w:r>
    </w:p>
    <w:p w14:paraId="499DED60" w14:textId="77777777" w:rsidR="00791A66" w:rsidRPr="00A20E42" w:rsidRDefault="00791A66" w:rsidP="00670D95">
      <w:pPr>
        <w:pStyle w:val="Standard"/>
        <w:numPr>
          <w:ilvl w:val="0"/>
          <w:numId w:val="166"/>
        </w:numPr>
        <w:spacing w:after="120"/>
        <w:ind w:left="284"/>
        <w:rPr>
          <w:sz w:val="20"/>
          <w:szCs w:val="20"/>
        </w:rPr>
      </w:pPr>
      <w:r w:rsidRPr="00A20E42">
        <w:rPr>
          <w:sz w:val="20"/>
          <w:szCs w:val="20"/>
        </w:rPr>
        <w:lastRenderedPageBreak/>
        <w:t>partecipazione in più di un raggruppamento temporaneo o consorzio ordinario di concorrenti o aggregazione di operatori economici aderenti al contratto di rete (nel prosieguo, aggregazione di retisti)</w:t>
      </w:r>
    </w:p>
    <w:p w14:paraId="4AA853EA" w14:textId="77777777" w:rsidR="00791A66" w:rsidRPr="00A20E42" w:rsidRDefault="00791A66" w:rsidP="00670D95">
      <w:pPr>
        <w:pStyle w:val="Standard"/>
        <w:numPr>
          <w:ilvl w:val="0"/>
          <w:numId w:val="166"/>
        </w:numPr>
        <w:spacing w:after="120"/>
        <w:ind w:left="284"/>
        <w:rPr>
          <w:sz w:val="20"/>
          <w:szCs w:val="20"/>
        </w:rPr>
      </w:pPr>
      <w:r w:rsidRPr="00A20E42">
        <w:rPr>
          <w:sz w:val="20"/>
          <w:szCs w:val="20"/>
        </w:rPr>
        <w:t>partecipazione sia in raggruppamento o consorzio ordinario di concorrenti sia in forma individuale:</w:t>
      </w:r>
    </w:p>
    <w:p w14:paraId="36A82242" w14:textId="77777777" w:rsidR="00791A66" w:rsidRPr="00A20E42" w:rsidRDefault="00791A66" w:rsidP="00670D95">
      <w:pPr>
        <w:pStyle w:val="Standard"/>
        <w:numPr>
          <w:ilvl w:val="0"/>
          <w:numId w:val="166"/>
        </w:numPr>
        <w:spacing w:after="120"/>
        <w:ind w:left="284"/>
        <w:rPr>
          <w:sz w:val="20"/>
          <w:szCs w:val="20"/>
        </w:rPr>
      </w:pPr>
      <w:r w:rsidRPr="00A20E42">
        <w:rPr>
          <w:sz w:val="20"/>
          <w:szCs w:val="20"/>
        </w:rPr>
        <w:t xml:space="preserve">partecipazione sia in aggregazione di retisti sia in forma individuale. Tale esclusione non si applica alle retiste non partecipanti all’aggregazione, le quali possono presentare offerta, per la medesima gara </w:t>
      </w:r>
      <w:r w:rsidRPr="00A20E42">
        <w:rPr>
          <w:i/>
          <w:sz w:val="20"/>
          <w:szCs w:val="20"/>
        </w:rPr>
        <w:t>[in caso di suddivisione dell’appalto in lotti distinti sostituire “alla gara” con “al singolo lotto”]</w:t>
      </w:r>
      <w:r w:rsidRPr="00A20E42">
        <w:rPr>
          <w:sz w:val="20"/>
          <w:szCs w:val="20"/>
        </w:rPr>
        <w:t>, in forma singola o associata;</w:t>
      </w:r>
    </w:p>
    <w:p w14:paraId="6B37072E" w14:textId="77777777" w:rsidR="00791A66" w:rsidRPr="00A20E42" w:rsidRDefault="00791A66" w:rsidP="00670D95">
      <w:pPr>
        <w:pStyle w:val="Standard"/>
        <w:numPr>
          <w:ilvl w:val="0"/>
          <w:numId w:val="166"/>
        </w:numPr>
        <w:spacing w:after="120"/>
        <w:ind w:left="284"/>
        <w:rPr>
          <w:sz w:val="20"/>
          <w:szCs w:val="20"/>
        </w:rPr>
      </w:pPr>
      <w:r w:rsidRPr="00A20E42">
        <w:rPr>
          <w:sz w:val="20"/>
          <w:szCs w:val="20"/>
        </w:rPr>
        <w:t>partecipazione di un consorzio che ha designato un consorziato esecutore il quale, a sua volta, partecipa in una qualsiasi altra forma.</w:t>
      </w:r>
    </w:p>
    <w:p w14:paraId="391B5B4F" w14:textId="77777777" w:rsidR="00791A66" w:rsidRPr="00A20E42" w:rsidRDefault="00791A66" w:rsidP="00791A66">
      <w:pPr>
        <w:pStyle w:val="Standard"/>
        <w:spacing w:after="120"/>
        <w:rPr>
          <w:sz w:val="20"/>
          <w:szCs w:val="20"/>
        </w:rPr>
      </w:pPr>
      <w:r w:rsidRPr="00A20E42">
        <w:rPr>
          <w:sz w:val="20"/>
          <w:szCs w:val="20"/>
        </w:rPr>
        <w:t xml:space="preserve">Nel caso venga accertato quanto sopra, si provvede ad informare gli operatori economici coinvolti i quali possono, </w:t>
      </w:r>
      <w:bookmarkStart w:id="167" w:name="_Hlk140154181"/>
      <w:r w:rsidRPr="00F737BD">
        <w:rPr>
          <w:sz w:val="20"/>
          <w:szCs w:val="20"/>
          <w:u w:val="single"/>
        </w:rPr>
        <w:t>entro 5 giorni lavorativi</w:t>
      </w:r>
      <w:bookmarkEnd w:id="167"/>
      <w:r>
        <w:rPr>
          <w:sz w:val="20"/>
          <w:szCs w:val="20"/>
        </w:rPr>
        <w:t>,</w:t>
      </w:r>
      <w:r w:rsidRPr="00A20E42">
        <w:rPr>
          <w:sz w:val="20"/>
          <w:szCs w:val="20"/>
        </w:rPr>
        <w:t xml:space="preserve"> dimostrare che la circostanza non ha influito sulla gara, né è idonea a incidere sulla capacità di rispettare gli obblighi contrattuali.</w:t>
      </w:r>
    </w:p>
    <w:p w14:paraId="698AB93E" w14:textId="77777777" w:rsidR="00791A66" w:rsidRPr="00A20E42" w:rsidRDefault="00791A66" w:rsidP="00791A66">
      <w:pPr>
        <w:pStyle w:val="Standard"/>
        <w:spacing w:after="120"/>
      </w:pPr>
      <w:r>
        <w:rPr>
          <w:sz w:val="20"/>
          <w:szCs w:val="20"/>
        </w:rPr>
        <w:t>Le aggregazioni di retisti di cui all’art.</w:t>
      </w:r>
      <w:r w:rsidRPr="00A92AD0">
        <w:rPr>
          <w:sz w:val="20"/>
          <w:szCs w:val="20"/>
        </w:rPr>
        <w:t xml:space="preserve"> </w:t>
      </w:r>
      <w:r w:rsidRPr="00A20E42">
        <w:rPr>
          <w:sz w:val="20"/>
          <w:szCs w:val="20"/>
        </w:rPr>
        <w:t>65, comma 2 lett. g) del Codice rispettano la disciplina prevista per i raggruppamenti temporanei di imprese in quanto compatibile. In particolare:</w:t>
      </w:r>
    </w:p>
    <w:p w14:paraId="09F16DAC" w14:textId="77777777" w:rsidR="00791A66" w:rsidRPr="00A20E42" w:rsidRDefault="00791A66" w:rsidP="00670D95">
      <w:pPr>
        <w:pStyle w:val="Standard"/>
        <w:numPr>
          <w:ilvl w:val="0"/>
          <w:numId w:val="164"/>
        </w:numPr>
        <w:spacing w:after="120"/>
      </w:pPr>
      <w:r w:rsidRPr="00A20E42">
        <w:rPr>
          <w:sz w:val="20"/>
          <w:szCs w:val="20"/>
        </w:rPr>
        <w:t>nel caso in cui la rete sia dotata di organo comune con potere di rappresentanza e soggettività giuridica (cd. rete - soggetto), l’aggregazione di retisti partecipa a mezzo dell’organo comune, che assumerà il ruolo della mandataria, qualora in possesso dei relativi requisiti. L’organo comune potrà indicare anche solo alcune tra i retisti per la partecipazione alla gara, ma deve obbligatoriamente far parte di questi;</w:t>
      </w:r>
    </w:p>
    <w:p w14:paraId="0E09136A" w14:textId="77777777" w:rsidR="00791A66" w:rsidRPr="00A20E42" w:rsidRDefault="00791A66" w:rsidP="00670D95">
      <w:pPr>
        <w:pStyle w:val="Standard"/>
        <w:numPr>
          <w:ilvl w:val="0"/>
          <w:numId w:val="163"/>
        </w:numPr>
        <w:spacing w:after="120"/>
      </w:pPr>
      <w:r w:rsidRPr="00A20E42">
        <w:rPr>
          <w:sz w:val="20"/>
          <w:szCs w:val="20"/>
        </w:rPr>
        <w:t>nel caso in cui la rete sia dotata di organo comune con potere di rappresentanza, ma priva di soggettività giuridica (cd. rete-contratto), l’aggregazione di retisti partecipa a mezzo dell’organo comune, che assumerà il ruolo del mandatario, qualora in possesso dei requisiti previsti per la mandataria e qualora il contratto di rete rechi mandato allo stesso a presentare domanda di partecipazione o offerta per determinate tipologie di procedure di gara. L’organo comune può indicare anche solo alcuni tra i retisti per la partecipazione alla gara, ma deve obbligatoriamente far parte di questi;</w:t>
      </w:r>
    </w:p>
    <w:p w14:paraId="0D3A7844" w14:textId="77777777" w:rsidR="00791A66" w:rsidRPr="00822F68" w:rsidRDefault="00791A66" w:rsidP="00670D95">
      <w:pPr>
        <w:pStyle w:val="Standard"/>
        <w:numPr>
          <w:ilvl w:val="0"/>
          <w:numId w:val="163"/>
        </w:numPr>
        <w:spacing w:after="120"/>
      </w:pPr>
      <w:r w:rsidRPr="00A20E42">
        <w:rPr>
          <w:sz w:val="20"/>
          <w:szCs w:val="20"/>
        </w:rPr>
        <w:t xml:space="preserve">nel caso in cui la rete sia dotata di organo comune privo </w:t>
      </w:r>
      <w:r w:rsidRPr="00822F68">
        <w:rPr>
          <w:sz w:val="20"/>
          <w:szCs w:val="20"/>
        </w:rPr>
        <w:t>di potere di rappresentanza ovvero sia sprovvista di organo comune, oppure se l’organo comune è privo dei requisiti di qualificazione, l’aggregazione di retisti partecipa nella forma del raggruppamento costituito o costituendo, con applicazione integrale delle relative regole.</w:t>
      </w:r>
    </w:p>
    <w:p w14:paraId="1724895E" w14:textId="77777777" w:rsidR="00791A66" w:rsidRDefault="00791A66" w:rsidP="00791A66">
      <w:pPr>
        <w:pStyle w:val="Standard"/>
        <w:spacing w:after="120"/>
      </w:pPr>
      <w:r>
        <w:rPr>
          <w:b/>
          <w:sz w:val="20"/>
          <w:szCs w:val="20"/>
        </w:rPr>
        <w:t>Per tutte le tipologie di rete,</w:t>
      </w:r>
      <w:r>
        <w:rPr>
          <w:sz w:val="20"/>
          <w:szCs w:val="20"/>
        </w:rPr>
        <w:t xml:space="preserve"> la partecipazione congiunta alle gare deve risultare individuata nel contratto di rete come uno degli scopi strategici inclusi nel programma comune, mentre la durata dello stesso dovrà essere commisurata ai tempi di realizzazione dell’appalto.</w:t>
      </w:r>
    </w:p>
    <w:p w14:paraId="6FB6AB9E" w14:textId="77777777" w:rsidR="00791A66" w:rsidRPr="00A20E42" w:rsidRDefault="00791A66" w:rsidP="00791A66">
      <w:pPr>
        <w:pStyle w:val="Standard"/>
        <w:spacing w:after="120"/>
        <w:rPr>
          <w:sz w:val="20"/>
          <w:szCs w:val="20"/>
        </w:rPr>
      </w:pPr>
      <w:r w:rsidRPr="00A20E42">
        <w:rPr>
          <w:sz w:val="20"/>
          <w:szCs w:val="20"/>
        </w:rPr>
        <w:t xml:space="preserve">Ad un raggruppamento temporaneo può partecipare anche un consorzio di cui all’articolo 65, comma 1, lettera b), c), d) ovvero una sub-associazione, nelle forme di un RTI o consorzio ordinario costituito oppure di un’aggregazioni di retisti. </w:t>
      </w:r>
    </w:p>
    <w:p w14:paraId="4DE2CFBF" w14:textId="77777777" w:rsidR="00791A66" w:rsidRPr="00822F68" w:rsidRDefault="00791A66" w:rsidP="00791A66">
      <w:pPr>
        <w:pStyle w:val="Standard"/>
        <w:spacing w:after="120"/>
      </w:pPr>
      <w:r w:rsidRPr="00822F68">
        <w:rPr>
          <w:sz w:val="20"/>
          <w:szCs w:val="20"/>
        </w:rPr>
        <w:t>A tal fine, se la rete è dotata di organo comune con potere di rappresentanza (con o senza soggettività giuridica), tale organo assumerà la veste di mandataria della sub-associazione; se, invece, la rete è dotata di organo comune privo del potere di rappresentanza o è sprovvista di organo comune, il ruolo di mandataria della sub-associazione è conferito dai retisti partecipanti alla gara, mediante mandato, dando evidenza della ripartizione delle quote di partecipazione.</w:t>
      </w:r>
    </w:p>
    <w:p w14:paraId="1148BC43" w14:textId="77777777" w:rsidR="00791A66" w:rsidRPr="00822F68" w:rsidRDefault="00791A66" w:rsidP="00791A66">
      <w:pPr>
        <w:pStyle w:val="Standard"/>
        <w:spacing w:after="120"/>
        <w:rPr>
          <w:b/>
          <w:i/>
          <w:sz w:val="20"/>
          <w:szCs w:val="20"/>
        </w:rPr>
      </w:pPr>
      <w:r w:rsidRPr="00822F68">
        <w:rPr>
          <w:sz w:val="20"/>
          <w:szCs w:val="20"/>
        </w:rPr>
        <w:t>L’impresa in concordato preventivo può concorrere anche riunita in raggruppamento temporaneo di imprese e sempre che le altre imprese aderenti al raggruppamento temporaneo di imprese non siano assoggettate ad una procedura concorsuale</w:t>
      </w:r>
      <w:r>
        <w:rPr>
          <w:sz w:val="20"/>
          <w:szCs w:val="20"/>
        </w:rPr>
        <w:t>.</w:t>
      </w:r>
      <w:r w:rsidRPr="00822F68">
        <w:rPr>
          <w:b/>
          <w:i/>
          <w:sz w:val="20"/>
          <w:szCs w:val="20"/>
        </w:rPr>
        <w:t xml:space="preserve"> </w:t>
      </w:r>
    </w:p>
    <w:p w14:paraId="2E6B2311" w14:textId="77777777" w:rsidR="00791A66" w:rsidRDefault="00791A66" w:rsidP="00791A66">
      <w:pPr>
        <w:pStyle w:val="Standard"/>
        <w:spacing w:after="120"/>
      </w:pPr>
      <w:r>
        <w:rPr>
          <w:b/>
          <w:i/>
          <w:sz w:val="20"/>
          <w:szCs w:val="20"/>
        </w:rPr>
        <w:t xml:space="preserve">[Facoltativo: qualora la stazione appaltante richieda una forma giuridica specifica ai raggruppamenti] </w:t>
      </w:r>
      <w:r>
        <w:rPr>
          <w:sz w:val="20"/>
          <w:szCs w:val="20"/>
          <w:lang w:eastAsia="it-IT"/>
        </w:rPr>
        <w:t xml:space="preserve">I raggruppamenti di operatori economici, dopo </w:t>
      </w:r>
      <w:r w:rsidRPr="00822F68">
        <w:rPr>
          <w:sz w:val="20"/>
          <w:szCs w:val="20"/>
          <w:lang w:eastAsia="it-IT"/>
        </w:rPr>
        <w:t>l’aggiudicazione, devono assumere</w:t>
      </w:r>
      <w:r>
        <w:rPr>
          <w:sz w:val="20"/>
          <w:szCs w:val="20"/>
          <w:lang w:eastAsia="it-IT"/>
        </w:rPr>
        <w:t>, la forma di.............[</w:t>
      </w:r>
      <w:r>
        <w:rPr>
          <w:i/>
          <w:sz w:val="20"/>
          <w:szCs w:val="20"/>
          <w:lang w:eastAsia="it-IT"/>
        </w:rPr>
        <w:t>inserire la forma giuridica specifica</w:t>
      </w:r>
      <w:r>
        <w:rPr>
          <w:sz w:val="20"/>
          <w:szCs w:val="20"/>
          <w:lang w:eastAsia="it-IT"/>
        </w:rPr>
        <w:t>].</w:t>
      </w:r>
    </w:p>
    <w:p w14:paraId="5F2D1D03" w14:textId="77777777" w:rsidR="00791A66" w:rsidRDefault="00791A66" w:rsidP="00791A66">
      <w:pPr>
        <w:pStyle w:val="Standard"/>
        <w:spacing w:after="120"/>
      </w:pPr>
      <w:r>
        <w:rPr>
          <w:b/>
          <w:i/>
          <w:sz w:val="20"/>
          <w:szCs w:val="20"/>
        </w:rPr>
        <w:t>[</w:t>
      </w:r>
      <w:r w:rsidRPr="00A20E42">
        <w:rPr>
          <w:b/>
          <w:i/>
          <w:sz w:val="20"/>
          <w:szCs w:val="20"/>
        </w:rPr>
        <w:t xml:space="preserve">Facoltativo: se la stazione appaltante richiede </w:t>
      </w:r>
      <w:r>
        <w:rPr>
          <w:b/>
          <w:i/>
          <w:sz w:val="20"/>
          <w:szCs w:val="20"/>
        </w:rPr>
        <w:t xml:space="preserve">specifiche condizioni di esecuzione per i raggruppamenti] </w:t>
      </w:r>
      <w:r>
        <w:rPr>
          <w:sz w:val="20"/>
          <w:szCs w:val="20"/>
          <w:lang w:eastAsia="it-IT"/>
        </w:rPr>
        <w:t>I raggruppamenti di operatori economici, nell’esecuzione dell’appalto</w:t>
      </w:r>
      <w:r w:rsidRPr="00822F68">
        <w:rPr>
          <w:sz w:val="20"/>
          <w:szCs w:val="20"/>
          <w:lang w:eastAsia="it-IT"/>
        </w:rPr>
        <w:t>, devono rispettare</w:t>
      </w:r>
      <w:r>
        <w:rPr>
          <w:sz w:val="20"/>
          <w:szCs w:val="20"/>
          <w:lang w:eastAsia="it-IT"/>
        </w:rPr>
        <w:t xml:space="preserve">, le seguenti condizioni: …. </w:t>
      </w:r>
      <w:r>
        <w:rPr>
          <w:i/>
          <w:sz w:val="20"/>
          <w:szCs w:val="20"/>
          <w:lang w:eastAsia="it-IT"/>
        </w:rPr>
        <w:t>[inserire le condizioni richieste che devono essere proporzionate e giustificate da ragioni oggettive].</w:t>
      </w:r>
    </w:p>
    <w:p w14:paraId="1EC9DF6F" w14:textId="1628C631" w:rsidR="005C1141" w:rsidRPr="00E24D78" w:rsidRDefault="009A6E91" w:rsidP="005C1141">
      <w:pPr>
        <w:spacing w:before="60" w:after="60"/>
        <w:rPr>
          <w:b/>
          <w:bCs/>
          <w:caps/>
          <w:sz w:val="22"/>
          <w:szCs w:val="22"/>
        </w:rPr>
      </w:pPr>
      <w:r>
        <w:rPr>
          <w:b/>
          <w:bCs/>
          <w:caps/>
          <w:sz w:val="22"/>
          <w:szCs w:val="22"/>
        </w:rPr>
        <w:t>4</w:t>
      </w:r>
      <w:r w:rsidR="005C1141" w:rsidRPr="00E24D78">
        <w:rPr>
          <w:b/>
          <w:bCs/>
          <w:caps/>
          <w:sz w:val="22"/>
          <w:szCs w:val="22"/>
        </w:rPr>
        <w:t>.1 CONDIZIONI SPECIALI</w:t>
      </w:r>
      <w:r w:rsidR="008F09BC" w:rsidRPr="00E24D78">
        <w:rPr>
          <w:b/>
          <w:bCs/>
          <w:caps/>
          <w:sz w:val="22"/>
          <w:szCs w:val="22"/>
        </w:rPr>
        <w:t xml:space="preserve"> </w:t>
      </w:r>
    </w:p>
    <w:p w14:paraId="418D7ABE" w14:textId="59B676B3" w:rsidR="005C1141" w:rsidRPr="002D1699" w:rsidRDefault="005C1141" w:rsidP="008F09BC">
      <w:pPr>
        <w:spacing w:before="60" w:after="60"/>
        <w:jc w:val="both"/>
        <w:rPr>
          <w:rFonts w:eastAsia="SimSun" w:cs="Tahoma"/>
          <w:color w:val="00B050"/>
          <w:lang w:eastAsia="en-US"/>
        </w:rPr>
      </w:pPr>
      <w:r w:rsidRPr="0034048C">
        <w:rPr>
          <w:rFonts w:eastAsia="SimSun" w:cs="Tahoma"/>
          <w:lang w:eastAsia="en-US"/>
        </w:rPr>
        <w:t xml:space="preserve">Sono ammessi alla procedura i </w:t>
      </w:r>
      <w:r w:rsidRPr="0034048C">
        <w:rPr>
          <w:rFonts w:eastAsia="SimSun" w:cs="Tahoma"/>
          <w:b/>
          <w:lang w:eastAsia="en-US"/>
        </w:rPr>
        <w:t xml:space="preserve">soggetti di </w:t>
      </w:r>
      <w:r w:rsidRPr="00FA69F3">
        <w:rPr>
          <w:rFonts w:eastAsia="SimSun" w:cs="Tahoma"/>
          <w:b/>
          <w:lang w:eastAsia="en-US"/>
        </w:rPr>
        <w:t xml:space="preserve">cui </w:t>
      </w:r>
      <w:r w:rsidRPr="00B724C0">
        <w:rPr>
          <w:rFonts w:eastAsia="SimSun" w:cs="Tahoma"/>
          <w:b/>
          <w:lang w:eastAsia="en-US"/>
        </w:rPr>
        <w:t xml:space="preserve">all’art. </w:t>
      </w:r>
      <w:r w:rsidR="000F1B21" w:rsidRPr="00B724C0">
        <w:rPr>
          <w:rFonts w:eastAsia="SimSun" w:cs="Tahoma"/>
          <w:b/>
          <w:lang w:eastAsia="en-US"/>
        </w:rPr>
        <w:t>61</w:t>
      </w:r>
      <w:r w:rsidRPr="00B724C0">
        <w:rPr>
          <w:rFonts w:eastAsia="SimSun" w:cs="Tahoma"/>
          <w:b/>
          <w:lang w:eastAsia="en-US"/>
        </w:rPr>
        <w:t>, 1° comma</w:t>
      </w:r>
      <w:r w:rsidR="00C35B9F" w:rsidRPr="00B724C0">
        <w:rPr>
          <w:rFonts w:eastAsia="SimSun" w:cs="Tahoma"/>
          <w:lang w:eastAsia="en-US"/>
        </w:rPr>
        <w:t xml:space="preserve"> del Codice,</w:t>
      </w:r>
      <w:r w:rsidRPr="00B724C0">
        <w:rPr>
          <w:rFonts w:eastAsia="SimSun" w:cs="Tahoma"/>
          <w:lang w:eastAsia="en-US"/>
        </w:rPr>
        <w:t xml:space="preserve"> che siano in possesso dei requisiti di </w:t>
      </w:r>
      <w:r w:rsidR="006120B0">
        <w:rPr>
          <w:rFonts w:eastAsia="SimSun" w:cs="Tahoma"/>
          <w:lang w:eastAsia="en-US"/>
        </w:rPr>
        <w:t>ordine speciale</w:t>
      </w:r>
      <w:r w:rsidR="006C5192">
        <w:rPr>
          <w:rFonts w:eastAsia="SimSun" w:cs="Tahoma"/>
          <w:lang w:eastAsia="en-US"/>
        </w:rPr>
        <w:t xml:space="preserve"> (art. 100 del Codice)</w:t>
      </w:r>
      <w:r w:rsidR="00947AC8">
        <w:rPr>
          <w:rFonts w:eastAsia="SimSun" w:cs="Tahoma"/>
          <w:lang w:eastAsia="en-US"/>
        </w:rPr>
        <w:t xml:space="preserve"> indicati al punto 6 del disciplinar</w:t>
      </w:r>
      <w:r w:rsidR="00847F12">
        <w:rPr>
          <w:rFonts w:eastAsia="SimSun" w:cs="Tahoma"/>
          <w:lang w:eastAsia="en-US"/>
        </w:rPr>
        <w:t>e</w:t>
      </w:r>
      <w:r w:rsidR="00947AC8">
        <w:rPr>
          <w:rFonts w:eastAsia="SimSun" w:cs="Tahoma"/>
          <w:lang w:eastAsia="en-US"/>
        </w:rPr>
        <w:t xml:space="preserve"> di gara.</w:t>
      </w:r>
      <w:r w:rsidR="002D1699">
        <w:rPr>
          <w:rFonts w:eastAsia="SimSun" w:cs="Tahoma"/>
          <w:lang w:eastAsia="en-US"/>
        </w:rPr>
        <w:t xml:space="preserve"> </w:t>
      </w:r>
    </w:p>
    <w:p w14:paraId="1F5D4AD6" w14:textId="6C7FC72E" w:rsidR="00890522" w:rsidRPr="00A8131F" w:rsidRDefault="00125A4A">
      <w:pPr>
        <w:pStyle w:val="Titolo1"/>
        <w:rPr>
          <w:sz w:val="24"/>
          <w:szCs w:val="24"/>
          <w:lang w:val="it-IT"/>
        </w:rPr>
      </w:pPr>
      <w:bookmarkStart w:id="168" w:name="_Toc144299260"/>
      <w:bookmarkStart w:id="169" w:name="_Toc146536524"/>
      <w:r>
        <w:rPr>
          <w:sz w:val="24"/>
          <w:szCs w:val="24"/>
          <w:lang w:val="it-IT"/>
        </w:rPr>
        <w:lastRenderedPageBreak/>
        <w:t>5</w:t>
      </w:r>
      <w:r w:rsidR="00E90334" w:rsidRPr="00A8131F">
        <w:rPr>
          <w:sz w:val="24"/>
          <w:szCs w:val="24"/>
          <w:lang w:val="it-IT"/>
        </w:rPr>
        <w:t xml:space="preserve">. </w:t>
      </w:r>
      <w:bookmarkStart w:id="170" w:name="_Toc500345593"/>
      <w:bookmarkStart w:id="171" w:name="_Toc416423357"/>
      <w:bookmarkStart w:id="172" w:name="_Toc406754172"/>
      <w:bookmarkStart w:id="173" w:name="_Toc406058371"/>
      <w:bookmarkStart w:id="174" w:name="_Toc403471265"/>
      <w:bookmarkStart w:id="175" w:name="_Toc397422858"/>
      <w:bookmarkStart w:id="176" w:name="_Toc397346817"/>
      <w:bookmarkStart w:id="177" w:name="_Toc393706902"/>
      <w:bookmarkStart w:id="178" w:name="_Toc393700829"/>
      <w:bookmarkStart w:id="179" w:name="_Toc393283170"/>
      <w:bookmarkStart w:id="180" w:name="_Toc393272654"/>
      <w:bookmarkStart w:id="181" w:name="_Toc393272596"/>
      <w:bookmarkStart w:id="182" w:name="_Toc393187840"/>
      <w:bookmarkStart w:id="183" w:name="_Toc393112123"/>
      <w:bookmarkStart w:id="184" w:name="_Toc393110559"/>
      <w:bookmarkStart w:id="185" w:name="_Toc392577492"/>
      <w:bookmarkStart w:id="186" w:name="_Toc391036051"/>
      <w:bookmarkStart w:id="187" w:name="_Toc391035978"/>
      <w:bookmarkStart w:id="188" w:name="_Toc380501865"/>
      <w:r w:rsidR="00E90334" w:rsidRPr="00A8131F">
        <w:rPr>
          <w:sz w:val="24"/>
          <w:szCs w:val="24"/>
          <w:lang w:val="it-IT"/>
        </w:rPr>
        <w:t>REQUISITI GENERALI</w:t>
      </w:r>
      <w:bookmarkEnd w:id="168"/>
      <w:bookmarkEnd w:id="170"/>
      <w:r w:rsidR="00D65345">
        <w:rPr>
          <w:sz w:val="24"/>
          <w:szCs w:val="24"/>
          <w:lang w:val="it-IT"/>
        </w:rPr>
        <w:t xml:space="preserve"> E ALTRE CAUSE DI ESCLUSIONE</w:t>
      </w:r>
      <w:bookmarkEnd w:id="169"/>
    </w:p>
    <w:p w14:paraId="29BA7646" w14:textId="77777777" w:rsidR="00D65345" w:rsidRPr="00A20E42" w:rsidRDefault="00D65345" w:rsidP="00D65345">
      <w:pPr>
        <w:pStyle w:val="Standard"/>
        <w:spacing w:after="120"/>
        <w:rPr>
          <w:sz w:val="20"/>
          <w:szCs w:val="20"/>
        </w:rPr>
      </w:pPr>
      <w:bookmarkStart w:id="189" w:name="_Hlk107215637"/>
      <w:bookmarkStart w:id="190" w:name="_Hlk90382275"/>
      <w:r w:rsidRPr="00A20E42">
        <w:rPr>
          <w:sz w:val="20"/>
          <w:szCs w:val="20"/>
        </w:rPr>
        <w:t>I concorrenti devono essere in possesso, a pena di esclusione, dei requisiti di ordine generale previsti dal Codice</w:t>
      </w:r>
      <w:r>
        <w:rPr>
          <w:sz w:val="20"/>
          <w:szCs w:val="20"/>
        </w:rPr>
        <w:t>,</w:t>
      </w:r>
      <w:r w:rsidRPr="00A20E42">
        <w:rPr>
          <w:sz w:val="20"/>
          <w:szCs w:val="20"/>
        </w:rPr>
        <w:t xml:space="preserve"> nonché degli ulteriori requisiti indicati </w:t>
      </w:r>
      <w:r w:rsidRPr="00F3644B">
        <w:rPr>
          <w:color w:val="000000" w:themeColor="text1"/>
          <w:sz w:val="20"/>
          <w:szCs w:val="20"/>
        </w:rPr>
        <w:t xml:space="preserve">nel presente punto </w:t>
      </w:r>
      <w:bookmarkStart w:id="191" w:name="_Hlk139976690"/>
      <w:r w:rsidRPr="00F3644B">
        <w:rPr>
          <w:color w:val="000000" w:themeColor="text1"/>
          <w:sz w:val="20"/>
          <w:szCs w:val="20"/>
        </w:rPr>
        <w:t>e nei successivi</w:t>
      </w:r>
      <w:bookmarkEnd w:id="191"/>
      <w:r w:rsidRPr="00F3644B">
        <w:rPr>
          <w:color w:val="000000" w:themeColor="text1"/>
          <w:sz w:val="20"/>
          <w:szCs w:val="20"/>
        </w:rPr>
        <w:t>.</w:t>
      </w:r>
    </w:p>
    <w:p w14:paraId="71581D97" w14:textId="77777777" w:rsidR="00D65345" w:rsidRPr="00B724C0" w:rsidRDefault="00D65345" w:rsidP="00D65345">
      <w:pPr>
        <w:pStyle w:val="Standard"/>
        <w:spacing w:after="120"/>
        <w:rPr>
          <w:sz w:val="20"/>
          <w:szCs w:val="20"/>
        </w:rPr>
      </w:pPr>
      <w:r w:rsidRPr="00A20E42">
        <w:rPr>
          <w:sz w:val="20"/>
          <w:szCs w:val="20"/>
        </w:rPr>
        <w:t xml:space="preserve">La sussistenza delle cause automatiche di esclusione di cui </w:t>
      </w:r>
      <w:r w:rsidRPr="00B724C0">
        <w:rPr>
          <w:sz w:val="20"/>
          <w:szCs w:val="20"/>
        </w:rPr>
        <w:t>all’articolo 94 comporta l’esclusione diretta, mentre la sussistenza delle cause di esclusione non automatica di cui all’articolo 95 deve essere accertata previo contraddittorio con l’operatore economico.</w:t>
      </w:r>
    </w:p>
    <w:p w14:paraId="5C74129B" w14:textId="0A2ECC0D" w:rsidR="00D65345" w:rsidRPr="00B724C0" w:rsidRDefault="00D65345" w:rsidP="00EA6CCA">
      <w:pPr>
        <w:pStyle w:val="Standard"/>
        <w:spacing w:after="120"/>
        <w:rPr>
          <w:sz w:val="20"/>
          <w:szCs w:val="20"/>
        </w:rPr>
      </w:pPr>
      <w:bookmarkStart w:id="192" w:name="_Hlk145427809"/>
      <w:r w:rsidRPr="00B724C0">
        <w:rPr>
          <w:sz w:val="20"/>
          <w:szCs w:val="20"/>
        </w:rPr>
        <w:t xml:space="preserve">La </w:t>
      </w:r>
      <w:r w:rsidR="00555477">
        <w:rPr>
          <w:sz w:val="20"/>
          <w:szCs w:val="20"/>
        </w:rPr>
        <w:t>Stazione Appaltante</w:t>
      </w:r>
      <w:r w:rsidRPr="00B724C0">
        <w:rPr>
          <w:sz w:val="20"/>
          <w:szCs w:val="20"/>
        </w:rPr>
        <w:t xml:space="preserve"> verifica il possesso dei requisiti di ordine speciale accedendo al fascicolo virtuale dell’operatore economico (di seguito FVOE).</w:t>
      </w:r>
    </w:p>
    <w:bookmarkEnd w:id="192"/>
    <w:p w14:paraId="6BFA9BBF" w14:textId="77777777" w:rsidR="00D65345" w:rsidRPr="00B724C0" w:rsidRDefault="00D65345" w:rsidP="00EA6CCA">
      <w:pPr>
        <w:pStyle w:val="Standard"/>
        <w:spacing w:after="120"/>
        <w:rPr>
          <w:sz w:val="20"/>
          <w:szCs w:val="20"/>
        </w:rPr>
      </w:pPr>
      <w:r w:rsidRPr="00B724C0">
        <w:rPr>
          <w:sz w:val="20"/>
          <w:szCs w:val="20"/>
        </w:rPr>
        <w:t>In caso di partecipazione di consorzi di cui all’articolo 65, comma 2, lettere b) e c) del Codice i requisiti di cui al presente punto devono essere posseduti dal consorzio e dalle consorziate indicate quali esecutrici.</w:t>
      </w:r>
    </w:p>
    <w:p w14:paraId="0835ED9E" w14:textId="77777777" w:rsidR="00D65345" w:rsidRPr="00B724C0" w:rsidRDefault="00D65345" w:rsidP="00D65345">
      <w:pPr>
        <w:pStyle w:val="Standard"/>
        <w:spacing w:after="240"/>
        <w:rPr>
          <w:sz w:val="20"/>
          <w:szCs w:val="20"/>
        </w:rPr>
      </w:pPr>
      <w:r w:rsidRPr="00B724C0">
        <w:rPr>
          <w:sz w:val="20"/>
          <w:szCs w:val="20"/>
        </w:rPr>
        <w:t>In caso di partecipazione di consorzi stabili di cui all’articolo 65, comma 2, lett. d) del Codice, i requisiti di cui al presente punto devono essere posseduti dal consorzio, dalle consorziate indicate quali esecutrici e dalle consorziate che prestano i requisiti.</w:t>
      </w:r>
    </w:p>
    <w:p w14:paraId="17E98A5C" w14:textId="77777777" w:rsidR="00D65345" w:rsidRPr="00B724C0" w:rsidRDefault="00D65345" w:rsidP="00D65345">
      <w:pPr>
        <w:pStyle w:val="Standard"/>
        <w:spacing w:before="113" w:after="0"/>
        <w:rPr>
          <w:b/>
          <w:bCs/>
          <w:sz w:val="20"/>
          <w:szCs w:val="20"/>
        </w:rPr>
      </w:pPr>
      <w:r w:rsidRPr="00B724C0">
        <w:rPr>
          <w:b/>
          <w:bCs/>
          <w:sz w:val="20"/>
          <w:szCs w:val="20"/>
        </w:rPr>
        <w:t>Self-cleaning</w:t>
      </w:r>
    </w:p>
    <w:p w14:paraId="756DBB98" w14:textId="77777777" w:rsidR="00D65345" w:rsidRPr="00B724C0" w:rsidRDefault="00D65345" w:rsidP="00D65345">
      <w:pPr>
        <w:pStyle w:val="Standard"/>
        <w:spacing w:after="120"/>
        <w:rPr>
          <w:sz w:val="20"/>
          <w:szCs w:val="20"/>
        </w:rPr>
      </w:pPr>
      <w:r w:rsidRPr="00B724C0">
        <w:rPr>
          <w:sz w:val="20"/>
          <w:szCs w:val="20"/>
        </w:rPr>
        <w:t>Un operatore economico che si trovi in una delle situazioni di cui agli articoli 94 e 95, ad eccezione delle irregolarità contributive e fiscali definitivamente e non definitivamente accertate, può fornire prova di aver adottato misure (c.d. self-cleaning) sufficienti a dimostrare la sua affidabilità.</w:t>
      </w:r>
    </w:p>
    <w:p w14:paraId="0DC29DB3" w14:textId="77777777" w:rsidR="00D65345" w:rsidRPr="00B724C0" w:rsidRDefault="00D65345" w:rsidP="00EA6CCA">
      <w:pPr>
        <w:pStyle w:val="Standard"/>
        <w:spacing w:after="120"/>
        <w:rPr>
          <w:sz w:val="20"/>
          <w:szCs w:val="20"/>
        </w:rPr>
      </w:pPr>
      <w:bookmarkStart w:id="193" w:name="_Hlk145427850"/>
      <w:r w:rsidRPr="00B724C0">
        <w:rPr>
          <w:sz w:val="20"/>
          <w:szCs w:val="20"/>
        </w:rPr>
        <w:t>Se la causa di esclusione si è verificata prima della presentazione dell’offerta, l’operatore economico indica nel DGUE la causa ostativa e, alternativamente:</w:t>
      </w:r>
    </w:p>
    <w:p w14:paraId="7E2889A8" w14:textId="77777777" w:rsidR="00D65345" w:rsidRPr="00B724C0" w:rsidRDefault="00D65345" w:rsidP="00EA6CCA">
      <w:pPr>
        <w:pStyle w:val="Standard"/>
        <w:spacing w:after="120"/>
        <w:rPr>
          <w:sz w:val="20"/>
          <w:szCs w:val="20"/>
        </w:rPr>
      </w:pPr>
      <w:r w:rsidRPr="00B724C0">
        <w:rPr>
          <w:sz w:val="20"/>
          <w:szCs w:val="20"/>
        </w:rPr>
        <w:t>- descrive le misure adottate ai sensi dell’articolo 96, comma 6 del Codice;</w:t>
      </w:r>
    </w:p>
    <w:p w14:paraId="7435E39F" w14:textId="77777777" w:rsidR="00D65345" w:rsidRPr="00B724C0" w:rsidRDefault="00D65345" w:rsidP="00EA6CCA">
      <w:pPr>
        <w:pStyle w:val="Standard"/>
        <w:spacing w:after="120"/>
        <w:rPr>
          <w:sz w:val="20"/>
          <w:szCs w:val="20"/>
        </w:rPr>
      </w:pPr>
      <w:r w:rsidRPr="00B724C0">
        <w:rPr>
          <w:sz w:val="20"/>
          <w:szCs w:val="20"/>
        </w:rPr>
        <w:t xml:space="preserve">- motiva l’impossibilità ad adottare dette misure e si impegna a provvedere successivamente. L’adozione delle misure è comunicata alla stazione appaltante. </w:t>
      </w:r>
    </w:p>
    <w:p w14:paraId="526A32B0" w14:textId="3123A82F" w:rsidR="00D65345" w:rsidRPr="00B724C0" w:rsidRDefault="00D65345" w:rsidP="00EA6CCA">
      <w:pPr>
        <w:pStyle w:val="Standard"/>
        <w:spacing w:after="120"/>
        <w:rPr>
          <w:sz w:val="20"/>
          <w:szCs w:val="20"/>
        </w:rPr>
      </w:pPr>
      <w:r w:rsidRPr="00B724C0">
        <w:rPr>
          <w:sz w:val="20"/>
          <w:szCs w:val="20"/>
        </w:rPr>
        <w:t xml:space="preserve">Se la causa di esclusione si è verificata successivamente alla presentazione dell’offerta, l’operatore economico adotta le misure di cui al comma 6 dell’articolo 96 del Codice dandone comunicazione alla </w:t>
      </w:r>
      <w:r w:rsidR="00B35516">
        <w:rPr>
          <w:sz w:val="20"/>
          <w:szCs w:val="20"/>
        </w:rPr>
        <w:t>Stazione Appaltante</w:t>
      </w:r>
      <w:r w:rsidRPr="00B724C0">
        <w:rPr>
          <w:sz w:val="20"/>
          <w:szCs w:val="20"/>
        </w:rPr>
        <w:t>.</w:t>
      </w:r>
    </w:p>
    <w:p w14:paraId="4F276161" w14:textId="77777777" w:rsidR="00D65345" w:rsidRPr="00B724C0" w:rsidRDefault="00D65345" w:rsidP="00EA6CCA">
      <w:pPr>
        <w:pStyle w:val="Standard"/>
        <w:spacing w:after="120"/>
        <w:rPr>
          <w:sz w:val="20"/>
          <w:szCs w:val="20"/>
        </w:rPr>
      </w:pPr>
      <w:r w:rsidRPr="00B724C0">
        <w:rPr>
          <w:sz w:val="20"/>
          <w:szCs w:val="20"/>
        </w:rPr>
        <w:t>Sono considerate misure sufficienti il risarcimento o l’impegno a risarcire qualunque danno causato dal reato o dall’illecito, la dimostrazione di aver chiarito i fatti e le circostanze in modo globale collaborando attivamente con le autorità investigative e di aver adottato provvedimenti concreti, di carattere tecnico, organizzativo o relativi al personale idonei a prevenire ulteriori reati o illeciti.</w:t>
      </w:r>
    </w:p>
    <w:bookmarkEnd w:id="193"/>
    <w:p w14:paraId="34CF9F1B" w14:textId="35E3E489" w:rsidR="00D65345" w:rsidRPr="00B724C0" w:rsidRDefault="00D65345" w:rsidP="00EA6CCA">
      <w:pPr>
        <w:pStyle w:val="Standard"/>
        <w:spacing w:after="120"/>
        <w:rPr>
          <w:sz w:val="20"/>
          <w:szCs w:val="20"/>
        </w:rPr>
      </w:pPr>
      <w:r w:rsidRPr="00B724C0">
        <w:rPr>
          <w:sz w:val="20"/>
          <w:szCs w:val="20"/>
        </w:rPr>
        <w:t xml:space="preserve">Se le misure adottate sono ritenute sufficienti e tempestive, l’operatore economico non è escluso. Se dette misure sono ritenute insufficienti e intempestive, </w:t>
      </w:r>
      <w:r w:rsidR="00203B07">
        <w:rPr>
          <w:sz w:val="20"/>
          <w:szCs w:val="20"/>
        </w:rPr>
        <w:t>l</w:t>
      </w:r>
      <w:r w:rsidR="00203B07" w:rsidRPr="00B724C0">
        <w:rPr>
          <w:sz w:val="20"/>
          <w:szCs w:val="20"/>
        </w:rPr>
        <w:t xml:space="preserve">a </w:t>
      </w:r>
      <w:r w:rsidR="00203B07">
        <w:rPr>
          <w:sz w:val="20"/>
          <w:szCs w:val="20"/>
        </w:rPr>
        <w:t>Stazione Appaltante</w:t>
      </w:r>
      <w:r w:rsidR="00203B07" w:rsidRPr="00B724C0">
        <w:rPr>
          <w:sz w:val="20"/>
          <w:szCs w:val="20"/>
        </w:rPr>
        <w:t xml:space="preserve"> </w:t>
      </w:r>
      <w:r w:rsidRPr="00B724C0">
        <w:rPr>
          <w:sz w:val="20"/>
          <w:szCs w:val="20"/>
        </w:rPr>
        <w:t>ne comunica le ragioni all’operatore economico.</w:t>
      </w:r>
    </w:p>
    <w:p w14:paraId="1C17929F" w14:textId="77777777" w:rsidR="00D65345" w:rsidRPr="00B724C0" w:rsidRDefault="00D65345" w:rsidP="00D65345">
      <w:pPr>
        <w:pStyle w:val="Standard"/>
        <w:spacing w:after="120"/>
        <w:rPr>
          <w:sz w:val="20"/>
          <w:szCs w:val="20"/>
        </w:rPr>
      </w:pPr>
      <w:r w:rsidRPr="00B724C0">
        <w:rPr>
          <w:sz w:val="20"/>
          <w:szCs w:val="20"/>
        </w:rPr>
        <w:t>Non può avvalersi del self-cleaning l’operatore economico escluso con sentenza definitiva dalla partecipazione alle procedure di affidamento o di concessione, nel corso del periodo di esclusione derivante da tale sentenza.</w:t>
      </w:r>
    </w:p>
    <w:p w14:paraId="4F609FFF" w14:textId="77777777" w:rsidR="00D65345" w:rsidRPr="00B724C0" w:rsidRDefault="00D65345" w:rsidP="00D65345">
      <w:pPr>
        <w:pStyle w:val="Standard"/>
        <w:spacing w:after="240"/>
        <w:rPr>
          <w:sz w:val="20"/>
          <w:szCs w:val="20"/>
        </w:rPr>
      </w:pPr>
      <w:r w:rsidRPr="00B724C0">
        <w:rPr>
          <w:sz w:val="20"/>
          <w:szCs w:val="20"/>
        </w:rPr>
        <w:t>Nel caso in cui un raggruppamento/consorzio abbia estromesso o sostituito un partecipante/esecutore interessato da una clausola di esclusione di cui agli articoli 94 e 95 del Codice, si valutano le misure adottate ai sensi dell’articolo 97 del Codice al fine di decidere sull’esclusione.</w:t>
      </w:r>
    </w:p>
    <w:p w14:paraId="48E6E95B" w14:textId="77777777" w:rsidR="00D65345" w:rsidRPr="003F6CB7" w:rsidRDefault="00D65345" w:rsidP="00D65345">
      <w:pPr>
        <w:pStyle w:val="Standard"/>
        <w:spacing w:before="113" w:after="0"/>
        <w:rPr>
          <w:b/>
          <w:bCs/>
          <w:sz w:val="20"/>
          <w:szCs w:val="20"/>
          <w:u w:val="single"/>
        </w:rPr>
      </w:pPr>
      <w:r w:rsidRPr="003F6CB7">
        <w:rPr>
          <w:b/>
          <w:bCs/>
          <w:sz w:val="20"/>
          <w:szCs w:val="20"/>
          <w:u w:val="single"/>
        </w:rPr>
        <w:t>Altre cause di esclusione</w:t>
      </w:r>
    </w:p>
    <w:p w14:paraId="5D931B3A" w14:textId="77777777" w:rsidR="00D65345" w:rsidRPr="00822F68" w:rsidRDefault="00D65345" w:rsidP="00D65345">
      <w:pPr>
        <w:pStyle w:val="Standard"/>
        <w:spacing w:after="120"/>
      </w:pPr>
      <w:r>
        <w:rPr>
          <w:sz w:val="20"/>
          <w:szCs w:val="20"/>
          <w:lang w:eastAsia="it-IT"/>
        </w:rPr>
        <w:t xml:space="preserve">Sono </w:t>
      </w:r>
      <w:r>
        <w:rPr>
          <w:b/>
          <w:sz w:val="20"/>
          <w:szCs w:val="20"/>
          <w:lang w:eastAsia="it-IT"/>
        </w:rPr>
        <w:t>esclusi</w:t>
      </w:r>
      <w:r>
        <w:rPr>
          <w:sz w:val="20"/>
          <w:szCs w:val="20"/>
          <w:lang w:eastAsia="it-IT"/>
        </w:rPr>
        <w:t xml:space="preserve"> gli</w:t>
      </w:r>
      <w:r>
        <w:rPr>
          <w:b/>
          <w:sz w:val="20"/>
          <w:szCs w:val="20"/>
          <w:lang w:eastAsia="it-IT"/>
        </w:rPr>
        <w:t xml:space="preserve"> </w:t>
      </w:r>
      <w:r>
        <w:rPr>
          <w:sz w:val="20"/>
          <w:szCs w:val="20"/>
          <w:lang w:eastAsia="it-IT"/>
        </w:rPr>
        <w:t>operatori economici che abbiano affidato incarichi in violazione dell’art. 53, comma 16-</w:t>
      </w:r>
      <w:r>
        <w:rPr>
          <w:i/>
          <w:sz w:val="20"/>
          <w:szCs w:val="20"/>
          <w:lang w:eastAsia="it-IT"/>
        </w:rPr>
        <w:t>ter</w:t>
      </w:r>
      <w:r>
        <w:rPr>
          <w:sz w:val="20"/>
          <w:szCs w:val="20"/>
          <w:lang w:eastAsia="it-IT"/>
        </w:rPr>
        <w:t>, del d.lgs. del 2001 n. 165</w:t>
      </w:r>
      <w:r w:rsidRPr="004344CB">
        <w:rPr>
          <w:color w:val="FF0000"/>
          <w:sz w:val="20"/>
          <w:szCs w:val="20"/>
        </w:rPr>
        <w:t xml:space="preserve"> </w:t>
      </w:r>
      <w:r w:rsidRPr="00822F68">
        <w:rPr>
          <w:sz w:val="20"/>
          <w:szCs w:val="20"/>
        </w:rPr>
        <w:t>a soggetti che hanno esercitato, in qualità di dipendenti, poteri autoritativi o negoziali presso l’amministrazione affidante negli ultimi tre anni.</w:t>
      </w:r>
      <w:r w:rsidRPr="00822F68">
        <w:t xml:space="preserve"> </w:t>
      </w:r>
    </w:p>
    <w:p w14:paraId="6F8871BC" w14:textId="7E535577" w:rsidR="00D65345" w:rsidRPr="00CC4E95" w:rsidRDefault="00D65345" w:rsidP="00D65345">
      <w:pPr>
        <w:pStyle w:val="Standard"/>
        <w:spacing w:after="120"/>
        <w:rPr>
          <w:sz w:val="20"/>
          <w:szCs w:val="20"/>
        </w:rPr>
      </w:pPr>
      <w:r>
        <w:rPr>
          <w:sz w:val="20"/>
          <w:szCs w:val="20"/>
        </w:rPr>
        <w:t>G</w:t>
      </w:r>
      <w:r w:rsidRPr="00CC4E95">
        <w:rPr>
          <w:sz w:val="20"/>
          <w:szCs w:val="20"/>
        </w:rPr>
        <w:t xml:space="preserve">li operatori economici </w:t>
      </w:r>
      <w:r>
        <w:rPr>
          <w:sz w:val="20"/>
          <w:szCs w:val="20"/>
        </w:rPr>
        <w:t>s</w:t>
      </w:r>
      <w:r w:rsidRPr="00CC4E95">
        <w:rPr>
          <w:sz w:val="20"/>
          <w:szCs w:val="20"/>
        </w:rPr>
        <w:t>ono altresì esclusi dalla gara nel caso di presenza di elementi relativi all’offerta economica nei documenti contenuti nella busta telematica amministrativa.</w:t>
      </w:r>
    </w:p>
    <w:p w14:paraId="60802830" w14:textId="35C2557B" w:rsidR="00D65345" w:rsidRDefault="00D65345" w:rsidP="00D65345">
      <w:pPr>
        <w:pStyle w:val="Standard"/>
        <w:spacing w:after="120"/>
        <w:rPr>
          <w:sz w:val="20"/>
          <w:szCs w:val="20"/>
          <w:lang w:eastAsia="it-IT"/>
        </w:rPr>
      </w:pPr>
      <w:r>
        <w:rPr>
          <w:b/>
          <w:i/>
          <w:sz w:val="20"/>
          <w:szCs w:val="20"/>
          <w:lang w:eastAsia="it-IT"/>
        </w:rPr>
        <w:t>[In caso di</w:t>
      </w:r>
      <w:r>
        <w:rPr>
          <w:sz w:val="20"/>
          <w:szCs w:val="20"/>
          <w:lang w:eastAsia="it-IT"/>
        </w:rPr>
        <w:t xml:space="preserve"> </w:t>
      </w:r>
      <w:r>
        <w:rPr>
          <w:b/>
          <w:i/>
          <w:sz w:val="20"/>
          <w:szCs w:val="20"/>
          <w:lang w:eastAsia="it-IT"/>
        </w:rPr>
        <w:t xml:space="preserve">servizi rientranti in una delle attività a maggior rischio di infiltrazione mafiosa di cui al comma 53, dell’art. 1, della legge 6 novembre 2012, n. 190, inserire la seguente prescrizione] </w:t>
      </w:r>
      <w:r>
        <w:rPr>
          <w:sz w:val="20"/>
          <w:szCs w:val="20"/>
          <w:lang w:eastAsia="it-IT"/>
        </w:rPr>
        <w:t>Gli operatori economici devono possedere,</w:t>
      </w:r>
      <w:r>
        <w:rPr>
          <w:b/>
          <w:sz w:val="20"/>
          <w:szCs w:val="20"/>
          <w:lang w:eastAsia="it-IT"/>
        </w:rPr>
        <w:t xml:space="preserve"> pena l’esclusione dalla gara,</w:t>
      </w:r>
      <w:r>
        <w:rPr>
          <w:sz w:val="20"/>
          <w:szCs w:val="20"/>
          <w:lang w:eastAsia="it-IT"/>
        </w:rPr>
        <w:t xml:space="preserve"> l’iscrizione nell’elenco dei fornitori, prestatori di servizi ed esecutori di lavori non soggetti a tentativo di infiltrazione mafiosa (c.d. </w:t>
      </w:r>
      <w:r>
        <w:rPr>
          <w:i/>
          <w:sz w:val="20"/>
          <w:szCs w:val="20"/>
          <w:lang w:eastAsia="it-IT"/>
        </w:rPr>
        <w:t>white list</w:t>
      </w:r>
      <w:r>
        <w:rPr>
          <w:sz w:val="20"/>
          <w:szCs w:val="20"/>
          <w:lang w:eastAsia="it-IT"/>
        </w:rPr>
        <w:t>) istituito presso la Prefettura della provincia in cui l’operatore economico ha la propria sede oppure devono aver presentato domanda di iscrizione al predetto elenco.</w:t>
      </w:r>
    </w:p>
    <w:p w14:paraId="2F92B30C" w14:textId="77777777" w:rsidR="00D65345" w:rsidRPr="00BF3CD5" w:rsidRDefault="00D65345" w:rsidP="00D65345">
      <w:pPr>
        <w:pStyle w:val="Standard"/>
        <w:spacing w:after="120"/>
        <w:rPr>
          <w:sz w:val="20"/>
          <w:szCs w:val="20"/>
          <w:lang w:eastAsia="it-IT"/>
        </w:rPr>
      </w:pPr>
      <w:r w:rsidRPr="00BF3CD5">
        <w:rPr>
          <w:sz w:val="20"/>
          <w:szCs w:val="20"/>
          <w:lang w:eastAsia="it-IT"/>
        </w:rPr>
        <w:lastRenderedPageBreak/>
        <w:t xml:space="preserve">La mancata accettazione delle clausole contenute nel patto di integrità e il mancato rispetto dello stesso costituiscono </w:t>
      </w:r>
      <w:r w:rsidRPr="00BF3CD5">
        <w:rPr>
          <w:b/>
          <w:sz w:val="20"/>
          <w:szCs w:val="20"/>
          <w:lang w:eastAsia="it-IT"/>
        </w:rPr>
        <w:t xml:space="preserve">causa di esclusione </w:t>
      </w:r>
      <w:r w:rsidRPr="00BF3CD5">
        <w:rPr>
          <w:sz w:val="20"/>
          <w:szCs w:val="20"/>
          <w:lang w:eastAsia="it-IT"/>
        </w:rPr>
        <w:t>dalla gara, ai sensi dell’articolo 83 bis del decreto legislativo n. 159/2011.</w:t>
      </w:r>
    </w:p>
    <w:bookmarkEnd w:id="189"/>
    <w:p w14:paraId="42A4CD3B" w14:textId="016F18C0" w:rsidR="00FC112C" w:rsidRPr="00A9592E" w:rsidRDefault="00125A4A" w:rsidP="00125A4A">
      <w:pPr>
        <w:pStyle w:val="Standard"/>
        <w:rPr>
          <w:b/>
          <w:sz w:val="20"/>
          <w:szCs w:val="20"/>
          <w:lang w:eastAsia="it-IT"/>
        </w:rPr>
      </w:pPr>
      <w:r w:rsidRPr="00A9592E">
        <w:rPr>
          <w:b/>
          <w:sz w:val="20"/>
          <w:szCs w:val="20"/>
          <w:lang w:eastAsia="it-IT"/>
        </w:rPr>
        <w:t>Decreto 20 giugno 2023 – (“Linee guida volte a favorire le pari opportunità di genere e generazionali e l’inclusione lavorativa delle persone con disabilità nei contratti riservati”):</w:t>
      </w:r>
    </w:p>
    <w:p w14:paraId="326C1F37" w14:textId="4F2F64F2" w:rsidR="00E73422" w:rsidRPr="00BF3CD5" w:rsidRDefault="00FC112C" w:rsidP="00125A4A">
      <w:pPr>
        <w:pStyle w:val="Standard"/>
        <w:rPr>
          <w:sz w:val="20"/>
          <w:szCs w:val="20"/>
          <w:lang w:eastAsia="it-IT"/>
        </w:rPr>
      </w:pPr>
      <w:r w:rsidRPr="00BF3CD5">
        <w:rPr>
          <w:sz w:val="20"/>
          <w:szCs w:val="20"/>
          <w:lang w:eastAsia="it-IT"/>
        </w:rPr>
        <w:t xml:space="preserve">Ai sensi del comma 1 dell’art.1 dell’allegato II.3 del d.lgs. 36/2023 </w:t>
      </w:r>
      <w:r w:rsidR="001E0798">
        <w:rPr>
          <w:sz w:val="20"/>
          <w:szCs w:val="20"/>
          <w:lang w:eastAsia="it-IT"/>
        </w:rPr>
        <w:t>s</w:t>
      </w:r>
      <w:r w:rsidR="00125A4A" w:rsidRPr="00BF3CD5">
        <w:rPr>
          <w:sz w:val="20"/>
          <w:szCs w:val="20"/>
          <w:lang w:eastAsia="it-IT"/>
        </w:rPr>
        <w:t>ono e</w:t>
      </w:r>
      <w:r w:rsidR="00E73422" w:rsidRPr="00BF3CD5">
        <w:rPr>
          <w:sz w:val="20"/>
          <w:szCs w:val="20"/>
          <w:lang w:eastAsia="it-IT"/>
        </w:rPr>
        <w:t xml:space="preserve">sclusi dalla procedura di gara </w:t>
      </w:r>
      <w:bookmarkStart w:id="194" w:name="_Hlk106134767"/>
      <w:r w:rsidR="00E73422" w:rsidRPr="00BF3CD5">
        <w:rPr>
          <w:sz w:val="20"/>
          <w:szCs w:val="20"/>
          <w:lang w:eastAsia="it-IT"/>
        </w:rPr>
        <w:t>gli operatori economici che occupano oltre cinquanta dipendenti, nel caso di omessa produzione, al momento della presentazione dell'offerta, di copia dell'ultimo rapporto periodico sulla situazione del personale maschile e femminile redatto ai sensi dell’articolo 46, decreto legislativo n. 198 del 2006, con attestazione della sua conformità a quello eventualmente già trasmesso alle rappresentanze sindacali aziendali e ai consiglieri regionali di parità</w:t>
      </w:r>
      <w:bookmarkEnd w:id="194"/>
      <w:r w:rsidR="00E73422" w:rsidRPr="00BF3CD5">
        <w:rPr>
          <w:sz w:val="20"/>
          <w:szCs w:val="20"/>
          <w:lang w:eastAsia="it-IT"/>
        </w:rPr>
        <w:t>.</w:t>
      </w:r>
    </w:p>
    <w:p w14:paraId="51611EA0" w14:textId="073733D7" w:rsidR="004162B4" w:rsidRPr="00BF3CD5" w:rsidRDefault="004162B4" w:rsidP="004162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jc w:val="both"/>
        <w:textAlignment w:val="auto"/>
        <w:rPr>
          <w:rFonts w:eastAsia="SimSun" w:cs="Tahoma"/>
        </w:rPr>
      </w:pPr>
      <w:r w:rsidRPr="00BF3CD5">
        <w:rPr>
          <w:rFonts w:eastAsia="SimSun" w:cs="Tahoma"/>
        </w:rPr>
        <w:t xml:space="preserve">Il comma 2 dell'art. 1 dell'allegato II.3 del decreto legislativo 31 marzo 2023, n. 36 impone agli operatori economici che occupano  un numero pari o superiore a  quindici  dipendenti  e  non  superiore  a cinquanta di consegnare alla  stazione  appaltante,  entro  sei  mesi dalla conclusione  del  contratto,  una  relazione  di  genere  sulla situazione  del  personale  maschile  e  femminile  in  ognuna  delle professioni ed  in  relazione  allo  stato  delle  assunzioni,  della formazione della promozione professionale, dei livelli, dei  passaggi di  categoria  o  di  qualifica,  di  altri  fenomeni  di  </w:t>
      </w:r>
      <w:r w:rsidR="002D1699" w:rsidRPr="00BF3CD5">
        <w:rPr>
          <w:rFonts w:eastAsia="SimSun" w:cs="Tahoma"/>
        </w:rPr>
        <w:t>mobilità</w:t>
      </w:r>
      <w:r w:rsidRPr="00BF3CD5">
        <w:rPr>
          <w:rFonts w:eastAsia="SimSun" w:cs="Tahoma"/>
        </w:rPr>
        <w:t>, dell'intervento della cassa integrazione guadagni, dei  licenziamenti dei   prepensionamenti   e    pensionamenti,    della    retribuzione effettivamente corrisposta</w:t>
      </w:r>
      <w:r w:rsidR="0041697B" w:rsidRPr="00BF3CD5">
        <w:rPr>
          <w:rFonts w:eastAsia="SimSun" w:cs="Tahoma"/>
        </w:rPr>
        <w:t>.</w:t>
      </w:r>
    </w:p>
    <w:p w14:paraId="22E70300" w14:textId="77777777" w:rsidR="0041697B" w:rsidRPr="00BF3CD5" w:rsidRDefault="0041697B" w:rsidP="004162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jc w:val="both"/>
        <w:textAlignment w:val="auto"/>
        <w:rPr>
          <w:rFonts w:eastAsia="SimSun" w:cs="Tahoma"/>
        </w:rPr>
      </w:pPr>
    </w:p>
    <w:p w14:paraId="2D19D8EB" w14:textId="1BAE5B6A" w:rsidR="0041697B" w:rsidRPr="00BF3CD5" w:rsidRDefault="002D1699" w:rsidP="0041697B">
      <w:pPr>
        <w:pStyle w:val="PreformattatoHTML"/>
        <w:jc w:val="both"/>
        <w:rPr>
          <w:rFonts w:ascii="Times New Roman" w:eastAsia="SimSun" w:hAnsi="Times New Roman" w:cs="Tahoma"/>
          <w:kern w:val="3"/>
        </w:rPr>
      </w:pPr>
      <w:r w:rsidRPr="00BF3CD5">
        <w:rPr>
          <w:rFonts w:ascii="Times New Roman" w:eastAsia="SimSun" w:hAnsi="Times New Roman" w:cs="Tahoma"/>
          <w:kern w:val="3"/>
        </w:rPr>
        <w:t>La mancata</w:t>
      </w:r>
      <w:r w:rsidR="0041697B" w:rsidRPr="00BF3CD5">
        <w:rPr>
          <w:rFonts w:ascii="Times New Roman" w:eastAsia="SimSun" w:hAnsi="Times New Roman" w:cs="Tahoma"/>
          <w:kern w:val="3"/>
        </w:rPr>
        <w:t xml:space="preserve"> </w:t>
      </w:r>
      <w:r w:rsidRPr="00BF3CD5">
        <w:rPr>
          <w:rFonts w:ascii="Times New Roman" w:eastAsia="SimSun" w:hAnsi="Times New Roman" w:cs="Tahoma"/>
          <w:kern w:val="3"/>
        </w:rPr>
        <w:t>produzione della</w:t>
      </w:r>
      <w:r w:rsidR="0041697B" w:rsidRPr="00BF3CD5">
        <w:rPr>
          <w:rFonts w:ascii="Times New Roman" w:eastAsia="SimSun" w:hAnsi="Times New Roman" w:cs="Tahoma"/>
          <w:kern w:val="3"/>
        </w:rPr>
        <w:t xml:space="preserve"> relazione di genere sulla situazione del personale maschile e femminile, costituendo obbligo da adempiersi a valle della </w:t>
      </w:r>
      <w:r w:rsidRPr="00BF3CD5">
        <w:rPr>
          <w:rFonts w:ascii="Times New Roman" w:eastAsia="SimSun" w:hAnsi="Times New Roman" w:cs="Tahoma"/>
          <w:kern w:val="3"/>
        </w:rPr>
        <w:t>stipulazione del</w:t>
      </w:r>
      <w:r w:rsidR="0041697B" w:rsidRPr="00BF3CD5">
        <w:rPr>
          <w:rFonts w:ascii="Times New Roman" w:eastAsia="SimSun" w:hAnsi="Times New Roman" w:cs="Tahoma"/>
          <w:kern w:val="3"/>
        </w:rPr>
        <w:t xml:space="preserve"> contratto,  non  conduce all'esclusione dalla gara</w:t>
      </w:r>
      <w:r w:rsidR="00A9592E">
        <w:rPr>
          <w:rFonts w:ascii="Times New Roman" w:eastAsia="SimSun" w:hAnsi="Times New Roman" w:cs="Tahoma"/>
          <w:kern w:val="3"/>
        </w:rPr>
        <w:t>,</w:t>
      </w:r>
      <w:r w:rsidR="0041697B" w:rsidRPr="00BF3CD5">
        <w:rPr>
          <w:rFonts w:ascii="Times New Roman" w:eastAsia="SimSun" w:hAnsi="Times New Roman" w:cs="Tahoma"/>
          <w:kern w:val="3"/>
        </w:rPr>
        <w:t xml:space="preserve"> ma all'applicazione delle penali di cui  al comma 6 dell'art. 1 dell'allegato II.3, da commisurarsi in base alla </w:t>
      </w:r>
      <w:r w:rsidRPr="00BF3CD5">
        <w:rPr>
          <w:rFonts w:ascii="Times New Roman" w:eastAsia="SimSun" w:hAnsi="Times New Roman" w:cs="Tahoma"/>
          <w:kern w:val="3"/>
        </w:rPr>
        <w:t>gravità</w:t>
      </w:r>
      <w:r w:rsidR="0041697B" w:rsidRPr="00BF3CD5">
        <w:rPr>
          <w:rFonts w:ascii="Times New Roman" w:eastAsia="SimSun" w:hAnsi="Times New Roman" w:cs="Tahoma"/>
          <w:kern w:val="3"/>
        </w:rPr>
        <w:t xml:space="preserve"> della violazione e proporzionali  rispetto  all'importo  del contratto o alle prestazioni dello stesso. </w:t>
      </w:r>
    </w:p>
    <w:p w14:paraId="50714711" w14:textId="2931BD31" w:rsidR="0041697B" w:rsidRPr="00BF3CD5" w:rsidRDefault="0041697B" w:rsidP="0041697B">
      <w:pPr>
        <w:pStyle w:val="PreformattatoHTML"/>
        <w:jc w:val="both"/>
        <w:rPr>
          <w:rFonts w:ascii="Times New Roman" w:eastAsia="SimSun" w:hAnsi="Times New Roman" w:cs="Tahoma"/>
          <w:kern w:val="3"/>
        </w:rPr>
      </w:pPr>
      <w:r w:rsidRPr="00BF3CD5">
        <w:rPr>
          <w:rFonts w:ascii="Times New Roman" w:eastAsia="SimSun" w:hAnsi="Times New Roman" w:cs="Tahoma"/>
          <w:kern w:val="3"/>
        </w:rPr>
        <w:t xml:space="preserve">La violazione dell'obbligo di produzione </w:t>
      </w:r>
      <w:r w:rsidR="002D1699" w:rsidRPr="00BF3CD5">
        <w:rPr>
          <w:rFonts w:ascii="Times New Roman" w:eastAsia="SimSun" w:hAnsi="Times New Roman" w:cs="Tahoma"/>
          <w:kern w:val="3"/>
        </w:rPr>
        <w:t>della relazione di</w:t>
      </w:r>
      <w:r w:rsidRPr="00BF3CD5">
        <w:rPr>
          <w:rFonts w:ascii="Times New Roman" w:eastAsia="SimSun" w:hAnsi="Times New Roman" w:cs="Tahoma"/>
          <w:kern w:val="3"/>
        </w:rPr>
        <w:t xml:space="preserve"> genere imposto dal comma 2 determina, inoltre, </w:t>
      </w:r>
      <w:r w:rsidR="002D1699" w:rsidRPr="00BF3CD5">
        <w:rPr>
          <w:rFonts w:ascii="Times New Roman" w:eastAsia="SimSun" w:hAnsi="Times New Roman" w:cs="Tahoma"/>
          <w:kern w:val="3"/>
        </w:rPr>
        <w:t>l’impossibilità</w:t>
      </w:r>
      <w:r w:rsidRPr="00BF3CD5">
        <w:rPr>
          <w:rFonts w:ascii="Times New Roman" w:eastAsia="SimSun" w:hAnsi="Times New Roman" w:cs="Tahoma"/>
          <w:kern w:val="3"/>
        </w:rPr>
        <w:t xml:space="preserve">  di partecipare in forma singola ovvero in raggruppamento temporaneo, per un periodo di dodici mesi,  ad  ulteriori  procedure  di  affidamento afferenti ai contratti riservati  di  cui  all'art.  61 del decreto legislativo 31 marzo 2023, n. 36. </w:t>
      </w:r>
    </w:p>
    <w:p w14:paraId="0322D948" w14:textId="77777777" w:rsidR="0041697B" w:rsidRPr="00BF3CD5" w:rsidRDefault="0041697B" w:rsidP="004162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jc w:val="both"/>
        <w:textAlignment w:val="auto"/>
        <w:rPr>
          <w:rFonts w:eastAsia="SimSun" w:cs="Tahoma"/>
        </w:rPr>
      </w:pPr>
    </w:p>
    <w:p w14:paraId="60972E1C" w14:textId="12F8FD8F" w:rsidR="00BD5BF4" w:rsidRPr="00570E06" w:rsidRDefault="00BD5BF4" w:rsidP="00BD5BF4">
      <w:pPr>
        <w:pStyle w:val="PreformattatoHTML"/>
        <w:jc w:val="both"/>
        <w:rPr>
          <w:rFonts w:ascii="Times New Roman" w:eastAsia="SimSun" w:hAnsi="Times New Roman" w:cs="Tahoma"/>
          <w:kern w:val="3"/>
        </w:rPr>
      </w:pPr>
      <w:r w:rsidRPr="00570E06">
        <w:rPr>
          <w:rFonts w:ascii="Times New Roman" w:eastAsia="SimSun" w:hAnsi="Times New Roman" w:cs="Tahoma"/>
          <w:kern w:val="3"/>
        </w:rPr>
        <w:t>Il comma 3 dell'art. 1 dell'allegato II.3 del decreto legislativo 31 marzo 2023, n. 36, impone agli operatori economici che occupano un numero pari o superiore a  quindici  dipendenti  e  non  superiore  a cinquanta di consegnare alla  stazione  appaltante,  entro  sei  mesi dalla  conclusione  del  contratto,  una  dichiarazione  del   legale rappresentante che attesti di essere  in  regola  con  le  norme  che disciplinano il diritto al  lavoro  delle  persone  con  disabilit</w:t>
      </w:r>
      <w:r w:rsidR="002D1699">
        <w:rPr>
          <w:rFonts w:ascii="Times New Roman" w:eastAsia="SimSun" w:hAnsi="Times New Roman" w:cs="Tahoma"/>
          <w:kern w:val="3"/>
        </w:rPr>
        <w:t xml:space="preserve">à, </w:t>
      </w:r>
      <w:r w:rsidR="002D1699" w:rsidRPr="00570E06">
        <w:rPr>
          <w:rFonts w:ascii="Times New Roman" w:eastAsia="SimSun" w:hAnsi="Times New Roman" w:cs="Tahoma"/>
          <w:kern w:val="3"/>
        </w:rPr>
        <w:t>nonché</w:t>
      </w:r>
      <w:r w:rsidRPr="00570E06">
        <w:rPr>
          <w:rFonts w:ascii="Times New Roman" w:eastAsia="SimSun" w:hAnsi="Times New Roman" w:cs="Tahoma"/>
          <w:kern w:val="3"/>
        </w:rPr>
        <w:t>' una relazione che  chiarisca  l'avvenuto  assolvimento  degli obblighi previsti a carico delle imprese dalla legge 12  marzo  1999, n. 68, e illustri eventuali sanzioni e provvedimenti imposti a carico delle imprese nel triennio  precedente  la  data  di  scadenza  della presentazione delle offerte. Tale  relazione  deve  essere  trasmessa</w:t>
      </w:r>
      <w:r w:rsidR="00604673" w:rsidRPr="00570E06">
        <w:rPr>
          <w:rFonts w:ascii="Times New Roman" w:eastAsia="SimSun" w:hAnsi="Times New Roman" w:cs="Tahoma"/>
          <w:kern w:val="3"/>
        </w:rPr>
        <w:t xml:space="preserve"> </w:t>
      </w:r>
      <w:r w:rsidRPr="00570E06">
        <w:rPr>
          <w:rFonts w:ascii="Times New Roman" w:eastAsia="SimSun" w:hAnsi="Times New Roman" w:cs="Tahoma"/>
          <w:kern w:val="3"/>
        </w:rPr>
        <w:t>anche alle rappresentanze sindacali aziendali.</w:t>
      </w:r>
    </w:p>
    <w:p w14:paraId="132E13DC" w14:textId="05F263C5" w:rsidR="00F90390" w:rsidRDefault="00F90390" w:rsidP="00F90390">
      <w:pPr>
        <w:pStyle w:val="PreformattatoHTML"/>
        <w:rPr>
          <w:rFonts w:ascii="Times New Roman" w:eastAsia="SimSun" w:hAnsi="Times New Roman" w:cs="Tahoma"/>
          <w:kern w:val="3"/>
        </w:rPr>
      </w:pPr>
      <w:r w:rsidRPr="00570E06">
        <w:rPr>
          <w:rFonts w:ascii="Times New Roman" w:eastAsia="SimSun" w:hAnsi="Times New Roman" w:cs="Tahoma"/>
          <w:kern w:val="3"/>
        </w:rPr>
        <w:t xml:space="preserve">La mancata produzione della dichiarazione e  della  relazione  di cui al comma 3 determina l'applicazione delle penali di cui al  comma 6 dell'art. 1  dell'allegato  II.3,  da  commisurarsi  in  base  alla </w:t>
      </w:r>
      <w:r w:rsidR="002D1699" w:rsidRPr="00570E06">
        <w:rPr>
          <w:rFonts w:ascii="Times New Roman" w:eastAsia="SimSun" w:hAnsi="Times New Roman" w:cs="Tahoma"/>
          <w:kern w:val="3"/>
        </w:rPr>
        <w:t>gravità</w:t>
      </w:r>
      <w:r w:rsidRPr="00570E06">
        <w:rPr>
          <w:rFonts w:ascii="Times New Roman" w:eastAsia="SimSun" w:hAnsi="Times New Roman" w:cs="Tahoma"/>
          <w:kern w:val="3"/>
        </w:rPr>
        <w:t xml:space="preserve"> della violazione e proporzionali  rispetto  all'importo  del contratto o alle prestazioni dello stesso. </w:t>
      </w:r>
    </w:p>
    <w:p w14:paraId="07F0F41C" w14:textId="77777777" w:rsidR="002D1699" w:rsidRDefault="002D1699" w:rsidP="00F90390">
      <w:pPr>
        <w:pStyle w:val="PreformattatoHTML"/>
        <w:rPr>
          <w:rFonts w:ascii="Times New Roman" w:eastAsia="SimSun" w:hAnsi="Times New Roman" w:cs="Tahoma"/>
          <w:kern w:val="3"/>
        </w:rPr>
      </w:pPr>
    </w:p>
    <w:p w14:paraId="01BE70D9" w14:textId="0BEF47C6" w:rsidR="00890522" w:rsidRDefault="00F76091">
      <w:pPr>
        <w:pStyle w:val="Titolo1"/>
        <w:rPr>
          <w:sz w:val="24"/>
          <w:szCs w:val="24"/>
          <w:lang w:val="it-IT"/>
        </w:rPr>
      </w:pPr>
      <w:bookmarkStart w:id="195" w:name="_Toc144299261"/>
      <w:bookmarkStart w:id="196" w:name="_Toc146536525"/>
      <w:bookmarkEnd w:id="190"/>
      <w:r>
        <w:rPr>
          <w:sz w:val="24"/>
          <w:szCs w:val="24"/>
          <w:lang w:val="it-IT"/>
        </w:rPr>
        <w:t>6</w:t>
      </w:r>
      <w:r w:rsidR="00E90334" w:rsidRPr="00A8131F">
        <w:rPr>
          <w:sz w:val="24"/>
          <w:szCs w:val="24"/>
          <w:lang w:val="it-IT"/>
        </w:rPr>
        <w:t xml:space="preserve">. </w:t>
      </w:r>
      <w:bookmarkStart w:id="197" w:name="_Toc500345594"/>
      <w:bookmarkStart w:id="198" w:name="_Ref497211510"/>
      <w:r w:rsidR="00E90334" w:rsidRPr="00A8131F">
        <w:rPr>
          <w:sz w:val="24"/>
          <w:szCs w:val="24"/>
          <w:lang w:val="it-IT"/>
        </w:rPr>
        <w:t>REQUISITI SPECIALI E MEZZI DI PROVA</w:t>
      </w:r>
      <w:bookmarkEnd w:id="195"/>
      <w:bookmarkEnd w:id="196"/>
      <w:bookmarkEnd w:id="197"/>
      <w:bookmarkEnd w:id="198"/>
    </w:p>
    <w:p w14:paraId="195315E9" w14:textId="366EF3BD" w:rsidR="00665C24" w:rsidRPr="00D74333" w:rsidRDefault="00665C24" w:rsidP="00665C24">
      <w:pPr>
        <w:pStyle w:val="Standard"/>
        <w:spacing w:before="113" w:after="170"/>
        <w:rPr>
          <w:sz w:val="20"/>
          <w:szCs w:val="20"/>
        </w:rPr>
      </w:pPr>
      <w:bookmarkStart w:id="199" w:name="_Hlk140154240"/>
      <w:r w:rsidRPr="00D74333">
        <w:rPr>
          <w:sz w:val="20"/>
          <w:szCs w:val="20"/>
        </w:rPr>
        <w:t xml:space="preserve">I concorrenti devono possedere, </w:t>
      </w:r>
      <w:r w:rsidRPr="00D74333">
        <w:rPr>
          <w:b/>
          <w:sz w:val="20"/>
          <w:szCs w:val="20"/>
        </w:rPr>
        <w:t>a pena di esclusione</w:t>
      </w:r>
      <w:r w:rsidRPr="00D74333">
        <w:rPr>
          <w:sz w:val="20"/>
          <w:szCs w:val="20"/>
        </w:rPr>
        <w:t xml:space="preserve">, i requisiti </w:t>
      </w:r>
      <w:r w:rsidR="00847F12">
        <w:rPr>
          <w:sz w:val="20"/>
          <w:szCs w:val="20"/>
        </w:rPr>
        <w:t xml:space="preserve">di ordine speciale (art. 100 del Codice) </w:t>
      </w:r>
      <w:r w:rsidRPr="00D74333">
        <w:rPr>
          <w:sz w:val="20"/>
          <w:szCs w:val="20"/>
        </w:rPr>
        <w:t>previsti ne</w:t>
      </w:r>
      <w:r w:rsidR="00847F12">
        <w:rPr>
          <w:sz w:val="20"/>
          <w:szCs w:val="20"/>
        </w:rPr>
        <w:t>l seguente punto</w:t>
      </w:r>
      <w:r w:rsidRPr="00D74333">
        <w:rPr>
          <w:sz w:val="20"/>
          <w:szCs w:val="20"/>
        </w:rPr>
        <w:t xml:space="preserve">. </w:t>
      </w:r>
    </w:p>
    <w:p w14:paraId="237C5779" w14:textId="5FBAA33F" w:rsidR="00665C24" w:rsidRPr="00D74333" w:rsidRDefault="00665C24" w:rsidP="00665C24">
      <w:pPr>
        <w:pStyle w:val="Standard"/>
        <w:spacing w:after="120"/>
        <w:rPr>
          <w:sz w:val="20"/>
          <w:szCs w:val="20"/>
        </w:rPr>
      </w:pPr>
      <w:bookmarkStart w:id="200" w:name="_Hlk120002918"/>
      <w:r w:rsidRPr="00D74333">
        <w:rPr>
          <w:sz w:val="20"/>
          <w:szCs w:val="20"/>
        </w:rPr>
        <w:t xml:space="preserve">La </w:t>
      </w:r>
      <w:r w:rsidR="00542DE7">
        <w:rPr>
          <w:sz w:val="20"/>
          <w:szCs w:val="20"/>
        </w:rPr>
        <w:t>Stazione Appaltante</w:t>
      </w:r>
      <w:r w:rsidR="00542DE7" w:rsidRPr="00D74333">
        <w:rPr>
          <w:sz w:val="20"/>
          <w:szCs w:val="20"/>
        </w:rPr>
        <w:t xml:space="preserve"> </w:t>
      </w:r>
      <w:r w:rsidRPr="00D74333">
        <w:rPr>
          <w:sz w:val="20"/>
          <w:szCs w:val="20"/>
        </w:rPr>
        <w:t>verifica il possesso dei requisiti di ordine speciale accedendo al fascicolo virtuale dell’operatore economico (di seguito FVOE).</w:t>
      </w:r>
    </w:p>
    <w:p w14:paraId="74348FE6" w14:textId="77777777" w:rsidR="00665C24" w:rsidRPr="00D74333" w:rsidRDefault="00665C24" w:rsidP="00665C24">
      <w:pPr>
        <w:pStyle w:val="Standard"/>
        <w:spacing w:after="120"/>
        <w:rPr>
          <w:sz w:val="20"/>
          <w:szCs w:val="20"/>
        </w:rPr>
      </w:pPr>
      <w:r w:rsidRPr="00D74333">
        <w:rPr>
          <w:sz w:val="20"/>
          <w:szCs w:val="20"/>
        </w:rPr>
        <w:t>L’operatore economico è tenuto ad inserire nel FVOE i dati e le informazioni richiesti per la comprova del requisito, qualora questi non siano già presenti nel fascicolo o non siano già in possesso della stazione appaltante e non possano essere acquisiti d’ufficio da quest’ultima.</w:t>
      </w:r>
    </w:p>
    <w:p w14:paraId="1F816DAE" w14:textId="77777777" w:rsidR="00665C24" w:rsidRPr="00D74333" w:rsidRDefault="00665C24" w:rsidP="00665C24">
      <w:pPr>
        <w:pStyle w:val="Titolo2"/>
      </w:pPr>
      <w:bookmarkStart w:id="201" w:name="_Toc145053266"/>
      <w:bookmarkStart w:id="202" w:name="_Toc146536526"/>
      <w:bookmarkEnd w:id="199"/>
      <w:bookmarkEnd w:id="200"/>
      <w:r w:rsidRPr="00D74333">
        <w:t xml:space="preserve">6.1 </w:t>
      </w:r>
      <w:bookmarkStart w:id="203" w:name="_Ref495411541"/>
      <w:bookmarkStart w:id="204" w:name="_Ref495411555"/>
      <w:bookmarkStart w:id="205" w:name="_Toc500345595"/>
      <w:r w:rsidRPr="00D74333">
        <w:t>R</w:t>
      </w:r>
      <w:bookmarkEnd w:id="203"/>
      <w:bookmarkEnd w:id="204"/>
      <w:bookmarkEnd w:id="205"/>
      <w:r w:rsidRPr="00D74333">
        <w:t>EQUISITI DI IDONEITA'</w:t>
      </w:r>
      <w:bookmarkEnd w:id="201"/>
      <w:r>
        <w:t xml:space="preserve"> PROFESSIONALE</w:t>
      </w:r>
      <w:bookmarkEnd w:id="202"/>
    </w:p>
    <w:p w14:paraId="43598141" w14:textId="77777777" w:rsidR="00665C24" w:rsidRPr="00D74333" w:rsidRDefault="00665C24" w:rsidP="00670D95">
      <w:pPr>
        <w:pStyle w:val="Paragrafoelenco"/>
        <w:numPr>
          <w:ilvl w:val="0"/>
          <w:numId w:val="155"/>
        </w:numPr>
        <w:spacing w:after="120"/>
        <w:ind w:left="284" w:hanging="284"/>
        <w:rPr>
          <w:sz w:val="20"/>
          <w:szCs w:val="20"/>
        </w:rPr>
      </w:pPr>
      <w:bookmarkStart w:id="206" w:name="_Ref495411492"/>
      <w:r w:rsidRPr="00D74333">
        <w:rPr>
          <w:b/>
          <w:sz w:val="20"/>
          <w:szCs w:val="20"/>
        </w:rPr>
        <w:t>Iscrizione</w:t>
      </w:r>
      <w:r w:rsidRPr="00D74333">
        <w:rPr>
          <w:sz w:val="20"/>
          <w:szCs w:val="20"/>
        </w:rPr>
        <w:t xml:space="preserve"> </w:t>
      </w:r>
      <w:r w:rsidRPr="00D74333">
        <w:rPr>
          <w:b/>
          <w:bCs/>
          <w:sz w:val="20"/>
          <w:szCs w:val="20"/>
        </w:rPr>
        <w:t>nel Registro delle Imprese oppure nell’Albo delle Imprese artigiane</w:t>
      </w:r>
      <w:r w:rsidRPr="00D74333">
        <w:rPr>
          <w:sz w:val="20"/>
          <w:szCs w:val="20"/>
        </w:rPr>
        <w:t xml:space="preserve"> per attività coerenti con quelle oggetto della presente procedura di gara</w:t>
      </w:r>
      <w:bookmarkEnd w:id="206"/>
      <w:r w:rsidRPr="00D74333">
        <w:rPr>
          <w:sz w:val="20"/>
          <w:szCs w:val="20"/>
        </w:rPr>
        <w:t>.</w:t>
      </w:r>
    </w:p>
    <w:p w14:paraId="5BC07AAC" w14:textId="77777777" w:rsidR="00665C24" w:rsidRPr="00D74333" w:rsidRDefault="00665C24" w:rsidP="00665C24">
      <w:pPr>
        <w:spacing w:after="120"/>
        <w:jc w:val="both"/>
      </w:pPr>
      <w:r w:rsidRPr="00D74333">
        <w:t>Per l’operatore economico di altro Stato membro, non residente in Italia: iscrizione in uno dei registri professionali o commerciali degli altri Stati membri di cui all’allegato II.11 del Codice;</w:t>
      </w:r>
    </w:p>
    <w:p w14:paraId="022EED15" w14:textId="77777777" w:rsidR="00665C24" w:rsidRPr="00D74333" w:rsidRDefault="00665C24" w:rsidP="00665C24">
      <w:pPr>
        <w:spacing w:after="120"/>
      </w:pPr>
      <w:r w:rsidRPr="00D74333">
        <w:lastRenderedPageBreak/>
        <w:t>Ai fini della comprova, l’iscrizione nel Registro è acquisita d’ufficio dalla stazione appaltante tramite il</w:t>
      </w:r>
      <w:r>
        <w:t xml:space="preserve"> sistema</w:t>
      </w:r>
      <w:r w:rsidRPr="00D74333">
        <w:t xml:space="preserve"> FVOE. Gli operatori stabiliti in altri Stati membri caricano nel fascicolo virtuale i dati e le informazioni utili alla comprova del requisito, se disponibili.</w:t>
      </w:r>
    </w:p>
    <w:p w14:paraId="5D49F4E0" w14:textId="77777777" w:rsidR="00665C24" w:rsidRPr="00D74333" w:rsidRDefault="00665C24" w:rsidP="00670D95">
      <w:pPr>
        <w:pStyle w:val="Standard"/>
        <w:numPr>
          <w:ilvl w:val="0"/>
          <w:numId w:val="155"/>
        </w:numPr>
        <w:spacing w:before="113" w:after="170"/>
        <w:ind w:left="284" w:hanging="284"/>
      </w:pPr>
      <w:bookmarkStart w:id="207" w:name="_Ref495411511"/>
      <w:r w:rsidRPr="00D74333">
        <w:rPr>
          <w:b/>
          <w:i/>
          <w:sz w:val="20"/>
          <w:szCs w:val="20"/>
        </w:rPr>
        <w:t xml:space="preserve">[in caso di ulteriori requisiti di idoneità professionale previsti dalla normativa vigente] </w:t>
      </w:r>
      <w:r w:rsidRPr="00D74333">
        <w:rPr>
          <w:b/>
          <w:sz w:val="20"/>
          <w:szCs w:val="20"/>
        </w:rPr>
        <w:t xml:space="preserve">Iscrizione a </w:t>
      </w:r>
      <w:r w:rsidRPr="00D74333">
        <w:rPr>
          <w:i/>
          <w:sz w:val="20"/>
          <w:szCs w:val="20"/>
        </w:rPr>
        <w:t>… [inserire iscrizioni richieste per provare l’idoneità tecnica dell’impresa es: registri o albi se prescritta dalla legislazione vigente per l’esercizio, da parte del concorrente, dell’attività oggetto di appalto]</w:t>
      </w:r>
      <w:bookmarkEnd w:id="207"/>
    </w:p>
    <w:p w14:paraId="794422B2" w14:textId="77777777" w:rsidR="00665C24" w:rsidRPr="00D74333" w:rsidRDefault="00665C24" w:rsidP="00665C24">
      <w:pPr>
        <w:pStyle w:val="Paragrafoelenco"/>
        <w:spacing w:after="120"/>
        <w:ind w:left="0"/>
        <w:rPr>
          <w:sz w:val="20"/>
          <w:szCs w:val="20"/>
        </w:rPr>
      </w:pPr>
      <w:r w:rsidRPr="00D74333">
        <w:rPr>
          <w:sz w:val="20"/>
          <w:szCs w:val="20"/>
        </w:rPr>
        <w:t>Per l’operatore economico di altro Stato membro, non residente in Italia:</w:t>
      </w:r>
      <w:r>
        <w:rPr>
          <w:strike/>
          <w:sz w:val="20"/>
          <w:szCs w:val="20"/>
        </w:rPr>
        <w:t xml:space="preserve"> </w:t>
      </w:r>
      <w:r w:rsidRPr="00D74333">
        <w:rPr>
          <w:sz w:val="20"/>
          <w:szCs w:val="20"/>
        </w:rPr>
        <w:t>secondo le modalità vigenti nello Stato nel quale è stabilito.</w:t>
      </w:r>
    </w:p>
    <w:p w14:paraId="45F3F808" w14:textId="77777777" w:rsidR="00665C24" w:rsidRDefault="00665C24" w:rsidP="00665C24">
      <w:pPr>
        <w:pStyle w:val="Paragrafoelenco"/>
        <w:spacing w:after="120"/>
        <w:ind w:left="0"/>
        <w:rPr>
          <w:i/>
          <w:sz w:val="20"/>
          <w:szCs w:val="20"/>
        </w:rPr>
      </w:pPr>
      <w:r w:rsidRPr="00D74333">
        <w:rPr>
          <w:sz w:val="20"/>
          <w:szCs w:val="20"/>
        </w:rPr>
        <w:t xml:space="preserve">La comprova di tale requisito è fornita mediante …… </w:t>
      </w:r>
      <w:r w:rsidRPr="00D74333">
        <w:rPr>
          <w:i/>
          <w:sz w:val="20"/>
          <w:szCs w:val="20"/>
        </w:rPr>
        <w:t>[indicare i documenti a comprova].</w:t>
      </w:r>
    </w:p>
    <w:p w14:paraId="31B6BDB3" w14:textId="77777777" w:rsidR="000E2B32" w:rsidRDefault="000E2B32" w:rsidP="00A51685">
      <w:pPr>
        <w:spacing w:before="60" w:after="60"/>
        <w:jc w:val="both"/>
        <w:rPr>
          <w:rFonts w:eastAsia="SimSun" w:cs="Tahoma"/>
          <w:lang w:eastAsia="en-US"/>
        </w:rPr>
      </w:pPr>
    </w:p>
    <w:p w14:paraId="685DFC5A" w14:textId="7F184C84" w:rsidR="000E2B32" w:rsidRPr="0025393E" w:rsidRDefault="000E2B32" w:rsidP="001E0798">
      <w:pPr>
        <w:pStyle w:val="Standard"/>
        <w:numPr>
          <w:ilvl w:val="0"/>
          <w:numId w:val="155"/>
        </w:numPr>
        <w:spacing w:before="113" w:after="170"/>
        <w:ind w:left="426" w:hanging="426"/>
        <w:rPr>
          <w:rFonts w:eastAsia="Calibri"/>
          <w:bCs/>
          <w:sz w:val="20"/>
          <w:szCs w:val="20"/>
          <w:lang w:eastAsia="it-IT"/>
        </w:rPr>
      </w:pPr>
      <w:r w:rsidRPr="0025393E">
        <w:rPr>
          <w:rFonts w:eastAsia="Calibri"/>
          <w:b/>
          <w:sz w:val="20"/>
          <w:szCs w:val="20"/>
          <w:lang w:eastAsia="it-IT"/>
        </w:rPr>
        <w:t>Possesso dei requisiti di cui all’art. 61 del Codice:</w:t>
      </w:r>
    </w:p>
    <w:p w14:paraId="78A6F124" w14:textId="77777777" w:rsidR="000E2B32" w:rsidRPr="0025393E" w:rsidRDefault="000E2B32" w:rsidP="000E2B32">
      <w:pPr>
        <w:pStyle w:val="Standard"/>
        <w:numPr>
          <w:ilvl w:val="0"/>
          <w:numId w:val="116"/>
        </w:numPr>
        <w:spacing w:before="113" w:after="170"/>
        <w:rPr>
          <w:rFonts w:eastAsia="Calibri"/>
          <w:b/>
          <w:sz w:val="20"/>
          <w:szCs w:val="20"/>
          <w:lang w:eastAsia="it-IT"/>
        </w:rPr>
      </w:pPr>
      <w:r w:rsidRPr="0025393E">
        <w:rPr>
          <w:rFonts w:eastAsia="Calibri"/>
          <w:b/>
          <w:sz w:val="20"/>
          <w:szCs w:val="20"/>
          <w:lang w:eastAsia="it-IT"/>
        </w:rPr>
        <w:t>Iscrizione nell’apposita sezione dell’Albo regionale delle Cooperative sociali</w:t>
      </w:r>
      <w:r w:rsidRPr="0025393E">
        <w:rPr>
          <w:rFonts w:eastAsia="Calibri"/>
          <w:bCs/>
          <w:sz w:val="20"/>
          <w:szCs w:val="20"/>
          <w:u w:val="single"/>
          <w:lang w:eastAsia="it-IT"/>
        </w:rPr>
        <w:t xml:space="preserve"> per le cooperative sociali di tipo B di cui all'art. 1, comma 1, lett. b) della L. n. 381/1991 </w:t>
      </w:r>
    </w:p>
    <w:p w14:paraId="377DFA39" w14:textId="60BB1FED" w:rsidR="000E2B32" w:rsidRPr="0025393E" w:rsidRDefault="000E2B32" w:rsidP="000E2B32">
      <w:pPr>
        <w:pStyle w:val="Standard"/>
        <w:spacing w:before="113" w:after="170"/>
        <w:ind w:left="426"/>
        <w:rPr>
          <w:rFonts w:eastAsia="Calibri"/>
          <w:bCs/>
          <w:sz w:val="20"/>
          <w:szCs w:val="20"/>
          <w:lang w:eastAsia="it-IT"/>
        </w:rPr>
      </w:pPr>
      <w:r w:rsidRPr="0025393E">
        <w:rPr>
          <w:rFonts w:eastAsia="Calibri"/>
          <w:bCs/>
          <w:sz w:val="20"/>
          <w:szCs w:val="20"/>
          <w:lang w:eastAsia="it-IT"/>
        </w:rPr>
        <w:t xml:space="preserve">(Trattandosi di appalto riservato ai sensi dell’art. </w:t>
      </w:r>
      <w:r w:rsidR="0025393E" w:rsidRPr="0025393E">
        <w:rPr>
          <w:rFonts w:eastAsia="Calibri"/>
          <w:bCs/>
          <w:sz w:val="20"/>
          <w:szCs w:val="20"/>
          <w:lang w:eastAsia="it-IT"/>
        </w:rPr>
        <w:t>61</w:t>
      </w:r>
      <w:r w:rsidRPr="0025393E">
        <w:rPr>
          <w:rFonts w:eastAsia="Calibri"/>
          <w:bCs/>
          <w:sz w:val="20"/>
          <w:szCs w:val="20"/>
          <w:lang w:eastAsia="it-IT"/>
        </w:rPr>
        <w:t xml:space="preserve"> del D.lgs. </w:t>
      </w:r>
      <w:r w:rsidR="0025393E" w:rsidRPr="0025393E">
        <w:rPr>
          <w:rFonts w:eastAsia="Calibri"/>
          <w:bCs/>
          <w:sz w:val="20"/>
          <w:szCs w:val="20"/>
          <w:lang w:eastAsia="it-IT"/>
        </w:rPr>
        <w:t>36</w:t>
      </w:r>
      <w:r w:rsidRPr="0025393E">
        <w:rPr>
          <w:rFonts w:eastAsia="Calibri"/>
          <w:bCs/>
          <w:sz w:val="20"/>
          <w:szCs w:val="20"/>
          <w:lang w:eastAsia="it-IT"/>
        </w:rPr>
        <w:t>/2</w:t>
      </w:r>
      <w:r w:rsidR="0025393E" w:rsidRPr="0025393E">
        <w:rPr>
          <w:rFonts w:eastAsia="Calibri"/>
          <w:bCs/>
          <w:sz w:val="20"/>
          <w:szCs w:val="20"/>
          <w:lang w:eastAsia="it-IT"/>
        </w:rPr>
        <w:t>023</w:t>
      </w:r>
      <w:r w:rsidRPr="0025393E">
        <w:rPr>
          <w:rFonts w:eastAsia="Calibri"/>
          <w:bCs/>
          <w:sz w:val="20"/>
          <w:szCs w:val="20"/>
          <w:lang w:eastAsia="it-IT"/>
        </w:rPr>
        <w:t xml:space="preserve"> le cooperative sociali, i loro consorzi e gli operatori economici concorrenti devono avere, quale scopo principale, l’integrazione sociale e professionale di persone svantaggiate di cui alla Legge 381/1991 ed il cui personale deve essere composto per almeno il 30% da lavoratori con disabilità o svantaggiati):</w:t>
      </w:r>
    </w:p>
    <w:p w14:paraId="76F53831" w14:textId="093F387E" w:rsidR="000E2B32" w:rsidRPr="0025393E" w:rsidRDefault="000E2B32" w:rsidP="000E2B32">
      <w:pPr>
        <w:pStyle w:val="Standard"/>
        <w:numPr>
          <w:ilvl w:val="0"/>
          <w:numId w:val="116"/>
        </w:numPr>
        <w:spacing w:after="0" w:line="240" w:lineRule="auto"/>
        <w:rPr>
          <w:sz w:val="20"/>
          <w:szCs w:val="20"/>
        </w:rPr>
      </w:pPr>
      <w:r w:rsidRPr="0032532A">
        <w:rPr>
          <w:b/>
          <w:bCs/>
          <w:sz w:val="20"/>
          <w:szCs w:val="20"/>
          <w:u w:val="single"/>
        </w:rPr>
        <w:t>Gli</w:t>
      </w:r>
      <w:r w:rsidRPr="0032532A">
        <w:rPr>
          <w:b/>
          <w:sz w:val="20"/>
          <w:szCs w:val="20"/>
          <w:u w:val="single"/>
        </w:rPr>
        <w:t xml:space="preserve"> operatori diversi dalle cooperative sociali e i loro consorzi</w:t>
      </w:r>
      <w:r w:rsidRPr="0025393E">
        <w:rPr>
          <w:sz w:val="20"/>
          <w:szCs w:val="20"/>
        </w:rPr>
        <w:t xml:space="preserve"> attestano l’esistenza del requisito soggettivo previsto dall’art. </w:t>
      </w:r>
      <w:r w:rsidR="0025393E" w:rsidRPr="0025393E">
        <w:rPr>
          <w:sz w:val="20"/>
          <w:szCs w:val="20"/>
        </w:rPr>
        <w:t xml:space="preserve">61 </w:t>
      </w:r>
      <w:r w:rsidRPr="0025393E">
        <w:rPr>
          <w:sz w:val="20"/>
          <w:szCs w:val="20"/>
        </w:rPr>
        <w:t xml:space="preserve">D. Lgs. </w:t>
      </w:r>
      <w:r w:rsidR="0025393E" w:rsidRPr="0025393E">
        <w:rPr>
          <w:sz w:val="20"/>
          <w:szCs w:val="20"/>
        </w:rPr>
        <w:t>36</w:t>
      </w:r>
      <w:r w:rsidRPr="0025393E">
        <w:rPr>
          <w:sz w:val="20"/>
          <w:szCs w:val="20"/>
        </w:rPr>
        <w:t>/20</w:t>
      </w:r>
      <w:r w:rsidR="0025393E" w:rsidRPr="0025393E">
        <w:rPr>
          <w:sz w:val="20"/>
          <w:szCs w:val="20"/>
        </w:rPr>
        <w:t>23</w:t>
      </w:r>
      <w:r w:rsidRPr="0025393E">
        <w:rPr>
          <w:sz w:val="20"/>
          <w:szCs w:val="20"/>
        </w:rPr>
        <w:t xml:space="preserve"> producendo, in sede di gara, i seguenti documenti: </w:t>
      </w:r>
    </w:p>
    <w:p w14:paraId="3879A7B0" w14:textId="750A3438" w:rsidR="000E2B32" w:rsidRPr="0025393E" w:rsidRDefault="000E2B32" w:rsidP="0032532A">
      <w:pPr>
        <w:pStyle w:val="Standard"/>
        <w:numPr>
          <w:ilvl w:val="0"/>
          <w:numId w:val="106"/>
        </w:numPr>
        <w:spacing w:before="120" w:after="120" w:line="240" w:lineRule="auto"/>
        <w:ind w:firstLine="207"/>
        <w:rPr>
          <w:sz w:val="20"/>
          <w:szCs w:val="20"/>
        </w:rPr>
      </w:pPr>
      <w:r w:rsidRPr="0025393E">
        <w:rPr>
          <w:sz w:val="20"/>
          <w:szCs w:val="20"/>
        </w:rPr>
        <w:t xml:space="preserve">Atto costitutivo e statuto da cui risulti che lo scopo sociale principale del concorrente </w:t>
      </w:r>
      <w:r w:rsidRPr="0025393E">
        <w:rPr>
          <w:b/>
          <w:bCs/>
          <w:sz w:val="20"/>
          <w:szCs w:val="20"/>
        </w:rPr>
        <w:t>sia l'integrazione sociale e professionale delle persone con disabilità o svantaggiate</w:t>
      </w:r>
      <w:r w:rsidRPr="0025393E">
        <w:rPr>
          <w:sz w:val="20"/>
          <w:szCs w:val="20"/>
        </w:rPr>
        <w:t xml:space="preserve"> di cui all’art.4 della L.381/91;</w:t>
      </w:r>
    </w:p>
    <w:p w14:paraId="2E22D664" w14:textId="47F4877F" w:rsidR="000E2B32" w:rsidRPr="0025393E" w:rsidRDefault="000E2B32" w:rsidP="0032532A">
      <w:pPr>
        <w:pStyle w:val="Standard"/>
        <w:numPr>
          <w:ilvl w:val="0"/>
          <w:numId w:val="106"/>
        </w:numPr>
        <w:spacing w:before="120" w:after="120" w:line="240" w:lineRule="auto"/>
        <w:ind w:firstLine="207"/>
        <w:rPr>
          <w:sz w:val="20"/>
          <w:szCs w:val="20"/>
        </w:rPr>
      </w:pPr>
      <w:r w:rsidRPr="0025393E">
        <w:rPr>
          <w:sz w:val="20"/>
          <w:szCs w:val="20"/>
        </w:rPr>
        <w:t xml:space="preserve">Dichiarazione sostitutiva ex art. 47 D.P.R. 445/2000, attestante che almeno il 30 per cento dei lavoratori del concorrente è composto da lavoratori svantaggiati ex art. </w:t>
      </w:r>
      <w:r w:rsidR="0025393E" w:rsidRPr="0025393E">
        <w:rPr>
          <w:sz w:val="20"/>
          <w:szCs w:val="20"/>
        </w:rPr>
        <w:t>61</w:t>
      </w:r>
      <w:r w:rsidRPr="0025393E">
        <w:rPr>
          <w:sz w:val="20"/>
          <w:szCs w:val="20"/>
        </w:rPr>
        <w:t xml:space="preserve">, </w:t>
      </w:r>
      <w:r w:rsidRPr="001F1C3B">
        <w:rPr>
          <w:sz w:val="20"/>
          <w:szCs w:val="20"/>
        </w:rPr>
        <w:t>comma</w:t>
      </w:r>
      <w:r w:rsidR="002D1699" w:rsidRPr="001F1C3B">
        <w:rPr>
          <w:sz w:val="20"/>
          <w:szCs w:val="20"/>
        </w:rPr>
        <w:t xml:space="preserve"> 4</w:t>
      </w:r>
      <w:r w:rsidRPr="001F1C3B">
        <w:rPr>
          <w:sz w:val="20"/>
          <w:szCs w:val="20"/>
        </w:rPr>
        <w:t xml:space="preserve"> </w:t>
      </w:r>
      <w:r w:rsidR="002D1699" w:rsidRPr="001F1C3B">
        <w:rPr>
          <w:sz w:val="20"/>
          <w:szCs w:val="20"/>
        </w:rPr>
        <w:t xml:space="preserve">del </w:t>
      </w:r>
      <w:r w:rsidRPr="001F1C3B">
        <w:rPr>
          <w:sz w:val="20"/>
          <w:szCs w:val="20"/>
        </w:rPr>
        <w:t xml:space="preserve">D. Lgs. </w:t>
      </w:r>
      <w:r w:rsidR="0025393E" w:rsidRPr="001F1C3B">
        <w:rPr>
          <w:sz w:val="20"/>
          <w:szCs w:val="20"/>
        </w:rPr>
        <w:t>36</w:t>
      </w:r>
      <w:r w:rsidRPr="001F1C3B">
        <w:rPr>
          <w:sz w:val="20"/>
          <w:szCs w:val="20"/>
        </w:rPr>
        <w:t>/20</w:t>
      </w:r>
      <w:r w:rsidR="0025393E" w:rsidRPr="001F1C3B">
        <w:rPr>
          <w:sz w:val="20"/>
          <w:szCs w:val="20"/>
        </w:rPr>
        <w:t>23</w:t>
      </w:r>
      <w:r w:rsidR="002D1699">
        <w:rPr>
          <w:color w:val="00B050"/>
          <w:sz w:val="20"/>
          <w:szCs w:val="20"/>
        </w:rPr>
        <w:t>.</w:t>
      </w:r>
    </w:p>
    <w:p w14:paraId="522E4B4B" w14:textId="77777777" w:rsidR="000E2B32" w:rsidRPr="0025393E" w:rsidRDefault="000E2B32" w:rsidP="00A51685">
      <w:pPr>
        <w:spacing w:before="60" w:after="60"/>
        <w:jc w:val="both"/>
        <w:rPr>
          <w:rFonts w:eastAsia="SimSun" w:cs="Tahoma"/>
          <w:lang w:eastAsia="en-US"/>
        </w:rPr>
      </w:pPr>
    </w:p>
    <w:p w14:paraId="7AD00E78" w14:textId="6784214B" w:rsidR="00A51685" w:rsidRPr="0025393E" w:rsidRDefault="00A51685" w:rsidP="00A51685">
      <w:pPr>
        <w:spacing w:before="60" w:after="60"/>
        <w:jc w:val="both"/>
        <w:rPr>
          <w:rFonts w:eastAsia="SimSun" w:cs="Tahoma"/>
          <w:lang w:eastAsia="en-US"/>
        </w:rPr>
      </w:pPr>
      <w:r w:rsidRPr="0025393E">
        <w:rPr>
          <w:rFonts w:eastAsia="SimSun" w:cs="Tahoma"/>
          <w:lang w:eastAsia="en-US"/>
        </w:rPr>
        <w:t>In caso di verifica del requisito nel corso della procedura e, comunque, in caso di aggiudicazione, il concorrente dovrà produrre copia del L.U.L. e di specifica documentazione proveniente dalla Pubblica Amministrazione idonea ad attestare lo stato di svantaggio di ciascun lavoratore nel rispetto del diritto alla riservatezza.</w:t>
      </w:r>
    </w:p>
    <w:p w14:paraId="1AC8091B" w14:textId="77777777" w:rsidR="00A51685" w:rsidRDefault="00A51685" w:rsidP="00A51685">
      <w:pPr>
        <w:spacing w:before="60" w:after="60"/>
        <w:jc w:val="both"/>
        <w:rPr>
          <w:rFonts w:eastAsia="SimSun" w:cs="Tahoma"/>
          <w:lang w:eastAsia="en-US"/>
        </w:rPr>
      </w:pPr>
    </w:p>
    <w:p w14:paraId="07121FDD" w14:textId="77777777" w:rsidR="00A51685" w:rsidRDefault="00A51685" w:rsidP="00A51685">
      <w:pPr>
        <w:spacing w:before="60" w:after="60"/>
        <w:jc w:val="both"/>
        <w:rPr>
          <w:rFonts w:eastAsia="SimSun" w:cs="Tahoma"/>
          <w:lang w:eastAsia="en-US"/>
        </w:rPr>
      </w:pPr>
      <w:r>
        <w:rPr>
          <w:rFonts w:eastAsia="SimSun" w:cs="Tahoma"/>
          <w:lang w:eastAsia="en-US"/>
        </w:rPr>
        <w:t xml:space="preserve">Si precisa che, trattandosi di requisito soggettivo di natura personale, è </w:t>
      </w:r>
      <w:r>
        <w:rPr>
          <w:rFonts w:eastAsia="SimSun" w:cs="Tahoma"/>
          <w:b/>
          <w:lang w:eastAsia="en-US"/>
        </w:rPr>
        <w:t>escluso il ricorso all’avvalimento</w:t>
      </w:r>
      <w:r>
        <w:rPr>
          <w:rFonts w:eastAsia="SimSun" w:cs="Tahoma"/>
          <w:lang w:eastAsia="en-US"/>
        </w:rPr>
        <w:t xml:space="preserve"> per comprovare il possesso di detta caratteristica soggettiva, che dovrà essere necessariamente posseduta personalmente e direttamente dal concorrente, sia in caso di partecipazione singola, sia in caso di partecipazione per mezzo di compagini con idoneità plurisoggettiva. </w:t>
      </w:r>
    </w:p>
    <w:p w14:paraId="3B7F1E01" w14:textId="77777777" w:rsidR="00665C24" w:rsidRPr="00D74333" w:rsidRDefault="00665C24" w:rsidP="00665C24">
      <w:pPr>
        <w:pStyle w:val="Titolo2"/>
        <w:rPr>
          <w:lang w:val="it-IT"/>
        </w:rPr>
      </w:pPr>
      <w:bookmarkStart w:id="208" w:name="_Toc145053267"/>
      <w:bookmarkStart w:id="209" w:name="_Toc146536527"/>
      <w:r w:rsidRPr="00D74333">
        <w:rPr>
          <w:lang w:val="it-IT"/>
        </w:rPr>
        <w:t>6.</w:t>
      </w:r>
      <w:r w:rsidRPr="00B91D91">
        <w:rPr>
          <w:lang w:val="it-IT"/>
        </w:rPr>
        <w:t>2</w:t>
      </w:r>
      <w:bookmarkStart w:id="210" w:name="_Ref495411575"/>
      <w:bookmarkStart w:id="211" w:name="_Toc500345596"/>
      <w:r>
        <w:rPr>
          <w:lang w:val="it-IT"/>
        </w:rPr>
        <w:t xml:space="preserve"> </w:t>
      </w:r>
      <w:r w:rsidRPr="00B91D91">
        <w:rPr>
          <w:lang w:val="it-IT"/>
        </w:rPr>
        <w:t>REQUISITI</w:t>
      </w:r>
      <w:r w:rsidRPr="00D74333">
        <w:rPr>
          <w:lang w:val="it-IT"/>
        </w:rPr>
        <w:t xml:space="preserve"> DI CAPACITÀ ECONOMICA E FINANZIARIA</w:t>
      </w:r>
      <w:bookmarkEnd w:id="208"/>
      <w:bookmarkEnd w:id="209"/>
      <w:bookmarkEnd w:id="210"/>
      <w:bookmarkEnd w:id="211"/>
    </w:p>
    <w:p w14:paraId="16AED0B3" w14:textId="29AF50EA" w:rsidR="00665C24" w:rsidRPr="00D74333" w:rsidRDefault="001E0798" w:rsidP="00665C24">
      <w:pPr>
        <w:spacing w:after="120" w:line="276" w:lineRule="auto"/>
        <w:jc w:val="both"/>
        <w:rPr>
          <w:strike/>
        </w:rPr>
      </w:pPr>
      <w:r>
        <w:rPr>
          <w:b/>
          <w:bCs/>
          <w:i/>
        </w:rPr>
        <w:t>d</w:t>
      </w:r>
      <w:r w:rsidR="00665C24" w:rsidRPr="00D74333">
        <w:rPr>
          <w:b/>
          <w:bCs/>
          <w:i/>
        </w:rPr>
        <w:t>)</w:t>
      </w:r>
      <w:r w:rsidR="00665C24" w:rsidRPr="00D74333">
        <w:rPr>
          <w:b/>
          <w:i/>
        </w:rPr>
        <w:tab/>
      </w:r>
      <w:bookmarkStart w:id="212" w:name="_Ref497922214"/>
      <w:r w:rsidR="00665C24" w:rsidRPr="00D74333">
        <w:rPr>
          <w:b/>
          <w:i/>
        </w:rPr>
        <w:t xml:space="preserve">[Facoltativo] Fatturato globale maturato nel triennio precedente almeno pari a € ……… IVA esclusa </w:t>
      </w:r>
      <w:bookmarkEnd w:id="212"/>
    </w:p>
    <w:p w14:paraId="4B892FAE" w14:textId="77777777" w:rsidR="00665C24" w:rsidRPr="00D74333" w:rsidRDefault="00665C24" w:rsidP="00665C24">
      <w:pPr>
        <w:pStyle w:val="Standard"/>
        <w:spacing w:after="120"/>
      </w:pPr>
      <w:r w:rsidRPr="00D74333">
        <w:rPr>
          <w:i/>
          <w:sz w:val="20"/>
          <w:szCs w:val="20"/>
        </w:rPr>
        <w:t>[Nel caso di suddivisione in lotti indicare il requisito richiesto per ciascun lotto o gruppi di lotti aggiudicabili contemporaneamente. Nel caso in cui sia previsto un numero massimo di lotti aggiudicabili al medesimo operatore economico, il requisito richiesto deve essere commisurato al numero massimo di lotti aggiudicabili di maggior valore]</w:t>
      </w:r>
    </w:p>
    <w:p w14:paraId="68F6F914" w14:textId="77777777" w:rsidR="00665C24" w:rsidRPr="00457C81" w:rsidRDefault="00665C24" w:rsidP="00665C24">
      <w:pPr>
        <w:pStyle w:val="Standard"/>
        <w:spacing w:after="120"/>
        <w:ind w:left="-17"/>
      </w:pPr>
      <w:bookmarkStart w:id="213" w:name="_Hlk23417075"/>
      <w:r w:rsidRPr="00457C81">
        <w:rPr>
          <w:sz w:val="20"/>
          <w:szCs w:val="20"/>
          <w:u w:val="single"/>
        </w:rPr>
        <w:t>La comprova del requisito</w:t>
      </w:r>
      <w:r w:rsidRPr="00457C81">
        <w:rPr>
          <w:sz w:val="20"/>
          <w:szCs w:val="20"/>
        </w:rPr>
        <w:t xml:space="preserve"> è fornita mediante uno dei seguenti documenti:</w:t>
      </w:r>
    </w:p>
    <w:p w14:paraId="65BE706B" w14:textId="77777777" w:rsidR="00665C24" w:rsidRPr="00457C81" w:rsidRDefault="00665C24" w:rsidP="00670D95">
      <w:pPr>
        <w:pStyle w:val="Paragrafoelenco"/>
        <w:numPr>
          <w:ilvl w:val="0"/>
          <w:numId w:val="132"/>
        </w:numPr>
        <w:spacing w:after="120"/>
      </w:pPr>
      <w:r>
        <w:rPr>
          <w:sz w:val="20"/>
          <w:szCs w:val="20"/>
        </w:rPr>
        <w:t xml:space="preserve">per le </w:t>
      </w:r>
      <w:r w:rsidRPr="00457C81">
        <w:rPr>
          <w:sz w:val="20"/>
          <w:szCs w:val="20"/>
        </w:rPr>
        <w:t>società di capitali mediante i bilanci, o estratti di essi, approvati alla data di scadenza del termine per la presentazione delle offerte corredati della nota integrativa;</w:t>
      </w:r>
    </w:p>
    <w:p w14:paraId="55EBB840" w14:textId="77777777" w:rsidR="00665C24" w:rsidRDefault="00665C24" w:rsidP="00670D95">
      <w:pPr>
        <w:pStyle w:val="Paragrafoelenco"/>
        <w:numPr>
          <w:ilvl w:val="0"/>
          <w:numId w:val="132"/>
        </w:numPr>
        <w:spacing w:after="120"/>
      </w:pPr>
      <w:r>
        <w:rPr>
          <w:sz w:val="20"/>
          <w:szCs w:val="20"/>
        </w:rPr>
        <w:t>per gli operatori economici costituiti in forma d’impresa individuale ovvero di società di persone mediante il Modello Unico o la Dichiarazione IVA;</w:t>
      </w:r>
    </w:p>
    <w:p w14:paraId="4F0840FF" w14:textId="77777777" w:rsidR="00665C24" w:rsidRPr="00457C81" w:rsidRDefault="00665C24" w:rsidP="00670D95">
      <w:pPr>
        <w:pStyle w:val="Standard"/>
        <w:numPr>
          <w:ilvl w:val="0"/>
          <w:numId w:val="132"/>
        </w:numPr>
        <w:spacing w:after="120"/>
        <w:rPr>
          <w:sz w:val="20"/>
          <w:szCs w:val="20"/>
        </w:rPr>
      </w:pPr>
      <w:r w:rsidRPr="00457C81">
        <w:rPr>
          <w:sz w:val="20"/>
          <w:szCs w:val="20"/>
        </w:rPr>
        <w:t xml:space="preserve">dichiarazione resa, ai sensi e per gli effetti dell’articolo 47 del decreto del Presidente della Repubblica n. 445/2000, dal soggetto o organo preposto al controllo contabile della società ove presente (sia esso il Collegio sindacale, il revisore </w:t>
      </w:r>
      <w:r w:rsidRPr="00457C81">
        <w:rPr>
          <w:sz w:val="20"/>
          <w:szCs w:val="20"/>
        </w:rPr>
        <w:lastRenderedPageBreak/>
        <w:t>contabile o la società di revisione), attestante la misura (importo) e la tipologia (causale della fatturazione) del fatturato dichiarato in sede di partecipazione.</w:t>
      </w:r>
    </w:p>
    <w:p w14:paraId="0AB25700" w14:textId="77777777" w:rsidR="00665C24" w:rsidRDefault="00665C24" w:rsidP="00EA6CCA">
      <w:pPr>
        <w:pStyle w:val="Standard"/>
        <w:spacing w:after="120"/>
        <w:rPr>
          <w:sz w:val="20"/>
          <w:szCs w:val="20"/>
        </w:rPr>
      </w:pPr>
      <w:r>
        <w:rPr>
          <w:sz w:val="20"/>
          <w:szCs w:val="20"/>
        </w:rPr>
        <w:t>Ove le informazioni sui fatturati non siano disponibili, per le imprese che abbiano iniziato l’</w:t>
      </w:r>
      <w:r>
        <w:rPr>
          <w:b/>
          <w:sz w:val="20"/>
          <w:szCs w:val="20"/>
        </w:rPr>
        <w:t>attività da meno di tre anni</w:t>
      </w:r>
      <w:r>
        <w:rPr>
          <w:sz w:val="20"/>
          <w:szCs w:val="20"/>
        </w:rPr>
        <w:t xml:space="preserve">, i requisiti di fatturato devono essere rapportati al periodo </w:t>
      </w:r>
      <w:bookmarkStart w:id="214" w:name="_Hlk145601636"/>
      <w:r>
        <w:rPr>
          <w:sz w:val="20"/>
          <w:szCs w:val="20"/>
        </w:rPr>
        <w:t>di attività effettivamente svolto.</w:t>
      </w:r>
      <w:bookmarkEnd w:id="214"/>
    </w:p>
    <w:p w14:paraId="76C03EBD" w14:textId="710A085F" w:rsidR="00665C24" w:rsidRPr="00D74333" w:rsidRDefault="001E0798" w:rsidP="00EA6CCA">
      <w:pPr>
        <w:pStyle w:val="Standard"/>
        <w:spacing w:after="120"/>
        <w:rPr>
          <w:i/>
          <w:iCs/>
          <w:sz w:val="20"/>
          <w:szCs w:val="20"/>
        </w:rPr>
      </w:pPr>
      <w:r>
        <w:rPr>
          <w:b/>
          <w:bCs/>
          <w:i/>
          <w:iCs/>
          <w:sz w:val="20"/>
          <w:szCs w:val="20"/>
        </w:rPr>
        <w:t>e</w:t>
      </w:r>
      <w:r w:rsidR="00665C24" w:rsidRPr="00D74333">
        <w:rPr>
          <w:b/>
          <w:bCs/>
          <w:i/>
          <w:iCs/>
          <w:sz w:val="20"/>
          <w:szCs w:val="20"/>
        </w:rPr>
        <w:t xml:space="preserve">) [In caso di ulteriori requisiti economico finanziari previsti dalla normativa vigente] </w:t>
      </w:r>
      <w:r w:rsidR="00665C24" w:rsidRPr="00D74333">
        <w:rPr>
          <w:i/>
          <w:iCs/>
          <w:sz w:val="20"/>
          <w:szCs w:val="20"/>
        </w:rPr>
        <w:t>……… [indicare i requisiti previsti da leggi speciali]</w:t>
      </w:r>
    </w:p>
    <w:p w14:paraId="4833CB27" w14:textId="77777777" w:rsidR="00665C24" w:rsidRPr="00D74333" w:rsidRDefault="00665C24" w:rsidP="00EA6CCA">
      <w:pPr>
        <w:pStyle w:val="Standard"/>
        <w:spacing w:after="120"/>
        <w:rPr>
          <w:i/>
          <w:iCs/>
          <w:sz w:val="20"/>
          <w:szCs w:val="20"/>
        </w:rPr>
      </w:pPr>
      <w:r w:rsidRPr="00D74333">
        <w:rPr>
          <w:i/>
          <w:iCs/>
          <w:sz w:val="20"/>
          <w:szCs w:val="20"/>
        </w:rPr>
        <w:t>La comprova di tale requisito è fornita mediante …… [indicare i documenti a comprova].</w:t>
      </w:r>
    </w:p>
    <w:p w14:paraId="06055FA1" w14:textId="77777777" w:rsidR="00665C24" w:rsidRPr="00D74333" w:rsidRDefault="00665C24" w:rsidP="00665C24">
      <w:pPr>
        <w:pStyle w:val="Titolo2"/>
        <w:rPr>
          <w:lang w:val="it-IT"/>
        </w:rPr>
      </w:pPr>
      <w:bookmarkStart w:id="215" w:name="_Toc145053268"/>
      <w:bookmarkStart w:id="216" w:name="_Toc146536528"/>
      <w:bookmarkEnd w:id="213"/>
      <w:r w:rsidRPr="00D74333">
        <w:rPr>
          <w:lang w:val="it-IT"/>
        </w:rPr>
        <w:t>6.3 R</w:t>
      </w:r>
      <w:bookmarkStart w:id="217" w:name="_Ref495411584"/>
      <w:bookmarkStart w:id="218" w:name="_Ref495482769"/>
      <w:bookmarkStart w:id="219" w:name="_Ref495482790"/>
      <w:bookmarkStart w:id="220" w:name="_Ref495506173"/>
      <w:bookmarkStart w:id="221" w:name="_Ref495920623"/>
      <w:bookmarkStart w:id="222" w:name="_Ref496707577"/>
      <w:bookmarkStart w:id="223" w:name="_Toc500345597"/>
      <w:r w:rsidRPr="00D74333">
        <w:rPr>
          <w:lang w:val="it-IT"/>
        </w:rPr>
        <w:t>EQUISITI DI CAPACITÀ TECNICA E PROFESSIONAL</w:t>
      </w:r>
      <w:bookmarkEnd w:id="217"/>
      <w:bookmarkEnd w:id="218"/>
      <w:bookmarkEnd w:id="219"/>
      <w:bookmarkEnd w:id="220"/>
      <w:bookmarkEnd w:id="221"/>
      <w:bookmarkEnd w:id="222"/>
      <w:bookmarkEnd w:id="223"/>
      <w:r w:rsidRPr="00D74333">
        <w:rPr>
          <w:lang w:val="it-IT"/>
        </w:rPr>
        <w:t>E</w:t>
      </w:r>
      <w:bookmarkEnd w:id="215"/>
      <w:bookmarkEnd w:id="216"/>
    </w:p>
    <w:p w14:paraId="17324968" w14:textId="6D2E46AB" w:rsidR="00665C24" w:rsidRPr="00D74333" w:rsidRDefault="001E0798" w:rsidP="00EA6CCA">
      <w:pPr>
        <w:pStyle w:val="Standard"/>
        <w:tabs>
          <w:tab w:val="left" w:pos="376"/>
        </w:tabs>
        <w:spacing w:after="120"/>
        <w:ind w:left="13"/>
        <w:rPr>
          <w:i/>
          <w:sz w:val="20"/>
          <w:szCs w:val="20"/>
        </w:rPr>
      </w:pPr>
      <w:bookmarkStart w:id="224" w:name="_Hlk145601660"/>
      <w:r>
        <w:rPr>
          <w:b/>
          <w:bCs/>
          <w:i/>
          <w:sz w:val="20"/>
          <w:szCs w:val="20"/>
        </w:rPr>
        <w:t>f</w:t>
      </w:r>
      <w:r w:rsidR="00665C24" w:rsidRPr="00D74333">
        <w:rPr>
          <w:b/>
          <w:bCs/>
          <w:i/>
          <w:sz w:val="20"/>
          <w:szCs w:val="20"/>
        </w:rPr>
        <w:t>)</w:t>
      </w:r>
      <w:r w:rsidR="00665C24" w:rsidRPr="00F3644B">
        <w:rPr>
          <w:b/>
          <w:bCs/>
          <w:i/>
          <w:color w:val="000000" w:themeColor="text1"/>
          <w:sz w:val="20"/>
          <w:szCs w:val="20"/>
        </w:rPr>
        <w:t xml:space="preserve"> </w:t>
      </w:r>
      <w:r w:rsidR="00665C24">
        <w:rPr>
          <w:b/>
          <w:bCs/>
          <w:i/>
          <w:color w:val="000000" w:themeColor="text1"/>
          <w:sz w:val="20"/>
          <w:szCs w:val="20"/>
        </w:rPr>
        <w:t xml:space="preserve">(facoltativo) </w:t>
      </w:r>
      <w:r w:rsidR="00665C24" w:rsidRPr="00F3644B">
        <w:rPr>
          <w:b/>
          <w:bCs/>
          <w:i/>
          <w:color w:val="000000" w:themeColor="text1"/>
          <w:sz w:val="20"/>
          <w:szCs w:val="20"/>
        </w:rPr>
        <w:t xml:space="preserve">Esecuzione </w:t>
      </w:r>
      <w:r w:rsidR="00665C24" w:rsidRPr="00F3644B">
        <w:rPr>
          <w:b/>
          <w:bCs/>
          <w:i/>
          <w:iCs/>
          <w:color w:val="000000" w:themeColor="text1"/>
          <w:sz w:val="20"/>
          <w:szCs w:val="20"/>
        </w:rPr>
        <w:t>nel triennio precedente la data di indizione della procedura di gara</w:t>
      </w:r>
      <w:r w:rsidR="00665C24" w:rsidRPr="00F3644B">
        <w:rPr>
          <w:b/>
          <w:bCs/>
          <w:i/>
          <w:color w:val="000000" w:themeColor="text1"/>
          <w:sz w:val="20"/>
          <w:szCs w:val="20"/>
        </w:rPr>
        <w:t xml:space="preserve"> di serviz</w:t>
      </w:r>
      <w:r w:rsidR="00836583">
        <w:rPr>
          <w:b/>
          <w:bCs/>
          <w:i/>
          <w:color w:val="000000" w:themeColor="text1"/>
          <w:sz w:val="20"/>
          <w:szCs w:val="20"/>
        </w:rPr>
        <w:t>i</w:t>
      </w:r>
      <w:r w:rsidR="00665C24" w:rsidRPr="00F3644B">
        <w:rPr>
          <w:b/>
          <w:bCs/>
          <w:i/>
          <w:color w:val="000000" w:themeColor="text1"/>
          <w:sz w:val="20"/>
          <w:szCs w:val="20"/>
        </w:rPr>
        <w:t xml:space="preserve"> analoghi a … </w:t>
      </w:r>
      <w:r w:rsidR="00665C24" w:rsidRPr="00F3644B">
        <w:rPr>
          <w:i/>
          <w:color w:val="000000" w:themeColor="text1"/>
          <w:sz w:val="20"/>
          <w:szCs w:val="20"/>
        </w:rPr>
        <w:t xml:space="preserve">[indicare il tipo di servizio/fornitura analogo che si richiede] di importo minimo pari </w:t>
      </w:r>
      <w:r w:rsidR="00665C24" w:rsidRPr="00D74333">
        <w:rPr>
          <w:i/>
          <w:sz w:val="20"/>
          <w:szCs w:val="20"/>
        </w:rPr>
        <w:t>a € …: [se richiesto un elenco di servizi in prestazioni diverse ripetere la dicitura per ogni prestazione].</w:t>
      </w:r>
    </w:p>
    <w:bookmarkEnd w:id="224"/>
    <w:p w14:paraId="7F36CACF" w14:textId="77777777" w:rsidR="00665C24" w:rsidRPr="00457C81" w:rsidRDefault="00665C24" w:rsidP="00665C24">
      <w:pPr>
        <w:pStyle w:val="Standard"/>
        <w:spacing w:after="120"/>
        <w:ind w:left="-15"/>
        <w:rPr>
          <w:sz w:val="20"/>
          <w:szCs w:val="20"/>
        </w:rPr>
      </w:pPr>
      <w:r w:rsidRPr="00457C81">
        <w:rPr>
          <w:sz w:val="20"/>
          <w:szCs w:val="20"/>
          <w:u w:val="single"/>
        </w:rPr>
        <w:t>La comprova del requisito</w:t>
      </w:r>
      <w:r w:rsidRPr="00457C81">
        <w:rPr>
          <w:sz w:val="20"/>
          <w:szCs w:val="20"/>
        </w:rPr>
        <w:t xml:space="preserve"> è fornita mediante:</w:t>
      </w:r>
    </w:p>
    <w:p w14:paraId="740F5198" w14:textId="77777777" w:rsidR="00665C24" w:rsidRPr="00457C81" w:rsidRDefault="00665C24" w:rsidP="00665C24">
      <w:pPr>
        <w:pStyle w:val="Standard"/>
        <w:spacing w:after="120"/>
        <w:ind w:left="-15"/>
        <w:rPr>
          <w:sz w:val="20"/>
          <w:szCs w:val="20"/>
        </w:rPr>
      </w:pPr>
      <w:r w:rsidRPr="00457C81">
        <w:rPr>
          <w:sz w:val="20"/>
          <w:szCs w:val="20"/>
        </w:rPr>
        <w:t>-  certificati rilasciati dall’amministrazione/ente contraente, con l’indicazione dell’oggetto, dell’importo e del periodo di esecuzione;</w:t>
      </w:r>
    </w:p>
    <w:p w14:paraId="0ABA31BA" w14:textId="77777777" w:rsidR="00665C24" w:rsidRPr="00457C81" w:rsidRDefault="00665C24" w:rsidP="00665C24">
      <w:pPr>
        <w:pStyle w:val="Standard"/>
        <w:spacing w:after="120"/>
        <w:ind w:left="-15"/>
        <w:rPr>
          <w:sz w:val="20"/>
          <w:szCs w:val="20"/>
        </w:rPr>
      </w:pPr>
      <w:r w:rsidRPr="00457C81">
        <w:rPr>
          <w:sz w:val="20"/>
          <w:szCs w:val="20"/>
        </w:rPr>
        <w:t xml:space="preserve">- </w:t>
      </w:r>
      <w:r w:rsidRPr="00457C81">
        <w:rPr>
          <w:sz w:val="20"/>
          <w:szCs w:val="20"/>
        </w:rPr>
        <w:tab/>
        <w:t>contratti stipulati con le amministrazioni pubbliche, completi di copia delle fatture quietanzate ovvero dei documenti bancari attestanti il pagamento delle stesse;</w:t>
      </w:r>
    </w:p>
    <w:p w14:paraId="241269A4" w14:textId="77777777" w:rsidR="00665C24" w:rsidRPr="00457C81" w:rsidRDefault="00665C24" w:rsidP="00665C24">
      <w:pPr>
        <w:pStyle w:val="Standard"/>
        <w:spacing w:after="120"/>
        <w:ind w:left="-15"/>
        <w:rPr>
          <w:sz w:val="20"/>
          <w:szCs w:val="20"/>
        </w:rPr>
      </w:pPr>
      <w:r w:rsidRPr="00457C81">
        <w:rPr>
          <w:sz w:val="20"/>
          <w:szCs w:val="20"/>
        </w:rPr>
        <w:t xml:space="preserve">- </w:t>
      </w:r>
      <w:r w:rsidRPr="00457C81">
        <w:rPr>
          <w:sz w:val="20"/>
          <w:szCs w:val="20"/>
        </w:rPr>
        <w:tab/>
        <w:t>attestazioni rilasciate dal committente privato, con l’indicazione dell’oggetto, dell’importo e del periodo di esecuzione;</w:t>
      </w:r>
    </w:p>
    <w:p w14:paraId="716B6D7A" w14:textId="77777777" w:rsidR="00665C24" w:rsidRPr="00457C81" w:rsidRDefault="00665C24" w:rsidP="00665C24">
      <w:pPr>
        <w:pStyle w:val="Standard"/>
        <w:spacing w:after="120"/>
        <w:ind w:left="-15"/>
        <w:rPr>
          <w:sz w:val="20"/>
          <w:szCs w:val="20"/>
        </w:rPr>
      </w:pPr>
      <w:r w:rsidRPr="00457C81">
        <w:rPr>
          <w:sz w:val="20"/>
          <w:szCs w:val="20"/>
        </w:rPr>
        <w:t>-</w:t>
      </w:r>
      <w:r w:rsidRPr="00457C81">
        <w:rPr>
          <w:sz w:val="20"/>
          <w:szCs w:val="20"/>
        </w:rPr>
        <w:tab/>
        <w:t>contratti stipulati con privati, completi di copia delle fatture quietanzate ovvero dei documenti bancari attestanti il pagamento delle stesse.</w:t>
      </w:r>
    </w:p>
    <w:p w14:paraId="4153C44D" w14:textId="29BFA297" w:rsidR="00665C24" w:rsidRPr="00D74333" w:rsidRDefault="001E0798" w:rsidP="00665C24">
      <w:pPr>
        <w:pStyle w:val="Standard"/>
        <w:tabs>
          <w:tab w:val="left" w:pos="176"/>
        </w:tabs>
        <w:spacing w:after="120"/>
        <w:rPr>
          <w:i/>
          <w:sz w:val="20"/>
          <w:szCs w:val="20"/>
        </w:rPr>
      </w:pPr>
      <w:r>
        <w:rPr>
          <w:b/>
          <w:bCs/>
          <w:i/>
          <w:sz w:val="20"/>
          <w:szCs w:val="20"/>
        </w:rPr>
        <w:t>g</w:t>
      </w:r>
      <w:r w:rsidR="00665C24" w:rsidRPr="00D74333">
        <w:rPr>
          <w:b/>
          <w:bCs/>
          <w:i/>
          <w:sz w:val="20"/>
          <w:szCs w:val="20"/>
        </w:rPr>
        <w:t xml:space="preserve">) [In caso di ulteriori requisiti tecnico-professionali previsti dalla normativa vigente] </w:t>
      </w:r>
      <w:r w:rsidR="00665C24" w:rsidRPr="00D74333">
        <w:rPr>
          <w:i/>
          <w:sz w:val="20"/>
          <w:szCs w:val="20"/>
        </w:rPr>
        <w:t>……… [indicare eventuali requisiti previsti da leggi speciali].</w:t>
      </w:r>
    </w:p>
    <w:p w14:paraId="459E95DD" w14:textId="77777777" w:rsidR="00665C24" w:rsidRDefault="00665C24" w:rsidP="00665C24">
      <w:pPr>
        <w:pStyle w:val="Standard"/>
        <w:tabs>
          <w:tab w:val="left" w:pos="176"/>
          <w:tab w:val="left" w:pos="526"/>
        </w:tabs>
        <w:spacing w:after="120"/>
        <w:ind w:left="38"/>
        <w:rPr>
          <w:i/>
          <w:sz w:val="20"/>
          <w:szCs w:val="20"/>
        </w:rPr>
      </w:pPr>
      <w:r w:rsidRPr="00D74333">
        <w:rPr>
          <w:i/>
          <w:sz w:val="20"/>
          <w:szCs w:val="20"/>
        </w:rPr>
        <w:t>La comprova di tale requisito è fornita mediante …… [indicare li documenti a comprova].</w:t>
      </w:r>
    </w:p>
    <w:p w14:paraId="5F6668D7" w14:textId="77777777" w:rsidR="00A51685" w:rsidRDefault="00A51685" w:rsidP="00F90390">
      <w:pPr>
        <w:spacing w:before="60" w:after="60"/>
        <w:jc w:val="both"/>
        <w:rPr>
          <w:rFonts w:eastAsia="SimSun" w:cs="Tahoma"/>
          <w:lang w:eastAsia="en-US"/>
        </w:rPr>
      </w:pPr>
    </w:p>
    <w:p w14:paraId="12591F05" w14:textId="2F02BB4C" w:rsidR="00665C24" w:rsidRPr="00D74333" w:rsidRDefault="00665C24" w:rsidP="00665C24">
      <w:pPr>
        <w:pStyle w:val="Titolo2"/>
        <w:rPr>
          <w:lang w:val="it-IT"/>
        </w:rPr>
      </w:pPr>
      <w:bookmarkStart w:id="225" w:name="_Toc144299264"/>
      <w:bookmarkStart w:id="226" w:name="_Toc146536529"/>
      <w:r>
        <w:rPr>
          <w:lang w:val="it-IT"/>
        </w:rPr>
        <w:t>6</w:t>
      </w:r>
      <w:r w:rsidR="00E90334" w:rsidRPr="0034048C">
        <w:rPr>
          <w:lang w:val="it-IT"/>
        </w:rPr>
        <w:t xml:space="preserve">.4 </w:t>
      </w:r>
      <w:bookmarkStart w:id="227" w:name="_Toc500345598"/>
      <w:r w:rsidR="00E90334" w:rsidRPr="0034048C">
        <w:rPr>
          <w:lang w:val="it-IT"/>
        </w:rPr>
        <w:t xml:space="preserve">INDICAZIONI </w:t>
      </w:r>
      <w:bookmarkEnd w:id="225"/>
      <w:bookmarkEnd w:id="227"/>
      <w:r w:rsidRPr="00D74333">
        <w:rPr>
          <w:lang w:val="it-IT"/>
        </w:rPr>
        <w:t xml:space="preserve">SUI REQUISITI SPECIALI NEI RAGGRUPPAMENTI TEMPORANEI, CONSORZI ORDINARI, AGGREGAZIONI DI RETISTI, </w:t>
      </w:r>
      <w:r w:rsidRPr="00D74333">
        <w:rPr>
          <w:caps w:val="0"/>
          <w:lang w:val="it-IT"/>
        </w:rPr>
        <w:t>GEIE</w:t>
      </w:r>
      <w:bookmarkEnd w:id="226"/>
    </w:p>
    <w:p w14:paraId="7B8A87D6" w14:textId="77777777" w:rsidR="00665C24" w:rsidRPr="00D74333" w:rsidRDefault="00665C24" w:rsidP="00665C24">
      <w:pPr>
        <w:pStyle w:val="Standard"/>
        <w:spacing w:after="120"/>
        <w:rPr>
          <w:sz w:val="20"/>
          <w:szCs w:val="20"/>
        </w:rPr>
      </w:pPr>
      <w:r w:rsidRPr="00D74333">
        <w:rPr>
          <w:sz w:val="20"/>
          <w:szCs w:val="20"/>
        </w:rPr>
        <w:t>I soggetti di cui all’art. 65 comma 2, lett. e), f) g) e h) del Codice devono possedere i requisiti di partecipazione nei termini di seguito indicati.</w:t>
      </w:r>
    </w:p>
    <w:p w14:paraId="630E4707" w14:textId="77777777" w:rsidR="00665C24" w:rsidRPr="00D74333" w:rsidRDefault="00665C24" w:rsidP="00665C24">
      <w:pPr>
        <w:pStyle w:val="Standard"/>
        <w:spacing w:after="120"/>
        <w:rPr>
          <w:sz w:val="20"/>
          <w:szCs w:val="20"/>
        </w:rPr>
      </w:pPr>
      <w:bookmarkStart w:id="228" w:name="_Toc144299265"/>
      <w:r w:rsidRPr="00D74333">
        <w:rPr>
          <w:sz w:val="20"/>
          <w:szCs w:val="20"/>
        </w:rPr>
        <w:t xml:space="preserve">Alle aggregazioni di retisti, ai consorzi ordinari ed ai GEIE si applica la disciplina prevista per i raggruppamenti temporanei. </w:t>
      </w:r>
    </w:p>
    <w:p w14:paraId="35C7C012" w14:textId="77777777" w:rsidR="00665C24" w:rsidRDefault="00665C24" w:rsidP="00665C24">
      <w:pPr>
        <w:pStyle w:val="Standard"/>
        <w:spacing w:after="240"/>
        <w:rPr>
          <w:sz w:val="20"/>
          <w:szCs w:val="20"/>
        </w:rPr>
      </w:pPr>
      <w:r w:rsidRPr="00D74333">
        <w:rPr>
          <w:sz w:val="20"/>
          <w:szCs w:val="20"/>
        </w:rPr>
        <w:t>Nel caso in cui la mandante/mandataria di un raggruppamento temporaneo di imprese sia una sub-associazione, nelle forme di consorzio ordinario costituito oppure di una aggregazione di retisti, i relativi requisiti di partecipazione sono soddisfatti secondo le medesime modalità indicate per i raggruppamenti.</w:t>
      </w:r>
    </w:p>
    <w:p w14:paraId="3D4936E9" w14:textId="77777777" w:rsidR="00433606" w:rsidRPr="00154B19" w:rsidRDefault="00433606" w:rsidP="00433606">
      <w:pPr>
        <w:pStyle w:val="Paragrafoelenco"/>
        <w:spacing w:after="120"/>
        <w:ind w:left="0"/>
        <w:rPr>
          <w:i/>
          <w:sz w:val="20"/>
          <w:szCs w:val="20"/>
        </w:rPr>
      </w:pPr>
      <w:r w:rsidRPr="00154B19">
        <w:rPr>
          <w:rFonts w:eastAsia="SimSun"/>
          <w:sz w:val="20"/>
          <w:szCs w:val="20"/>
          <w:lang w:eastAsia="en-US"/>
        </w:rPr>
        <w:t>Nel caso di partecipazione alla gara da parte di operatori economici con idoneità plurisoggettiva, tutti gli operatori economici facenti parte, rispettivamente, del raggruppamento temporaneo di concorrenti (già costituito o da costituirsi), del consorzio ordinario di concorrenti (costituito o da costituirsi), dell’aggregazione tra imprese aderenti a contratto di rete ai sensi dell’art. 3, comma 4-ter, D.L. 5/2009 convertito con modificazioni dalla legge 9 aprile 2009, n. 33, o che abbiano stipulato il contratto di gruppo europeo di interesse economico (GEIE) ai sensi del D. Lgs. 240/1991, devono avere come scopo principale l'integrazione sociale e professionale delle persone con disabilità ai sensi dell’art. 1 L. 68/99 o delle persone svantaggiate ai sensi dell’art. 61</w:t>
      </w:r>
      <w:r>
        <w:rPr>
          <w:rFonts w:eastAsia="SimSun"/>
          <w:sz w:val="20"/>
          <w:szCs w:val="20"/>
          <w:lang w:eastAsia="en-US"/>
        </w:rPr>
        <w:t xml:space="preserve"> del Codice. </w:t>
      </w:r>
    </w:p>
    <w:p w14:paraId="0C18E889" w14:textId="77777777" w:rsidR="00433606" w:rsidRPr="00D74333" w:rsidRDefault="00433606" w:rsidP="00665C24">
      <w:pPr>
        <w:pStyle w:val="Standard"/>
        <w:spacing w:after="240"/>
        <w:rPr>
          <w:sz w:val="20"/>
          <w:szCs w:val="20"/>
        </w:rPr>
      </w:pPr>
    </w:p>
    <w:p w14:paraId="4B2034ED" w14:textId="77777777" w:rsidR="00665C24" w:rsidRPr="00585F41" w:rsidRDefault="00665C24" w:rsidP="00665C24">
      <w:pPr>
        <w:pStyle w:val="Standard"/>
        <w:spacing w:after="120"/>
        <w:rPr>
          <w:b/>
          <w:bCs/>
          <w:sz w:val="20"/>
          <w:szCs w:val="20"/>
          <w:u w:val="single"/>
        </w:rPr>
      </w:pPr>
      <w:r w:rsidRPr="00585F41">
        <w:rPr>
          <w:b/>
          <w:bCs/>
          <w:sz w:val="20"/>
          <w:szCs w:val="20"/>
          <w:u w:val="single"/>
        </w:rPr>
        <w:t>Requisiti di idoneità professionale</w:t>
      </w:r>
    </w:p>
    <w:p w14:paraId="2D9B3F64" w14:textId="77777777" w:rsidR="00665C24" w:rsidRPr="00D74333" w:rsidRDefault="00665C24" w:rsidP="00665C24">
      <w:pPr>
        <w:pStyle w:val="Standard"/>
        <w:spacing w:after="120"/>
        <w:rPr>
          <w:sz w:val="20"/>
          <w:szCs w:val="20"/>
        </w:rPr>
      </w:pPr>
      <w:r w:rsidRPr="00D74333">
        <w:rPr>
          <w:sz w:val="20"/>
          <w:szCs w:val="20"/>
        </w:rPr>
        <w:lastRenderedPageBreak/>
        <w:t xml:space="preserve">Il </w:t>
      </w:r>
      <w:r w:rsidRPr="00D74333">
        <w:rPr>
          <w:b/>
          <w:sz w:val="20"/>
          <w:szCs w:val="20"/>
        </w:rPr>
        <w:t>requisito relativo all’iscrizione</w:t>
      </w:r>
      <w:r w:rsidRPr="00D74333">
        <w:rPr>
          <w:sz w:val="20"/>
          <w:szCs w:val="20"/>
        </w:rPr>
        <w:t xml:space="preserve"> </w:t>
      </w:r>
      <w:r w:rsidRPr="005F73D9">
        <w:rPr>
          <w:b/>
          <w:bCs/>
          <w:sz w:val="20"/>
          <w:szCs w:val="20"/>
        </w:rPr>
        <w:t>nel registro delle Imprese oppure nell’Albo delle Imprese artigiane</w:t>
      </w:r>
      <w:r w:rsidRPr="00D74333">
        <w:rPr>
          <w:sz w:val="20"/>
          <w:szCs w:val="20"/>
        </w:rPr>
        <w:t xml:space="preserve"> di cui al </w:t>
      </w:r>
      <w:r w:rsidRPr="00D74333">
        <w:rPr>
          <w:b/>
          <w:bCs/>
          <w:sz w:val="20"/>
          <w:szCs w:val="20"/>
        </w:rPr>
        <w:t>punto 6.1</w:t>
      </w:r>
      <w:r w:rsidRPr="00D74333">
        <w:rPr>
          <w:sz w:val="20"/>
          <w:szCs w:val="20"/>
        </w:rPr>
        <w:t xml:space="preserve"> </w:t>
      </w:r>
      <w:r w:rsidRPr="005F73D9">
        <w:rPr>
          <w:b/>
          <w:bCs/>
          <w:sz w:val="20"/>
          <w:szCs w:val="20"/>
        </w:rPr>
        <w:t>lett. a)</w:t>
      </w:r>
      <w:r>
        <w:rPr>
          <w:sz w:val="20"/>
          <w:szCs w:val="20"/>
        </w:rPr>
        <w:t xml:space="preserve"> </w:t>
      </w:r>
      <w:r w:rsidRPr="00D74333">
        <w:rPr>
          <w:sz w:val="20"/>
          <w:szCs w:val="20"/>
        </w:rPr>
        <w:t>deve essere posseduto da:</w:t>
      </w:r>
    </w:p>
    <w:p w14:paraId="37DBAA42" w14:textId="77777777" w:rsidR="00665C24" w:rsidRPr="00D74333" w:rsidRDefault="00665C24" w:rsidP="00670D95">
      <w:pPr>
        <w:pStyle w:val="Standard"/>
        <w:numPr>
          <w:ilvl w:val="0"/>
          <w:numId w:val="133"/>
        </w:numPr>
        <w:spacing w:after="120"/>
        <w:rPr>
          <w:sz w:val="20"/>
          <w:szCs w:val="20"/>
        </w:rPr>
      </w:pPr>
      <w:r w:rsidRPr="00D74333">
        <w:rPr>
          <w:sz w:val="20"/>
          <w:szCs w:val="20"/>
        </w:rPr>
        <w:t>ciascuna componente del raggruppamento/consorzio/GEIE anche da costituire, nonché dal GEIE medesimo;</w:t>
      </w:r>
    </w:p>
    <w:p w14:paraId="011F7208" w14:textId="77777777" w:rsidR="00665C24" w:rsidRPr="00D74333" w:rsidRDefault="00665C24" w:rsidP="00670D95">
      <w:pPr>
        <w:pStyle w:val="Standard"/>
        <w:numPr>
          <w:ilvl w:val="0"/>
          <w:numId w:val="134"/>
        </w:numPr>
        <w:spacing w:after="120"/>
        <w:rPr>
          <w:sz w:val="20"/>
          <w:szCs w:val="20"/>
        </w:rPr>
      </w:pPr>
      <w:r w:rsidRPr="00D74333">
        <w:rPr>
          <w:sz w:val="20"/>
          <w:szCs w:val="20"/>
        </w:rPr>
        <w:t>ciascuna componente dell’aggregazione di rete nonché dall’organo comune nel caso in cui questi abbia soggettività giuridica.</w:t>
      </w:r>
    </w:p>
    <w:p w14:paraId="2E665E65" w14:textId="77777777" w:rsidR="00665C24" w:rsidRPr="00D74333" w:rsidRDefault="00665C24" w:rsidP="00665C24">
      <w:pPr>
        <w:pStyle w:val="Standard"/>
        <w:spacing w:after="120"/>
        <w:rPr>
          <w:i/>
          <w:sz w:val="20"/>
          <w:szCs w:val="20"/>
        </w:rPr>
      </w:pPr>
      <w:r w:rsidRPr="00D74333">
        <w:rPr>
          <w:b/>
          <w:i/>
          <w:sz w:val="20"/>
          <w:szCs w:val="20"/>
        </w:rPr>
        <w:t xml:space="preserve">[Se richiesti altri requisiti di idoneità professionale] </w:t>
      </w:r>
      <w:r w:rsidRPr="00D74333">
        <w:rPr>
          <w:sz w:val="20"/>
          <w:szCs w:val="20"/>
        </w:rPr>
        <w:t>Il requisito relativo all’iscrizione ……………</w:t>
      </w:r>
      <w:r w:rsidRPr="00D74333">
        <w:rPr>
          <w:i/>
          <w:sz w:val="20"/>
          <w:szCs w:val="20"/>
          <w:lang w:eastAsia="it-IT"/>
        </w:rPr>
        <w:t xml:space="preserve"> [indicare tipologia di iscrizione richiesta]</w:t>
      </w:r>
      <w:r w:rsidRPr="00D74333">
        <w:rPr>
          <w:sz w:val="20"/>
          <w:szCs w:val="20"/>
        </w:rPr>
        <w:t xml:space="preserve"> di cui al </w:t>
      </w:r>
      <w:r w:rsidRPr="00D74333">
        <w:rPr>
          <w:b/>
          <w:bCs/>
          <w:sz w:val="20"/>
          <w:szCs w:val="20"/>
        </w:rPr>
        <w:t>punto 6.1</w:t>
      </w:r>
      <w:r w:rsidRPr="00D74333">
        <w:rPr>
          <w:sz w:val="20"/>
          <w:szCs w:val="20"/>
        </w:rPr>
        <w:t xml:space="preserve"> deve essere posseduto dall’esecutore</w:t>
      </w:r>
      <w:r w:rsidRPr="00D74333">
        <w:rPr>
          <w:i/>
          <w:sz w:val="20"/>
          <w:szCs w:val="20"/>
        </w:rPr>
        <w:t>.</w:t>
      </w:r>
    </w:p>
    <w:p w14:paraId="28401918" w14:textId="77777777" w:rsidR="00665C24" w:rsidRPr="00585F41" w:rsidRDefault="00665C24" w:rsidP="00665C24">
      <w:pPr>
        <w:spacing w:after="120"/>
        <w:jc w:val="both"/>
        <w:rPr>
          <w:rFonts w:eastAsia="SimSun" w:cs="Tahoma"/>
          <w:b/>
          <w:bCs/>
          <w:u w:val="single"/>
          <w:lang w:eastAsia="en-US"/>
        </w:rPr>
      </w:pPr>
      <w:r w:rsidRPr="00585F41">
        <w:rPr>
          <w:rFonts w:eastAsia="SimSun" w:cs="Tahoma"/>
          <w:b/>
          <w:bCs/>
          <w:u w:val="single"/>
          <w:lang w:eastAsia="en-US"/>
        </w:rPr>
        <w:t>Requisiti di capacità economico finanziaria</w:t>
      </w:r>
    </w:p>
    <w:p w14:paraId="3E0F68E0" w14:textId="77777777" w:rsidR="00665C24" w:rsidRPr="00D74333" w:rsidRDefault="00665C24" w:rsidP="00665C24">
      <w:pPr>
        <w:pStyle w:val="Standard"/>
        <w:spacing w:after="120"/>
        <w:rPr>
          <w:sz w:val="20"/>
          <w:szCs w:val="20"/>
        </w:rPr>
      </w:pPr>
      <w:r w:rsidRPr="00D74333">
        <w:rPr>
          <w:b/>
          <w:i/>
          <w:sz w:val="20"/>
          <w:szCs w:val="20"/>
        </w:rPr>
        <w:t xml:space="preserve">[Se richiesto] </w:t>
      </w:r>
      <w:r w:rsidRPr="00D74333">
        <w:rPr>
          <w:sz w:val="20"/>
          <w:szCs w:val="20"/>
          <w:lang w:eastAsia="it-IT"/>
        </w:rPr>
        <w:t>Il requisito relativo al fatturato globale</w:t>
      </w:r>
      <w:r w:rsidRPr="00D74333">
        <w:rPr>
          <w:i/>
          <w:sz w:val="20"/>
          <w:szCs w:val="20"/>
          <w:lang w:eastAsia="it-IT"/>
        </w:rPr>
        <w:t xml:space="preserve"> </w:t>
      </w:r>
      <w:r w:rsidRPr="00D74333">
        <w:rPr>
          <w:sz w:val="20"/>
          <w:szCs w:val="20"/>
          <w:lang w:eastAsia="it-IT"/>
        </w:rPr>
        <w:t xml:space="preserve">di cui al </w:t>
      </w:r>
      <w:r w:rsidRPr="00D74333">
        <w:rPr>
          <w:b/>
          <w:bCs/>
          <w:sz w:val="20"/>
          <w:szCs w:val="20"/>
          <w:lang w:eastAsia="it-IT"/>
        </w:rPr>
        <w:t xml:space="preserve">punto 6.2 </w:t>
      </w:r>
      <w:r w:rsidRPr="00D74333">
        <w:rPr>
          <w:sz w:val="20"/>
          <w:szCs w:val="20"/>
          <w:lang w:eastAsia="it-IT"/>
        </w:rPr>
        <w:t>deve essere soddisfatto dal raggruppamento temporaneo nel complesso.</w:t>
      </w:r>
      <w:r w:rsidRPr="00D74333">
        <w:rPr>
          <w:sz w:val="20"/>
          <w:szCs w:val="20"/>
        </w:rPr>
        <w:t xml:space="preserve"> </w:t>
      </w:r>
    </w:p>
    <w:p w14:paraId="70372F94" w14:textId="77777777" w:rsidR="00665C24" w:rsidRPr="00CE66AE" w:rsidRDefault="00665C24" w:rsidP="00665C24">
      <w:pPr>
        <w:spacing w:after="120"/>
        <w:jc w:val="both"/>
        <w:rPr>
          <w:b/>
          <w:i/>
        </w:rPr>
      </w:pPr>
      <w:r w:rsidRPr="00CE66AE">
        <w:rPr>
          <w:b/>
          <w:i/>
        </w:rPr>
        <w:t>[o in alternativa]</w:t>
      </w:r>
    </w:p>
    <w:p w14:paraId="10292CF7" w14:textId="77777777" w:rsidR="00665C24" w:rsidRPr="00D74333" w:rsidRDefault="00665C24" w:rsidP="00665C24">
      <w:pPr>
        <w:spacing w:after="120"/>
        <w:jc w:val="both"/>
        <w:rPr>
          <w:i/>
        </w:rPr>
      </w:pPr>
      <w:r w:rsidRPr="00CE66AE">
        <w:rPr>
          <w:b/>
          <w:i/>
        </w:rPr>
        <w:t xml:space="preserve">[Se richiesto] </w:t>
      </w:r>
      <w:r w:rsidRPr="00CE66AE">
        <w:t xml:space="preserve">Il requisito relativo al fatturato </w:t>
      </w:r>
      <w:r w:rsidRPr="00D74333">
        <w:t>globale</w:t>
      </w:r>
      <w:r w:rsidRPr="00D74333">
        <w:rPr>
          <w:i/>
        </w:rPr>
        <w:t xml:space="preserve"> </w:t>
      </w:r>
      <w:r w:rsidRPr="00D74333">
        <w:t xml:space="preserve">di cui al </w:t>
      </w:r>
      <w:r w:rsidRPr="00D74333">
        <w:rPr>
          <w:b/>
          <w:bCs/>
        </w:rPr>
        <w:t xml:space="preserve">punto 6.2 </w:t>
      </w:r>
      <w:r w:rsidRPr="00D74333">
        <w:t>deve essere soddisfatto dal raggruppamento temporaneo nei termini di seguito indicati …</w:t>
      </w:r>
      <w:r w:rsidRPr="00D74333">
        <w:rPr>
          <w:i/>
        </w:rPr>
        <w:t xml:space="preserve"> [ai sensi dell’art. 68 comma 4 lett. b) è possibile indicare le modalità con cui il raggruppamento deve ottemperare ai requisiti, purché ciò sia proporzionato e giustificato da motivazioni obiettive.</w:t>
      </w:r>
    </w:p>
    <w:p w14:paraId="16AEBE4C" w14:textId="77777777" w:rsidR="00665C24" w:rsidRPr="00D74333" w:rsidRDefault="00665C24" w:rsidP="00665C24">
      <w:pPr>
        <w:spacing w:after="120"/>
        <w:jc w:val="both"/>
        <w:rPr>
          <w:i/>
          <w:iCs/>
        </w:rPr>
      </w:pPr>
      <w:r w:rsidRPr="00D74333">
        <w:rPr>
          <w:b/>
          <w:i/>
          <w:iCs/>
        </w:rPr>
        <w:t xml:space="preserve">[Se richiesti ulteriori requisiti economico finanziari previsti dalla normativa vigente] </w:t>
      </w:r>
      <w:r w:rsidRPr="00D74333">
        <w:rPr>
          <w:iCs/>
        </w:rPr>
        <w:t xml:space="preserve">Il requisito relativo a …. </w:t>
      </w:r>
      <w:r w:rsidRPr="00D74333">
        <w:rPr>
          <w:i/>
          <w:iCs/>
        </w:rPr>
        <w:t xml:space="preserve">[specificare il requisito] </w:t>
      </w:r>
      <w:r w:rsidRPr="005F73D9">
        <w:rPr>
          <w:iCs/>
        </w:rPr>
        <w:t>di cui al</w:t>
      </w:r>
      <w:r w:rsidRPr="005F73D9">
        <w:rPr>
          <w:b/>
          <w:bCs/>
          <w:iCs/>
        </w:rPr>
        <w:t xml:space="preserve"> punto </w:t>
      </w:r>
      <w:hyperlink w:anchor="_bookmark19" w:history="1">
        <w:r w:rsidRPr="005F73D9">
          <w:rPr>
            <w:rStyle w:val="Collegamentoipertestuale"/>
            <w:b/>
            <w:bCs/>
            <w:iCs/>
          </w:rPr>
          <w:t>6.2</w:t>
        </w:r>
        <w:r w:rsidRPr="005F73D9">
          <w:rPr>
            <w:rStyle w:val="Collegamentoipertestuale"/>
            <w:iCs/>
          </w:rPr>
          <w:t xml:space="preserve"> </w:t>
        </w:r>
      </w:hyperlink>
      <w:r w:rsidRPr="00D74333">
        <w:rPr>
          <w:iCs/>
        </w:rPr>
        <w:t xml:space="preserve">deve essere soddisfatto dal raggruppamento temporaneo nei termini di seguito indicati </w:t>
      </w:r>
      <w:r w:rsidRPr="00D74333">
        <w:rPr>
          <w:i/>
          <w:iCs/>
        </w:rPr>
        <w:t>… [indicare quali soggetti devono possedere il requisito].</w:t>
      </w:r>
    </w:p>
    <w:p w14:paraId="48C736C9" w14:textId="77777777" w:rsidR="00665C24" w:rsidRPr="004023DD" w:rsidRDefault="00665C24" w:rsidP="00665C24">
      <w:pPr>
        <w:pStyle w:val="Standard"/>
        <w:rPr>
          <w:b/>
          <w:bCs/>
          <w:sz w:val="20"/>
          <w:szCs w:val="20"/>
          <w:u w:val="single"/>
        </w:rPr>
      </w:pPr>
      <w:r w:rsidRPr="004023DD">
        <w:rPr>
          <w:b/>
          <w:bCs/>
          <w:sz w:val="20"/>
          <w:szCs w:val="20"/>
          <w:u w:val="single"/>
        </w:rPr>
        <w:t>Requisiti di capacità tecnico-professionale</w:t>
      </w:r>
    </w:p>
    <w:p w14:paraId="1D8D9A4F" w14:textId="0D4DB37A" w:rsidR="00665C24" w:rsidRPr="00D74333" w:rsidRDefault="00665C24" w:rsidP="00665C24">
      <w:pPr>
        <w:pStyle w:val="Standard"/>
        <w:spacing w:after="120"/>
        <w:rPr>
          <w:sz w:val="20"/>
          <w:szCs w:val="20"/>
        </w:rPr>
      </w:pPr>
      <w:bookmarkStart w:id="229" w:name="_Hlk146030367"/>
      <w:r w:rsidRPr="00D74333">
        <w:rPr>
          <w:b/>
          <w:i/>
          <w:sz w:val="20"/>
          <w:szCs w:val="20"/>
        </w:rPr>
        <w:t xml:space="preserve">[Se richiesto elenco di servizi analoghi] </w:t>
      </w:r>
      <w:r w:rsidRPr="00D74333">
        <w:rPr>
          <w:sz w:val="20"/>
          <w:szCs w:val="20"/>
        </w:rPr>
        <w:t xml:space="preserve">Il requisito </w:t>
      </w:r>
      <w:r w:rsidRPr="002D1699">
        <w:rPr>
          <w:strike/>
          <w:color w:val="00B050"/>
          <w:sz w:val="20"/>
          <w:szCs w:val="20"/>
        </w:rPr>
        <w:t>o</w:t>
      </w:r>
      <w:r w:rsidRPr="00D74333">
        <w:rPr>
          <w:sz w:val="20"/>
          <w:szCs w:val="20"/>
        </w:rPr>
        <w:t xml:space="preserve"> dei servizi analoghi di cui al precedente </w:t>
      </w:r>
      <w:r w:rsidRPr="005F73D9">
        <w:rPr>
          <w:b/>
          <w:bCs/>
          <w:sz w:val="20"/>
          <w:szCs w:val="20"/>
        </w:rPr>
        <w:t>punto 6.3</w:t>
      </w:r>
      <w:r w:rsidRPr="00D74333">
        <w:rPr>
          <w:sz w:val="20"/>
          <w:szCs w:val="20"/>
        </w:rPr>
        <w:t xml:space="preserve"> richiesto in relazione alla prestazione …………</w:t>
      </w:r>
      <w:r w:rsidRPr="00D74333">
        <w:rPr>
          <w:b/>
          <w:iCs/>
          <w:sz w:val="20"/>
          <w:szCs w:val="20"/>
        </w:rPr>
        <w:t>)</w:t>
      </w:r>
      <w:r w:rsidRPr="00D74333">
        <w:rPr>
          <w:b/>
          <w:i/>
          <w:sz w:val="20"/>
          <w:szCs w:val="20"/>
        </w:rPr>
        <w:t xml:space="preserve"> </w:t>
      </w:r>
      <w:r w:rsidRPr="00D74333">
        <w:rPr>
          <w:bCs/>
          <w:iCs/>
          <w:sz w:val="20"/>
          <w:szCs w:val="20"/>
        </w:rPr>
        <w:t>[</w:t>
      </w:r>
      <w:r w:rsidRPr="00D74333">
        <w:rPr>
          <w:bCs/>
          <w:i/>
          <w:sz w:val="20"/>
          <w:szCs w:val="20"/>
        </w:rPr>
        <w:t>indicare la prestazione</w:t>
      </w:r>
      <w:r w:rsidRPr="00D74333">
        <w:rPr>
          <w:bCs/>
          <w:iCs/>
          <w:sz w:val="20"/>
          <w:szCs w:val="20"/>
        </w:rPr>
        <w:t>]</w:t>
      </w:r>
      <w:r w:rsidRPr="00D74333">
        <w:rPr>
          <w:sz w:val="20"/>
          <w:szCs w:val="20"/>
        </w:rPr>
        <w:t xml:space="preserve"> deve essere posseduto</w:t>
      </w:r>
      <w:r w:rsidRPr="002D1699">
        <w:rPr>
          <w:strike/>
          <w:color w:val="00B050"/>
          <w:sz w:val="20"/>
          <w:szCs w:val="20"/>
        </w:rPr>
        <w:t>,</w:t>
      </w:r>
      <w:r w:rsidRPr="00D74333">
        <w:rPr>
          <w:sz w:val="20"/>
          <w:szCs w:val="20"/>
        </w:rPr>
        <w:t xml:space="preserve"> dal raggruppamento nel complesso. </w:t>
      </w:r>
    </w:p>
    <w:p w14:paraId="5C6581A5" w14:textId="58BC69F4" w:rsidR="00665C24" w:rsidRPr="00D74333" w:rsidRDefault="00665C24" w:rsidP="00691A51">
      <w:pPr>
        <w:pStyle w:val="Standard"/>
        <w:rPr>
          <w:i/>
          <w:sz w:val="20"/>
          <w:szCs w:val="20"/>
        </w:rPr>
      </w:pPr>
      <w:r w:rsidRPr="00D74333">
        <w:rPr>
          <w:b/>
          <w:i/>
          <w:sz w:val="20"/>
          <w:szCs w:val="20"/>
        </w:rPr>
        <w:t xml:space="preserve">[Se richiesto] </w:t>
      </w:r>
      <w:r w:rsidRPr="00D74333">
        <w:rPr>
          <w:sz w:val="20"/>
          <w:szCs w:val="20"/>
        </w:rPr>
        <w:t xml:space="preserve">Il requisito </w:t>
      </w:r>
      <w:r w:rsidR="00CA7E61">
        <w:rPr>
          <w:sz w:val="20"/>
          <w:szCs w:val="20"/>
        </w:rPr>
        <w:t>d</w:t>
      </w:r>
      <w:r w:rsidRPr="00D74333">
        <w:rPr>
          <w:sz w:val="20"/>
          <w:szCs w:val="20"/>
        </w:rPr>
        <w:t xml:space="preserve">ei servizi analoghi di cui al precedente </w:t>
      </w:r>
      <w:r w:rsidRPr="005F73D9">
        <w:rPr>
          <w:b/>
          <w:bCs/>
          <w:sz w:val="20"/>
          <w:szCs w:val="20"/>
        </w:rPr>
        <w:t xml:space="preserve">punto </w:t>
      </w:r>
      <w:hyperlink w:anchor="_bookmark20" w:history="1">
        <w:r w:rsidRPr="005F73D9">
          <w:rPr>
            <w:rStyle w:val="Collegamentoipertestuale"/>
            <w:b/>
            <w:bCs/>
            <w:sz w:val="20"/>
            <w:szCs w:val="20"/>
          </w:rPr>
          <w:t>6.3</w:t>
        </w:r>
      </w:hyperlink>
      <w:r w:rsidRPr="00D74333">
        <w:rPr>
          <w:sz w:val="20"/>
          <w:szCs w:val="20"/>
        </w:rPr>
        <w:t xml:space="preserve"> deve essere soddisfatto dal raggruppamento temporaneo nei termini di seguito indicati … </w:t>
      </w:r>
      <w:r w:rsidRPr="00D74333">
        <w:rPr>
          <w:i/>
          <w:sz w:val="20"/>
          <w:szCs w:val="20"/>
        </w:rPr>
        <w:t>[ai sensi dell’art. 68 comma 4 lett. b) è possibile indicare le modalità con cui il raggruppamento deve ottemperare ai requisiti, purché ciò sia proporzionato e giustificato da motivazioni obiettive]</w:t>
      </w:r>
    </w:p>
    <w:bookmarkEnd w:id="229"/>
    <w:p w14:paraId="3D2B7294" w14:textId="165AE9B5" w:rsidR="00665C24" w:rsidRPr="00D74333" w:rsidRDefault="00665C24" w:rsidP="00665C24">
      <w:pPr>
        <w:pStyle w:val="Standard"/>
        <w:pBdr>
          <w:top w:val="single" w:sz="4" w:space="1" w:color="auto"/>
          <w:left w:val="single" w:sz="4" w:space="4" w:color="auto"/>
          <w:bottom w:val="single" w:sz="4" w:space="1" w:color="auto"/>
          <w:right w:val="single" w:sz="4" w:space="4" w:color="auto"/>
        </w:pBdr>
        <w:ind w:left="142"/>
        <w:rPr>
          <w:i/>
          <w:sz w:val="20"/>
          <w:szCs w:val="20"/>
        </w:rPr>
      </w:pPr>
      <w:r w:rsidRPr="00D74333">
        <w:rPr>
          <w:i/>
          <w:sz w:val="20"/>
          <w:szCs w:val="20"/>
        </w:rPr>
        <w:t>N.B.: se richiesto elenco di servizi in prestazioni diverse ripetere la dicitura per ogni prestazione</w:t>
      </w:r>
    </w:p>
    <w:p w14:paraId="46D77739" w14:textId="77777777" w:rsidR="00665C24" w:rsidRDefault="00665C24" w:rsidP="00665C24">
      <w:pPr>
        <w:pStyle w:val="Standard"/>
        <w:spacing w:after="120"/>
        <w:rPr>
          <w:i/>
          <w:sz w:val="20"/>
          <w:szCs w:val="20"/>
        </w:rPr>
      </w:pPr>
      <w:r w:rsidRPr="00D74333">
        <w:rPr>
          <w:b/>
          <w:i/>
          <w:sz w:val="20"/>
          <w:szCs w:val="20"/>
        </w:rPr>
        <w:t>[Se richiesti ulteriori requisiti tecnico professionali previsti dalla normativa vigente</w:t>
      </w:r>
      <w:r w:rsidRPr="00D74333">
        <w:rPr>
          <w:b/>
          <w:sz w:val="20"/>
          <w:szCs w:val="20"/>
        </w:rPr>
        <w:t xml:space="preserve">] </w:t>
      </w:r>
      <w:r w:rsidRPr="00D74333">
        <w:rPr>
          <w:sz w:val="20"/>
          <w:szCs w:val="20"/>
        </w:rPr>
        <w:t xml:space="preserve">Il requisito relativo a …. </w:t>
      </w:r>
      <w:r w:rsidRPr="00D74333">
        <w:rPr>
          <w:i/>
          <w:sz w:val="20"/>
          <w:szCs w:val="20"/>
        </w:rPr>
        <w:t xml:space="preserve">[specificare il requisito] </w:t>
      </w:r>
      <w:r w:rsidRPr="00D74333">
        <w:rPr>
          <w:sz w:val="20"/>
          <w:szCs w:val="20"/>
        </w:rPr>
        <w:t xml:space="preserve">di cui al </w:t>
      </w:r>
      <w:r w:rsidRPr="005F73D9">
        <w:rPr>
          <w:b/>
          <w:bCs/>
          <w:sz w:val="20"/>
          <w:szCs w:val="20"/>
        </w:rPr>
        <w:t xml:space="preserve">punto </w:t>
      </w:r>
      <w:hyperlink w:anchor="_bookmark20" w:history="1">
        <w:r w:rsidRPr="005F73D9">
          <w:rPr>
            <w:b/>
            <w:bCs/>
          </w:rPr>
          <w:t>6.3</w:t>
        </w:r>
      </w:hyperlink>
      <w:r>
        <w:rPr>
          <w:rStyle w:val="Collegamentoipertestuale"/>
          <w:sz w:val="20"/>
          <w:szCs w:val="20"/>
        </w:rPr>
        <w:t xml:space="preserve"> </w:t>
      </w:r>
      <w:r w:rsidRPr="00D74333">
        <w:rPr>
          <w:sz w:val="20"/>
          <w:szCs w:val="20"/>
        </w:rPr>
        <w:t xml:space="preserve">deve essere soddisfatto dal raggruppamento temporaneo nei termini di seguito indicati </w:t>
      </w:r>
      <w:r w:rsidRPr="00D74333">
        <w:rPr>
          <w:i/>
          <w:sz w:val="20"/>
          <w:szCs w:val="20"/>
        </w:rPr>
        <w:t>… [la stazione appaltante indica le eventuali modalità con cui il raggruppamento deve ottemperare ai requisiti, nel rispetto del principio di proporzionalità].</w:t>
      </w:r>
    </w:p>
    <w:p w14:paraId="0AE49F44" w14:textId="186DDBDD" w:rsidR="00665C24" w:rsidRDefault="00665C24" w:rsidP="00665C24">
      <w:pPr>
        <w:pStyle w:val="Standard"/>
        <w:spacing w:after="120"/>
        <w:rPr>
          <w:iCs/>
          <w:sz w:val="20"/>
          <w:szCs w:val="20"/>
        </w:rPr>
      </w:pPr>
      <w:r w:rsidRPr="00D74333">
        <w:rPr>
          <w:iCs/>
          <w:sz w:val="20"/>
          <w:szCs w:val="20"/>
        </w:rPr>
        <w:t>Nel caso in cui un raggruppamento abbia estromesso o sostituito un partecipante allo stesso poiché privo di un requisito di ordine speciale di cui all’articolo 100 del Codice, si valutano le misure adottate ai sensi dell’articolo 97 del Codice al fine di decidere sull’esclusione del raggruppamento.</w:t>
      </w:r>
    </w:p>
    <w:p w14:paraId="56A8AFA2" w14:textId="4D11759F" w:rsidR="00890522" w:rsidRPr="0034048C" w:rsidRDefault="00665C24" w:rsidP="00017307">
      <w:pPr>
        <w:pStyle w:val="Titolo2"/>
        <w:ind w:left="0" w:firstLine="0"/>
        <w:rPr>
          <w:lang w:val="it-IT"/>
        </w:rPr>
      </w:pPr>
      <w:bookmarkStart w:id="230" w:name="_Toc146536530"/>
      <w:r>
        <w:rPr>
          <w:lang w:val="it-IT"/>
        </w:rPr>
        <w:t>6</w:t>
      </w:r>
      <w:r w:rsidR="00E90334" w:rsidRPr="0034048C">
        <w:rPr>
          <w:lang w:val="it-IT"/>
        </w:rPr>
        <w:t xml:space="preserve">.5 </w:t>
      </w:r>
      <w:bookmarkStart w:id="231" w:name="_Toc500345599"/>
      <w:bookmarkStart w:id="232" w:name="_Ref496007652"/>
      <w:bookmarkStart w:id="233" w:name="_Ref496007650"/>
      <w:r w:rsidR="00E90334" w:rsidRPr="0034048C">
        <w:rPr>
          <w:lang w:val="it-IT"/>
        </w:rPr>
        <w:t>Indicazioni per i consorzi di cooperative e di imprese artigiane e i consorzi stabili</w:t>
      </w:r>
      <w:bookmarkEnd w:id="228"/>
      <w:bookmarkEnd w:id="230"/>
      <w:bookmarkEnd w:id="231"/>
      <w:bookmarkEnd w:id="232"/>
      <w:bookmarkEnd w:id="233"/>
    </w:p>
    <w:p w14:paraId="2066CB25" w14:textId="7717ECA7" w:rsidR="00890522" w:rsidRDefault="00E90334">
      <w:pPr>
        <w:pStyle w:val="Standard"/>
        <w:rPr>
          <w:sz w:val="20"/>
          <w:szCs w:val="20"/>
        </w:rPr>
      </w:pPr>
      <w:r w:rsidRPr="007975C2">
        <w:rPr>
          <w:sz w:val="20"/>
          <w:szCs w:val="20"/>
        </w:rPr>
        <w:t xml:space="preserve">I soggetti di cui </w:t>
      </w:r>
      <w:r w:rsidRPr="00B724C0">
        <w:rPr>
          <w:sz w:val="20"/>
          <w:szCs w:val="20"/>
        </w:rPr>
        <w:t xml:space="preserve">all’art. </w:t>
      </w:r>
      <w:r w:rsidR="007A7406" w:rsidRPr="00B724C0">
        <w:rPr>
          <w:sz w:val="20"/>
          <w:szCs w:val="20"/>
        </w:rPr>
        <w:t>65</w:t>
      </w:r>
      <w:r w:rsidRPr="00B724C0">
        <w:rPr>
          <w:sz w:val="20"/>
          <w:szCs w:val="20"/>
        </w:rPr>
        <w:t xml:space="preserve"> comma 2, lett. b) e </w:t>
      </w:r>
      <w:r w:rsidR="007A7406" w:rsidRPr="00B724C0">
        <w:rPr>
          <w:sz w:val="20"/>
          <w:szCs w:val="20"/>
        </w:rPr>
        <w:t>d</w:t>
      </w:r>
      <w:r w:rsidRPr="00B724C0">
        <w:rPr>
          <w:sz w:val="20"/>
          <w:szCs w:val="20"/>
        </w:rPr>
        <w:t xml:space="preserve">) del Codice </w:t>
      </w:r>
      <w:r w:rsidRPr="007975C2">
        <w:rPr>
          <w:sz w:val="20"/>
          <w:szCs w:val="20"/>
        </w:rPr>
        <w:t>devono possedere i requisiti di partecipazione nei termini di seguito indicati.</w:t>
      </w:r>
    </w:p>
    <w:p w14:paraId="0AC8B04C" w14:textId="1F8C4062" w:rsidR="00433606" w:rsidRPr="00ED5563" w:rsidRDefault="00433606" w:rsidP="00433606">
      <w:pPr>
        <w:spacing w:before="60" w:after="60"/>
        <w:jc w:val="both"/>
        <w:rPr>
          <w:rFonts w:eastAsia="SimSun" w:cs="Tahoma"/>
          <w:lang w:eastAsia="en-US"/>
        </w:rPr>
      </w:pPr>
      <w:r w:rsidRPr="00ED5563">
        <w:rPr>
          <w:rFonts w:eastAsia="SimSun" w:cs="Tahoma"/>
          <w:lang w:eastAsia="en-US"/>
        </w:rPr>
        <w:t xml:space="preserve">Nel caso di partecipazione alla gara da parte di consorzio di cooperative di produzione e lavoro o di consorzio stabile, i consorziati incaricati dell’esecuzione del servizio devono avere come scopo principale l'integrazione sociale e professionale delle persone con disabilità ai sensi dell’art. 1 L. 68/99 o delle persone svantaggiate ai sensi dell’art. 61, del Codice, nonché impiegare almeno il 30 per cento di lavoratori con disabilità o svantaggiati ai sensi dell’art. 61 del Codice. </w:t>
      </w:r>
    </w:p>
    <w:p w14:paraId="5020079C" w14:textId="628EC073" w:rsidR="00433606" w:rsidRPr="002D1699" w:rsidRDefault="00433606" w:rsidP="00433606">
      <w:pPr>
        <w:spacing w:before="60" w:after="60"/>
        <w:jc w:val="both"/>
        <w:rPr>
          <w:rFonts w:eastAsia="SimSun"/>
          <w:color w:val="00B050"/>
          <w:lang w:eastAsia="en-US"/>
        </w:rPr>
      </w:pPr>
      <w:r w:rsidRPr="00ED5563">
        <w:rPr>
          <w:rStyle w:val="cf01"/>
          <w:rFonts w:ascii="Times New Roman" w:hAnsi="Times New Roman" w:cs="Times New Roman"/>
          <w:sz w:val="20"/>
          <w:szCs w:val="20"/>
        </w:rPr>
        <w:t>Nel caso il caso in cui il consorzio stabile esegua direttamente le prestazioni oggetto del contratto, sarà richiesto anche al consorzio stesso la dimostrazione del possesso di idoneo scopo e l'impiego del 30% di persone svantaggiate.</w:t>
      </w:r>
      <w:r>
        <w:rPr>
          <w:rStyle w:val="cf01"/>
          <w:rFonts w:ascii="Times New Roman" w:hAnsi="Times New Roman" w:cs="Times New Roman"/>
          <w:sz w:val="20"/>
          <w:szCs w:val="20"/>
        </w:rPr>
        <w:t xml:space="preserve"> </w:t>
      </w:r>
    </w:p>
    <w:p w14:paraId="77D0C7C1" w14:textId="77777777" w:rsidR="00433606" w:rsidRPr="00ED5563" w:rsidRDefault="00433606" w:rsidP="00433606">
      <w:pPr>
        <w:spacing w:before="60" w:after="60"/>
        <w:jc w:val="both"/>
        <w:rPr>
          <w:rFonts w:eastAsia="SimSun" w:cs="Tahoma"/>
          <w:lang w:eastAsia="en-US"/>
        </w:rPr>
      </w:pPr>
    </w:p>
    <w:p w14:paraId="1DDB8D4E" w14:textId="77777777" w:rsidR="00433606" w:rsidRPr="007975C2" w:rsidRDefault="00433606">
      <w:pPr>
        <w:pStyle w:val="Standard"/>
        <w:rPr>
          <w:sz w:val="20"/>
          <w:szCs w:val="20"/>
        </w:rPr>
      </w:pPr>
    </w:p>
    <w:p w14:paraId="228C167F" w14:textId="29EE85AB" w:rsidR="00D9007A" w:rsidRPr="00E9087A" w:rsidRDefault="00D9007A" w:rsidP="008F09BC">
      <w:pPr>
        <w:spacing w:before="60" w:after="60"/>
        <w:rPr>
          <w:rFonts w:eastAsia="SimSun" w:cs="Tahoma"/>
          <w:lang w:eastAsia="en-US"/>
        </w:rPr>
      </w:pPr>
      <w:r w:rsidRPr="007975C2">
        <w:rPr>
          <w:rFonts w:eastAsia="SimSun" w:cs="Tahoma"/>
          <w:lang w:eastAsia="en-US"/>
        </w:rPr>
        <w:lastRenderedPageBreak/>
        <w:t xml:space="preserve">Il </w:t>
      </w:r>
      <w:r w:rsidRPr="00476E0B">
        <w:rPr>
          <w:rFonts w:eastAsia="SimSun" w:cs="Tahoma"/>
          <w:lang w:eastAsia="en-US"/>
        </w:rPr>
        <w:t xml:space="preserve">requisito </w:t>
      </w:r>
      <w:r w:rsidRPr="00E9087A">
        <w:rPr>
          <w:rFonts w:eastAsia="SimSun" w:cs="Tahoma"/>
          <w:lang w:eastAsia="en-US"/>
        </w:rPr>
        <w:t xml:space="preserve">relativo al punto </w:t>
      </w:r>
      <w:r w:rsidR="00476E0B" w:rsidRPr="00E9087A">
        <w:rPr>
          <w:rFonts w:eastAsia="SimSun" w:cs="Tahoma"/>
          <w:lang w:eastAsia="en-US"/>
        </w:rPr>
        <w:t>6</w:t>
      </w:r>
      <w:r w:rsidRPr="00E9087A">
        <w:rPr>
          <w:rFonts w:eastAsia="SimSun" w:cs="Tahoma"/>
          <w:lang w:eastAsia="en-US"/>
        </w:rPr>
        <w:t>.1 let</w:t>
      </w:r>
      <w:r w:rsidR="008F09BC" w:rsidRPr="00E9087A">
        <w:rPr>
          <w:rFonts w:eastAsia="SimSun" w:cs="Tahoma"/>
          <w:lang w:eastAsia="en-US"/>
        </w:rPr>
        <w:t>t</w:t>
      </w:r>
      <w:r w:rsidR="009A5547" w:rsidRPr="00E9087A">
        <w:rPr>
          <w:rFonts w:eastAsia="SimSun" w:cs="Tahoma"/>
          <w:lang w:eastAsia="en-US"/>
        </w:rPr>
        <w:t>. c</w:t>
      </w:r>
      <w:r w:rsidRPr="00E9087A">
        <w:rPr>
          <w:rFonts w:eastAsia="SimSun" w:cs="Tahoma"/>
          <w:lang w:eastAsia="en-US"/>
        </w:rPr>
        <w:t>) deve essere posseduto dal consorzio o da tutte le consorziate esecutrici del servizio.</w:t>
      </w:r>
    </w:p>
    <w:p w14:paraId="23C21586" w14:textId="69B0BE0B" w:rsidR="00890522" w:rsidRPr="00E9087A" w:rsidRDefault="00E90334" w:rsidP="00C42D2E">
      <w:pPr>
        <w:pStyle w:val="Standard"/>
        <w:spacing w:before="240"/>
        <w:rPr>
          <w:sz w:val="20"/>
          <w:szCs w:val="20"/>
        </w:rPr>
      </w:pPr>
      <w:r w:rsidRPr="00E9087A">
        <w:rPr>
          <w:sz w:val="20"/>
          <w:szCs w:val="20"/>
        </w:rPr>
        <w:t xml:space="preserve">Il </w:t>
      </w:r>
      <w:r w:rsidRPr="00E9087A">
        <w:rPr>
          <w:b/>
          <w:sz w:val="20"/>
          <w:szCs w:val="20"/>
        </w:rPr>
        <w:t>requisito relativo all’iscrizione</w:t>
      </w:r>
      <w:r w:rsidRPr="00E9087A">
        <w:rPr>
          <w:sz w:val="20"/>
          <w:szCs w:val="20"/>
        </w:rPr>
        <w:t xml:space="preserve"> </w:t>
      </w:r>
      <w:r w:rsidRPr="00E9087A">
        <w:rPr>
          <w:b/>
          <w:sz w:val="20"/>
          <w:szCs w:val="20"/>
        </w:rPr>
        <w:t xml:space="preserve">nel registro </w:t>
      </w:r>
      <w:r w:rsidRPr="00E9087A">
        <w:rPr>
          <w:sz w:val="20"/>
          <w:szCs w:val="20"/>
        </w:rPr>
        <w:t xml:space="preserve">tenuto dalla Camera di commercio industria, artigianato e agricoltura oppure nel registro delle commissioni provinciali per l’artigianato di cui al </w:t>
      </w:r>
      <w:r w:rsidRPr="00E9087A">
        <w:rPr>
          <w:b/>
          <w:bCs/>
          <w:sz w:val="20"/>
          <w:szCs w:val="20"/>
        </w:rPr>
        <w:t xml:space="preserve">paragrafo </w:t>
      </w:r>
      <w:r w:rsidR="00476E0B" w:rsidRPr="00E9087A">
        <w:rPr>
          <w:b/>
          <w:bCs/>
          <w:sz w:val="20"/>
          <w:szCs w:val="20"/>
        </w:rPr>
        <w:t>6</w:t>
      </w:r>
      <w:r w:rsidRPr="00E9087A">
        <w:rPr>
          <w:b/>
          <w:bCs/>
          <w:sz w:val="20"/>
          <w:szCs w:val="20"/>
        </w:rPr>
        <w:t xml:space="preserve">.1 “Requisiti di idoneità” lett. a) </w:t>
      </w:r>
      <w:r w:rsidRPr="00E9087A">
        <w:rPr>
          <w:sz w:val="20"/>
          <w:szCs w:val="20"/>
        </w:rPr>
        <w:t>deve essere posseduto dal consorzio e dalle imprese consorziate indicate come esecutrici.</w:t>
      </w:r>
    </w:p>
    <w:p w14:paraId="67C08BC5" w14:textId="52785BD7" w:rsidR="00890522" w:rsidRPr="00E9087A" w:rsidRDefault="00E90334">
      <w:pPr>
        <w:pStyle w:val="Standard"/>
        <w:rPr>
          <w:sz w:val="20"/>
          <w:szCs w:val="20"/>
        </w:rPr>
      </w:pPr>
      <w:r w:rsidRPr="00E9087A">
        <w:rPr>
          <w:b/>
          <w:i/>
          <w:sz w:val="20"/>
          <w:szCs w:val="20"/>
        </w:rPr>
        <w:t xml:space="preserve">[Se richiesti altri requisiti di idoneità] </w:t>
      </w:r>
      <w:r w:rsidRPr="00E9087A">
        <w:rPr>
          <w:sz w:val="20"/>
          <w:szCs w:val="20"/>
        </w:rPr>
        <w:t>Il requisito relativo all’iscrizione ……………</w:t>
      </w:r>
      <w:r w:rsidRPr="00E9087A">
        <w:rPr>
          <w:i/>
          <w:sz w:val="20"/>
          <w:szCs w:val="20"/>
          <w:lang w:eastAsia="it-IT"/>
        </w:rPr>
        <w:t xml:space="preserve"> [indicare tipologia di iscrizione richiesta]</w:t>
      </w:r>
      <w:r w:rsidRPr="00E9087A">
        <w:rPr>
          <w:sz w:val="20"/>
          <w:szCs w:val="20"/>
        </w:rPr>
        <w:t xml:space="preserve"> di cui al </w:t>
      </w:r>
      <w:r w:rsidRPr="00E9087A">
        <w:rPr>
          <w:b/>
          <w:bCs/>
          <w:sz w:val="20"/>
          <w:szCs w:val="20"/>
        </w:rPr>
        <w:t>paragrafo</w:t>
      </w:r>
      <w:r w:rsidRPr="00E9087A">
        <w:rPr>
          <w:sz w:val="20"/>
          <w:szCs w:val="20"/>
        </w:rPr>
        <w:t xml:space="preserve"> </w:t>
      </w:r>
      <w:r w:rsidR="00476E0B" w:rsidRPr="00E9087A">
        <w:rPr>
          <w:sz w:val="20"/>
          <w:szCs w:val="20"/>
        </w:rPr>
        <w:t>6</w:t>
      </w:r>
      <w:r w:rsidRPr="00E9087A">
        <w:rPr>
          <w:b/>
          <w:bCs/>
          <w:sz w:val="20"/>
          <w:szCs w:val="20"/>
        </w:rPr>
        <w:t>.1 “Requisiti di idoneità” lett. b)</w:t>
      </w:r>
      <w:r w:rsidRPr="00E9087A">
        <w:rPr>
          <w:sz w:val="20"/>
          <w:szCs w:val="20"/>
        </w:rPr>
        <w:t xml:space="preserve"> deve essere posseduto da </w:t>
      </w:r>
      <w:r w:rsidRPr="00E9087A">
        <w:rPr>
          <w:i/>
          <w:sz w:val="20"/>
          <w:szCs w:val="20"/>
        </w:rPr>
        <w:t>..................................................................[indicare quali soggetti devono possedere il requisito].</w:t>
      </w:r>
    </w:p>
    <w:p w14:paraId="60BEF974" w14:textId="22C1BE06" w:rsidR="00890522" w:rsidRPr="00B724C0" w:rsidRDefault="00E90334">
      <w:pPr>
        <w:pStyle w:val="Standard"/>
        <w:rPr>
          <w:sz w:val="20"/>
          <w:szCs w:val="20"/>
        </w:rPr>
      </w:pPr>
      <w:r w:rsidRPr="00E9087A">
        <w:rPr>
          <w:b/>
          <w:i/>
          <w:sz w:val="20"/>
          <w:szCs w:val="20"/>
          <w:lang w:eastAsia="it-IT"/>
        </w:rPr>
        <w:t>[Se richiesti requisiti di capacità economica e finanziaria/tecnica e professionale di cui ai paragraf</w:t>
      </w:r>
      <w:r w:rsidR="00C42D2E" w:rsidRPr="00E9087A">
        <w:rPr>
          <w:b/>
          <w:i/>
          <w:sz w:val="20"/>
          <w:szCs w:val="20"/>
          <w:lang w:eastAsia="it-IT"/>
        </w:rPr>
        <w:t>i</w:t>
      </w:r>
      <w:r w:rsidRPr="00E9087A">
        <w:rPr>
          <w:b/>
          <w:i/>
          <w:sz w:val="20"/>
          <w:szCs w:val="20"/>
          <w:lang w:eastAsia="it-IT"/>
        </w:rPr>
        <w:t xml:space="preserve"> </w:t>
      </w:r>
      <w:r w:rsidR="00476E0B" w:rsidRPr="00E9087A">
        <w:rPr>
          <w:b/>
          <w:i/>
          <w:sz w:val="20"/>
          <w:szCs w:val="20"/>
          <w:lang w:eastAsia="it-IT"/>
        </w:rPr>
        <w:t>6</w:t>
      </w:r>
      <w:r w:rsidRPr="00E9087A">
        <w:rPr>
          <w:b/>
          <w:i/>
          <w:sz w:val="20"/>
          <w:szCs w:val="20"/>
          <w:lang w:eastAsia="it-IT"/>
        </w:rPr>
        <w:t xml:space="preserve">.2 e </w:t>
      </w:r>
      <w:r w:rsidR="00476E0B" w:rsidRPr="00E9087A">
        <w:rPr>
          <w:b/>
          <w:i/>
          <w:sz w:val="20"/>
          <w:szCs w:val="20"/>
          <w:lang w:eastAsia="it-IT"/>
        </w:rPr>
        <w:t>6</w:t>
      </w:r>
      <w:r w:rsidRPr="00E9087A">
        <w:rPr>
          <w:b/>
          <w:i/>
          <w:sz w:val="20"/>
          <w:szCs w:val="20"/>
          <w:lang w:eastAsia="it-IT"/>
        </w:rPr>
        <w:t xml:space="preserve">.3] </w:t>
      </w:r>
      <w:r w:rsidRPr="00E9087A">
        <w:rPr>
          <w:sz w:val="20"/>
          <w:szCs w:val="20"/>
          <w:lang w:eastAsia="it-IT"/>
        </w:rPr>
        <w:t>I requisiti</w:t>
      </w:r>
      <w:r w:rsidRPr="007975C2">
        <w:rPr>
          <w:sz w:val="20"/>
          <w:szCs w:val="20"/>
          <w:lang w:eastAsia="it-IT"/>
        </w:rPr>
        <w:t xml:space="preserve"> di </w:t>
      </w:r>
      <w:r w:rsidR="002A443A">
        <w:rPr>
          <w:color w:val="00B050"/>
          <w:sz w:val="20"/>
          <w:szCs w:val="20"/>
          <w:lang w:eastAsia="it-IT"/>
        </w:rPr>
        <w:t>c</w:t>
      </w:r>
      <w:r w:rsidRPr="007975C2">
        <w:rPr>
          <w:sz w:val="20"/>
          <w:szCs w:val="20"/>
          <w:lang w:eastAsia="it-IT"/>
        </w:rPr>
        <w:t xml:space="preserve">apacità economica e finanziaria nonché tecnica e professionale, ai sensi </w:t>
      </w:r>
      <w:r w:rsidRPr="00B724C0">
        <w:rPr>
          <w:sz w:val="20"/>
          <w:szCs w:val="20"/>
          <w:lang w:eastAsia="it-IT"/>
        </w:rPr>
        <w:t xml:space="preserve">dell’art. </w:t>
      </w:r>
      <w:r w:rsidR="00E537EB" w:rsidRPr="00B724C0">
        <w:rPr>
          <w:sz w:val="20"/>
          <w:szCs w:val="20"/>
          <w:lang w:eastAsia="it-IT"/>
        </w:rPr>
        <w:t>67</w:t>
      </w:r>
      <w:r w:rsidRPr="00B724C0">
        <w:rPr>
          <w:sz w:val="20"/>
          <w:szCs w:val="20"/>
          <w:lang w:eastAsia="it-IT"/>
        </w:rPr>
        <w:t xml:space="preserve"> del Codice, devono essere posseduti:</w:t>
      </w:r>
    </w:p>
    <w:p w14:paraId="1974BEC5" w14:textId="0701876A" w:rsidR="00890522" w:rsidRPr="00B724C0" w:rsidRDefault="00E90334" w:rsidP="00670D95">
      <w:pPr>
        <w:pStyle w:val="Standard"/>
        <w:numPr>
          <w:ilvl w:val="0"/>
          <w:numId w:val="104"/>
        </w:numPr>
        <w:rPr>
          <w:sz w:val="20"/>
          <w:szCs w:val="20"/>
        </w:rPr>
      </w:pPr>
      <w:r w:rsidRPr="00B724C0">
        <w:rPr>
          <w:sz w:val="20"/>
          <w:szCs w:val="20"/>
        </w:rPr>
        <w:t xml:space="preserve">per i consorzi di cui all’art. </w:t>
      </w:r>
      <w:r w:rsidR="00E537EB" w:rsidRPr="00B724C0">
        <w:rPr>
          <w:sz w:val="20"/>
          <w:szCs w:val="20"/>
        </w:rPr>
        <w:t>65</w:t>
      </w:r>
      <w:r w:rsidRPr="00B724C0">
        <w:rPr>
          <w:sz w:val="20"/>
          <w:szCs w:val="20"/>
        </w:rPr>
        <w:t>, comma 2 lett. b) del Codice, direttamente dal consorzio medesimo, salvo che quelli relativi alla disponibilità delle attrezzature e dei mezzi d’opera nonché all’organico medio annuo che sono computati in capo al consorzio ancorché posseduti dalle singole imprese consorziate;</w:t>
      </w:r>
    </w:p>
    <w:p w14:paraId="2EC74710" w14:textId="0C346621" w:rsidR="00890522" w:rsidRPr="00B724C0" w:rsidRDefault="00E90334" w:rsidP="00670D95">
      <w:pPr>
        <w:pStyle w:val="Standard"/>
        <w:numPr>
          <w:ilvl w:val="0"/>
          <w:numId w:val="104"/>
        </w:numPr>
        <w:rPr>
          <w:sz w:val="20"/>
          <w:szCs w:val="20"/>
        </w:rPr>
      </w:pPr>
      <w:r w:rsidRPr="00B724C0">
        <w:rPr>
          <w:sz w:val="20"/>
          <w:szCs w:val="20"/>
        </w:rPr>
        <w:t xml:space="preserve">per i consorzi di cui all’art. </w:t>
      </w:r>
      <w:r w:rsidR="00E537EB" w:rsidRPr="00B724C0">
        <w:rPr>
          <w:sz w:val="20"/>
          <w:szCs w:val="20"/>
        </w:rPr>
        <w:t>65</w:t>
      </w:r>
      <w:r w:rsidRPr="00B724C0">
        <w:rPr>
          <w:sz w:val="20"/>
          <w:szCs w:val="20"/>
        </w:rPr>
        <w:t xml:space="preserve">, comma 2, lett. </w:t>
      </w:r>
      <w:r w:rsidR="00E537EB" w:rsidRPr="00B724C0">
        <w:rPr>
          <w:sz w:val="20"/>
          <w:szCs w:val="20"/>
        </w:rPr>
        <w:t>d</w:t>
      </w:r>
      <w:r w:rsidRPr="00B724C0">
        <w:rPr>
          <w:sz w:val="20"/>
          <w:szCs w:val="20"/>
        </w:rPr>
        <w:t>) del Codice, dal consorzio, che può spendere, oltre ai propri requisiti, anche quelli delle consorziate esecutrici e, mediante avvalimento, quelli delle consorziate non esecutrici, i quali vengono computati cumulativamente in capo al consorzio.</w:t>
      </w:r>
    </w:p>
    <w:p w14:paraId="2DFDECD5" w14:textId="3C323015" w:rsidR="00890522" w:rsidRPr="00B724C0" w:rsidRDefault="00923A25">
      <w:pPr>
        <w:pStyle w:val="Titolo1"/>
        <w:rPr>
          <w:sz w:val="24"/>
          <w:szCs w:val="24"/>
          <w:lang w:val="it-IT"/>
        </w:rPr>
      </w:pPr>
      <w:bookmarkStart w:id="234" w:name="_Toc144299266"/>
      <w:bookmarkStart w:id="235" w:name="_Toc146536531"/>
      <w:r w:rsidRPr="00B724C0">
        <w:rPr>
          <w:sz w:val="24"/>
          <w:szCs w:val="24"/>
          <w:lang w:val="it-IT"/>
        </w:rPr>
        <w:t>7</w:t>
      </w:r>
      <w:r w:rsidR="00E90334" w:rsidRPr="00B724C0">
        <w:rPr>
          <w:sz w:val="24"/>
          <w:szCs w:val="24"/>
          <w:lang w:val="it-IT"/>
        </w:rPr>
        <w:t xml:space="preserve">. </w:t>
      </w:r>
      <w:bookmarkStart w:id="236" w:name="_Toc500345600"/>
      <w:r w:rsidR="00E90334" w:rsidRPr="00B724C0">
        <w:rPr>
          <w:sz w:val="24"/>
          <w:szCs w:val="24"/>
          <w:lang w:val="it-IT"/>
        </w:rPr>
        <w:t>AVVALIMENTO</w:t>
      </w:r>
      <w:bookmarkEnd w:id="234"/>
      <w:bookmarkEnd w:id="235"/>
      <w:bookmarkEnd w:id="236"/>
    </w:p>
    <w:p w14:paraId="78FB57AF" w14:textId="77777777" w:rsidR="008C7EEC" w:rsidRDefault="008C7EEC" w:rsidP="00487D89">
      <w:pPr>
        <w:pStyle w:val="Standard"/>
        <w:spacing w:after="120"/>
        <w:rPr>
          <w:sz w:val="20"/>
          <w:szCs w:val="20"/>
        </w:rPr>
      </w:pPr>
      <w:r w:rsidRPr="00B724C0">
        <w:rPr>
          <w:sz w:val="20"/>
          <w:szCs w:val="20"/>
        </w:rPr>
        <w:t xml:space="preserve">Ai sensi dell’art. 104 del Codice, il concorrente può avvalersi di dotazioni tecniche, risorse umane e strumentali messe a disposizione da uno o più operatori economici ausiliari per dimostrare il possesso dei requisiti di ordine speciale di cui al punto </w:t>
      </w:r>
      <w:hyperlink w:anchor="_bookmark17" w:history="1">
        <w:r w:rsidRPr="00B724C0">
          <w:rPr>
            <w:rStyle w:val="Collegamentoipertestuale"/>
            <w:color w:val="auto"/>
            <w:sz w:val="20"/>
            <w:szCs w:val="20"/>
          </w:rPr>
          <w:t xml:space="preserve">6 </w:t>
        </w:r>
      </w:hyperlink>
      <w:r w:rsidRPr="00B724C0">
        <w:rPr>
          <w:sz w:val="20"/>
          <w:szCs w:val="20"/>
        </w:rPr>
        <w:t>e/o per migliorare la propria offerta.</w:t>
      </w:r>
    </w:p>
    <w:p w14:paraId="26C8383B" w14:textId="68A81442" w:rsidR="009A6E91" w:rsidRPr="00B724C0" w:rsidRDefault="009A6E91" w:rsidP="00487D89">
      <w:pPr>
        <w:pStyle w:val="Standard"/>
        <w:spacing w:after="120"/>
        <w:rPr>
          <w:sz w:val="20"/>
          <w:szCs w:val="20"/>
        </w:rPr>
      </w:pPr>
      <w:r>
        <w:rPr>
          <w:sz w:val="20"/>
          <w:szCs w:val="20"/>
        </w:rPr>
        <w:t xml:space="preserve">Non può essere oggetto di avvalimento </w:t>
      </w:r>
      <w:r w:rsidR="00B51FF7">
        <w:rPr>
          <w:sz w:val="20"/>
          <w:szCs w:val="20"/>
        </w:rPr>
        <w:t>la dimostrazione dello scopo di integrazione sociale e professionale.</w:t>
      </w:r>
    </w:p>
    <w:p w14:paraId="5D5FC27E" w14:textId="77777777" w:rsidR="008C7EEC" w:rsidRPr="00B724C0" w:rsidRDefault="008C7EEC" w:rsidP="00487D89">
      <w:pPr>
        <w:pStyle w:val="Standard"/>
        <w:spacing w:after="120"/>
        <w:rPr>
          <w:sz w:val="20"/>
          <w:szCs w:val="20"/>
        </w:rPr>
      </w:pPr>
      <w:r w:rsidRPr="00B724C0">
        <w:rPr>
          <w:sz w:val="20"/>
          <w:szCs w:val="20"/>
        </w:rPr>
        <w:t>Nel contratto di avvalimento le parti specificano le risorse strumentali e umane che l’ausiliario mette a disposizione del concorrente e indicano se l’avvalimento è finalizzato ad acquisire un requisito di partecipazione o a migliorare l’offerta del concorrente, o se serve ad entrambe le finalità.</w:t>
      </w:r>
    </w:p>
    <w:p w14:paraId="3DB54799" w14:textId="77777777" w:rsidR="008C7EEC" w:rsidRPr="00B724C0" w:rsidRDefault="008C7EEC" w:rsidP="00487D89">
      <w:pPr>
        <w:pStyle w:val="Standard"/>
        <w:spacing w:after="120"/>
        <w:rPr>
          <w:sz w:val="20"/>
          <w:szCs w:val="20"/>
        </w:rPr>
      </w:pPr>
      <w:r w:rsidRPr="00B724C0">
        <w:rPr>
          <w:sz w:val="20"/>
          <w:szCs w:val="20"/>
        </w:rPr>
        <w:t>Nei casi in cui l’avvalimento sia finalizzato a migliorare l’offerta, non è consentito che alla stessa gara partecipino sia l’ausiliario che l’operatore che si avvale delle risorse da questo a messe a disposizione, pena l’esclusione di entrambi i soggetti.</w:t>
      </w:r>
    </w:p>
    <w:p w14:paraId="6E887AAB" w14:textId="77777777" w:rsidR="008C7EEC" w:rsidRPr="00B724C0" w:rsidRDefault="008C7EEC" w:rsidP="00487D89">
      <w:pPr>
        <w:pStyle w:val="Standard"/>
        <w:spacing w:after="120"/>
        <w:rPr>
          <w:sz w:val="20"/>
          <w:szCs w:val="20"/>
        </w:rPr>
      </w:pPr>
      <w:r w:rsidRPr="00B724C0">
        <w:rPr>
          <w:sz w:val="20"/>
          <w:szCs w:val="20"/>
        </w:rPr>
        <w:t>Ai sensi dell’articolo 372, comma 4 del Codice della crisi di impresa e dell’insolvenza, per la partecipazione alla presente procedura tra il momento del deposito della domanda di cui all’articolo 40 del succitato codice e il momento del deposito del decreto previsto dall'articolo 47 del codice medesimo è sempre necessario l'avvalimento dei requisiti di un altro soggetto. L’avvalimento non è necessario in caso di ammissione al concordato preventivo.</w:t>
      </w:r>
    </w:p>
    <w:p w14:paraId="04D6D3E8" w14:textId="77777777" w:rsidR="008C7EEC" w:rsidRPr="00B724C0" w:rsidRDefault="008C7EEC" w:rsidP="00487D89">
      <w:pPr>
        <w:pStyle w:val="Standard"/>
        <w:spacing w:after="120"/>
        <w:rPr>
          <w:sz w:val="20"/>
          <w:szCs w:val="20"/>
        </w:rPr>
      </w:pPr>
      <w:r w:rsidRPr="00B724C0">
        <w:rPr>
          <w:sz w:val="20"/>
          <w:szCs w:val="20"/>
        </w:rPr>
        <w:t>Il concorrente e l’ausiliario sono responsabili in solido nei confronti della stazione appaltante in relazione alle prestazioni oggetto del contratto.</w:t>
      </w:r>
    </w:p>
    <w:p w14:paraId="408C2068" w14:textId="77777777" w:rsidR="008C7EEC" w:rsidRPr="00B724C0" w:rsidRDefault="008C7EEC" w:rsidP="00487D89">
      <w:pPr>
        <w:pStyle w:val="Standard"/>
        <w:spacing w:after="120"/>
        <w:rPr>
          <w:sz w:val="20"/>
          <w:szCs w:val="20"/>
        </w:rPr>
      </w:pPr>
      <w:r w:rsidRPr="00B724C0">
        <w:rPr>
          <w:sz w:val="20"/>
          <w:szCs w:val="20"/>
        </w:rPr>
        <w:t xml:space="preserve">Non è consentito l’avvalimento per soddisfare i requisiti di ordine generale </w:t>
      </w:r>
      <w:bookmarkStart w:id="237" w:name="_Hlk140064682"/>
      <w:r w:rsidRPr="00B724C0">
        <w:rPr>
          <w:sz w:val="20"/>
          <w:szCs w:val="20"/>
        </w:rPr>
        <w:t>e i requisiti di idoneità</w:t>
      </w:r>
      <w:bookmarkEnd w:id="237"/>
      <w:r w:rsidRPr="00B724C0">
        <w:rPr>
          <w:sz w:val="20"/>
          <w:szCs w:val="20"/>
        </w:rPr>
        <w:t>.</w:t>
      </w:r>
    </w:p>
    <w:p w14:paraId="5AC4074D" w14:textId="77777777" w:rsidR="008C7EEC" w:rsidRPr="00B724C0" w:rsidRDefault="008C7EEC" w:rsidP="00487D89">
      <w:pPr>
        <w:pStyle w:val="Standard"/>
        <w:rPr>
          <w:sz w:val="20"/>
          <w:szCs w:val="20"/>
        </w:rPr>
      </w:pPr>
      <w:r w:rsidRPr="00B724C0">
        <w:rPr>
          <w:b/>
          <w:i/>
          <w:sz w:val="20"/>
          <w:szCs w:val="20"/>
        </w:rPr>
        <w:t xml:space="preserve">[Se richiesto il requisito relativo all'iscrizione all'Albo nazionale dei gestori ambientali di cui all'articolo 212 del decreto legislativo 3 aprile 2006, n. 152] </w:t>
      </w:r>
      <w:r w:rsidRPr="00B724C0">
        <w:rPr>
          <w:sz w:val="20"/>
          <w:szCs w:val="20"/>
        </w:rPr>
        <w:t>Non è consentito l’avvalimento per soddisfare il requisito dell'iscrizione all'Albo nazionale dei gestori ambientali.</w:t>
      </w:r>
    </w:p>
    <w:p w14:paraId="33AEC90A" w14:textId="77777777" w:rsidR="00017307" w:rsidRPr="00B724C0" w:rsidRDefault="008C7EEC" w:rsidP="00487D89">
      <w:pPr>
        <w:pStyle w:val="Standard"/>
        <w:rPr>
          <w:sz w:val="20"/>
          <w:szCs w:val="20"/>
        </w:rPr>
      </w:pPr>
      <w:r w:rsidRPr="00B724C0">
        <w:rPr>
          <w:b/>
          <w:i/>
          <w:sz w:val="20"/>
          <w:szCs w:val="20"/>
        </w:rPr>
        <w:t xml:space="preserve">[Se richiesti requisiti relativi ad autorizzazioni o altri titoli abilitativi di cui all’art 100 comma 3] </w:t>
      </w:r>
      <w:r w:rsidRPr="00B724C0">
        <w:rPr>
          <w:sz w:val="20"/>
          <w:szCs w:val="20"/>
        </w:rPr>
        <w:t>Il concorrente può avvalersi di un ausiliario per comprovare il possesso del requisito di cui al punto …. solo se l’ausiliario esegue direttamente la prestazione per cui tale requisito è richiesto. In tal caso, l’ausiliario agisce in qualità di subappaltatore.</w:t>
      </w:r>
    </w:p>
    <w:p w14:paraId="4B6649DA" w14:textId="35D47C3C" w:rsidR="008C7EEC" w:rsidRPr="00B724C0" w:rsidRDefault="008C7EEC" w:rsidP="00487D89">
      <w:pPr>
        <w:pStyle w:val="Standard"/>
        <w:rPr>
          <w:sz w:val="20"/>
          <w:szCs w:val="20"/>
        </w:rPr>
      </w:pPr>
      <w:r w:rsidRPr="00B724C0">
        <w:rPr>
          <w:b/>
          <w:i/>
          <w:sz w:val="20"/>
          <w:szCs w:val="20"/>
        </w:rPr>
        <w:t xml:space="preserve">[Se richiesti requisiti relativi a titoli di studio e professionali necessari all’esecuzione dell’appalto </w:t>
      </w:r>
      <w:r w:rsidRPr="00B724C0">
        <w:rPr>
          <w:sz w:val="20"/>
          <w:szCs w:val="20"/>
        </w:rPr>
        <w:t>Il concorrente può avvalersi di un ausiliario per comprovare il possesso del requisito di cui al punto …. solo se l’ausiliario esegue direttamente la prestazione per cui tale requisito è richiesto. In tal caso, l’ausiliario agisce in qualità di subappaltatore.</w:t>
      </w:r>
    </w:p>
    <w:p w14:paraId="2E2BFB33" w14:textId="391D9C6B" w:rsidR="008C7EEC" w:rsidRPr="00B724C0" w:rsidRDefault="008C7EEC" w:rsidP="00487D89">
      <w:pPr>
        <w:pStyle w:val="Standard"/>
        <w:spacing w:after="120"/>
        <w:rPr>
          <w:sz w:val="20"/>
          <w:szCs w:val="20"/>
        </w:rPr>
      </w:pPr>
      <w:bookmarkStart w:id="238" w:name="_Hlk145427981"/>
      <w:r w:rsidRPr="00B724C0">
        <w:rPr>
          <w:b/>
          <w:i/>
          <w:sz w:val="20"/>
          <w:szCs w:val="20"/>
        </w:rPr>
        <w:lastRenderedPageBreak/>
        <w:t xml:space="preserve">[Facoltativo per i servizi con operazioni di posa in opera o installazione] </w:t>
      </w:r>
      <w:r w:rsidRPr="00B724C0">
        <w:rPr>
          <w:sz w:val="20"/>
          <w:szCs w:val="20"/>
        </w:rPr>
        <w:t xml:space="preserve">Ai sensi dell’articolo 104, comma 11 del Codice, i seguenti compiti essenziali: … </w:t>
      </w:r>
      <w:r w:rsidRPr="00B724C0">
        <w:rPr>
          <w:i/>
          <w:sz w:val="20"/>
          <w:szCs w:val="20"/>
        </w:rPr>
        <w:t xml:space="preserve">[descrivere i compiti] </w:t>
      </w:r>
      <w:r w:rsidRPr="00B724C0">
        <w:rPr>
          <w:sz w:val="20"/>
          <w:szCs w:val="20"/>
        </w:rPr>
        <w:t>sono direttamente svolti dall’offerente o, nel caso di offerta presentata da un raggruppamento da un partecipante al raggruppamento.</w:t>
      </w:r>
    </w:p>
    <w:bookmarkEnd w:id="238"/>
    <w:p w14:paraId="6850A68C" w14:textId="77777777" w:rsidR="008C7EEC" w:rsidRPr="00B724C0" w:rsidRDefault="008C7EEC" w:rsidP="00487D89">
      <w:pPr>
        <w:pStyle w:val="Standard"/>
        <w:spacing w:after="120"/>
        <w:rPr>
          <w:sz w:val="20"/>
          <w:szCs w:val="20"/>
        </w:rPr>
      </w:pPr>
      <w:r w:rsidRPr="00B724C0">
        <w:rPr>
          <w:sz w:val="20"/>
          <w:szCs w:val="20"/>
        </w:rPr>
        <w:t>L’ausiliario deve:</w:t>
      </w:r>
    </w:p>
    <w:p w14:paraId="79122C96" w14:textId="77777777" w:rsidR="008C7EEC" w:rsidRPr="00B724C0" w:rsidRDefault="008C7EEC" w:rsidP="00487D89">
      <w:pPr>
        <w:pStyle w:val="Standard"/>
        <w:numPr>
          <w:ilvl w:val="0"/>
          <w:numId w:val="128"/>
        </w:numPr>
        <w:spacing w:after="120"/>
        <w:ind w:left="714" w:hanging="357"/>
        <w:rPr>
          <w:sz w:val="20"/>
          <w:szCs w:val="20"/>
        </w:rPr>
      </w:pPr>
      <w:r w:rsidRPr="00B724C0">
        <w:rPr>
          <w:sz w:val="20"/>
          <w:szCs w:val="20"/>
        </w:rPr>
        <w:t>possedere i requisiti previsti dall’art. 5 e quelli di cui all’art. 6 oggetto di avvalimento e dichiararli presentando un proprio DGUE, da compilare nelle parti pertinenti, nonché una domanda di partecipazione nei termini indicati al punto 15.1;</w:t>
      </w:r>
    </w:p>
    <w:p w14:paraId="49456DA1" w14:textId="77777777" w:rsidR="008C7EEC" w:rsidRPr="00D74333" w:rsidRDefault="008C7EEC" w:rsidP="00487D89">
      <w:pPr>
        <w:pStyle w:val="Standard"/>
        <w:numPr>
          <w:ilvl w:val="0"/>
          <w:numId w:val="128"/>
        </w:numPr>
        <w:spacing w:after="120"/>
        <w:ind w:left="714" w:hanging="357"/>
        <w:rPr>
          <w:sz w:val="20"/>
          <w:szCs w:val="20"/>
        </w:rPr>
      </w:pPr>
      <w:r w:rsidRPr="00B724C0">
        <w:rPr>
          <w:sz w:val="20"/>
          <w:szCs w:val="20"/>
        </w:rPr>
        <w:t xml:space="preserve">rilasciare la dichiarazione di avvalimento contenente l’impegno verso il concorrente </w:t>
      </w:r>
      <w:r w:rsidRPr="00D74333">
        <w:rPr>
          <w:sz w:val="20"/>
          <w:szCs w:val="20"/>
        </w:rPr>
        <w:t>che si avvale e verso la stazione appaltante, a mettere a disposizione, per tutta la durata dell’appalto, le risorse oggetto di avvalimento.</w:t>
      </w:r>
    </w:p>
    <w:p w14:paraId="078B8C23" w14:textId="77777777" w:rsidR="008C7EEC" w:rsidRPr="00D74333" w:rsidRDefault="008C7EEC" w:rsidP="00487D89">
      <w:pPr>
        <w:pStyle w:val="Standard"/>
        <w:spacing w:after="120"/>
        <w:rPr>
          <w:strike/>
          <w:sz w:val="20"/>
          <w:szCs w:val="20"/>
        </w:rPr>
      </w:pPr>
      <w:r w:rsidRPr="00D74333">
        <w:rPr>
          <w:sz w:val="20"/>
          <w:szCs w:val="20"/>
        </w:rPr>
        <w:t xml:space="preserve">Il concorrente allega il contratto di avvalimento, firmato digitalmente dalle parti, nonché le dichiarazioni dell’ausiliario.  </w:t>
      </w:r>
    </w:p>
    <w:p w14:paraId="0F8BDB9B" w14:textId="77777777" w:rsidR="008C7EEC" w:rsidRPr="00D74333" w:rsidRDefault="008C7EEC" w:rsidP="00487D89">
      <w:pPr>
        <w:pStyle w:val="Standard"/>
        <w:spacing w:after="120"/>
        <w:rPr>
          <w:sz w:val="20"/>
          <w:szCs w:val="20"/>
        </w:rPr>
      </w:pPr>
      <w:r w:rsidRPr="00D74333">
        <w:rPr>
          <w:sz w:val="20"/>
          <w:szCs w:val="20"/>
        </w:rPr>
        <w:t>È sanabile, mediante soccorso istruttorio, la mancata produzione delle dichiarazioni dell’ausiliario.</w:t>
      </w:r>
    </w:p>
    <w:p w14:paraId="03748854" w14:textId="77777777" w:rsidR="008C7EEC" w:rsidRPr="00D74333" w:rsidRDefault="008C7EEC" w:rsidP="00487D89">
      <w:pPr>
        <w:pStyle w:val="Standard"/>
        <w:spacing w:after="120"/>
        <w:rPr>
          <w:sz w:val="20"/>
          <w:szCs w:val="20"/>
        </w:rPr>
      </w:pPr>
      <w:r w:rsidRPr="00D74333">
        <w:rPr>
          <w:sz w:val="20"/>
          <w:szCs w:val="20"/>
        </w:rPr>
        <w:t>È sanabile, mediante soccorso istruttorio</w:t>
      </w:r>
      <w:r w:rsidRPr="00D74333">
        <w:rPr>
          <w:sz w:val="20"/>
          <w:szCs w:val="20"/>
          <w:lang w:eastAsia="it-IT"/>
        </w:rPr>
        <w:t>, la mancata produzione del contratto di avvalimento, a condizione che il contratto sia stato stipulato prima del termine di presentazione dell’offerta e che tale circostanza sia comprovabile con data certa.</w:t>
      </w:r>
    </w:p>
    <w:p w14:paraId="289EA8C7" w14:textId="77777777" w:rsidR="008C7EEC" w:rsidRPr="00D74333" w:rsidRDefault="008C7EEC" w:rsidP="00487D89">
      <w:pPr>
        <w:pStyle w:val="Standard"/>
        <w:spacing w:after="120"/>
        <w:rPr>
          <w:sz w:val="20"/>
          <w:szCs w:val="20"/>
        </w:rPr>
      </w:pPr>
      <w:r w:rsidRPr="00D74333">
        <w:rPr>
          <w:sz w:val="20"/>
          <w:szCs w:val="20"/>
        </w:rPr>
        <w:t>Non è sanabile - e quindi è causa di esclusione dalla gara - la mancata indicazione delle risorse messe a disposizione dall’ausiliario in quanto causa di nullità del contratto di avvalimento.</w:t>
      </w:r>
    </w:p>
    <w:p w14:paraId="69BD9EDA" w14:textId="77777777" w:rsidR="008C7EEC" w:rsidRPr="00D74333" w:rsidRDefault="008C7EEC" w:rsidP="00487D89">
      <w:pPr>
        <w:pStyle w:val="Standard"/>
        <w:spacing w:after="120"/>
        <w:rPr>
          <w:sz w:val="20"/>
          <w:szCs w:val="20"/>
        </w:rPr>
      </w:pPr>
      <w:r w:rsidRPr="00D74333">
        <w:rPr>
          <w:sz w:val="20"/>
          <w:szCs w:val="20"/>
        </w:rPr>
        <w:t xml:space="preserve">Qualora per l’ausiliario sussistano motivi di esclusione o laddove esso non soddisfi i requisiti di ordine speciale, il concorrente sostituisce l’ausiliario </w:t>
      </w:r>
      <w:bookmarkStart w:id="239" w:name="_Hlk140064711"/>
      <w:r w:rsidRPr="005F73D9">
        <w:rPr>
          <w:color w:val="000000" w:themeColor="text1"/>
          <w:sz w:val="20"/>
          <w:szCs w:val="20"/>
        </w:rPr>
        <w:t>entro 5 giorni lavorativi</w:t>
      </w:r>
      <w:bookmarkEnd w:id="239"/>
      <w:r>
        <w:rPr>
          <w:sz w:val="20"/>
          <w:szCs w:val="20"/>
        </w:rPr>
        <w:t>,</w:t>
      </w:r>
      <w:r w:rsidRPr="00D74333">
        <w:rPr>
          <w:sz w:val="20"/>
          <w:szCs w:val="20"/>
        </w:rPr>
        <w:t xml:space="preserve"> decorrenti dal ricevimento della richiesta da parte della stazione appaltante. Contestualmente il concorrente produce i documenti richiesti per l’avvalimento.</w:t>
      </w:r>
    </w:p>
    <w:p w14:paraId="2A83F2C1" w14:textId="78932A59" w:rsidR="008C7EEC" w:rsidRPr="00D74333" w:rsidRDefault="008C7EEC" w:rsidP="00487D89">
      <w:pPr>
        <w:pStyle w:val="Standard"/>
        <w:spacing w:after="120"/>
        <w:rPr>
          <w:sz w:val="20"/>
          <w:szCs w:val="20"/>
        </w:rPr>
      </w:pPr>
      <w:r w:rsidRPr="00D74333">
        <w:rPr>
          <w:sz w:val="20"/>
          <w:szCs w:val="20"/>
        </w:rPr>
        <w:t xml:space="preserve">Nel </w:t>
      </w:r>
      <w:r w:rsidRPr="00B724C0">
        <w:rPr>
          <w:sz w:val="20"/>
          <w:szCs w:val="20"/>
        </w:rPr>
        <w:t xml:space="preserve">caso in cui l’ausiliario si sia reso responsabile di una falsa dichiarazione sul possesso dei requisiti, la stazione appaltante procede a segnalazione all’Autorità il comportamento tenuto dall’ausiliario per consentire le valutazioni di cui all’articolo 96, comma 15. L’operatore economico può indicare un altro ausiliario nel termine di dieci giorni, pena l’esclusione dalla gara. La sostituzione può essere effettuata soltanto nel caso in cui non conduca a una modifica sostanziale dell’offerta. Il mancato rispetto del termine assegnato per la sostituzione comporta l’esclusione del </w:t>
      </w:r>
      <w:r w:rsidRPr="00D74333">
        <w:rPr>
          <w:sz w:val="20"/>
          <w:szCs w:val="20"/>
        </w:rPr>
        <w:t>concorrente.</w:t>
      </w:r>
      <w:r>
        <w:rPr>
          <w:sz w:val="20"/>
          <w:szCs w:val="20"/>
        </w:rPr>
        <w:t xml:space="preserve"> </w:t>
      </w:r>
    </w:p>
    <w:p w14:paraId="33325D99" w14:textId="35A71318" w:rsidR="00890522" w:rsidRPr="00A8131F" w:rsidRDefault="00881025">
      <w:pPr>
        <w:pStyle w:val="Titolo1"/>
        <w:rPr>
          <w:sz w:val="24"/>
          <w:szCs w:val="24"/>
          <w:lang w:val="it-IT"/>
        </w:rPr>
      </w:pPr>
      <w:bookmarkStart w:id="240" w:name="_Toc144299267"/>
      <w:bookmarkStart w:id="241" w:name="_Toc146536532"/>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Pr>
          <w:sz w:val="24"/>
          <w:szCs w:val="24"/>
          <w:lang w:val="it-IT"/>
        </w:rPr>
        <w:t>8</w:t>
      </w:r>
      <w:r w:rsidR="00E90334" w:rsidRPr="00A8131F">
        <w:rPr>
          <w:sz w:val="24"/>
          <w:szCs w:val="24"/>
          <w:lang w:val="it-IT"/>
        </w:rPr>
        <w:t>. S</w:t>
      </w:r>
      <w:bookmarkStart w:id="242" w:name="_Toc416423361"/>
      <w:bookmarkStart w:id="243" w:name="_Toc406754176"/>
      <w:bookmarkStart w:id="244" w:name="_Toc406058375"/>
      <w:bookmarkStart w:id="245" w:name="_Toc403471269"/>
      <w:bookmarkStart w:id="246" w:name="_Toc397422862"/>
      <w:bookmarkStart w:id="247" w:name="_Toc397346821"/>
      <w:bookmarkStart w:id="248" w:name="_Toc393706906"/>
      <w:bookmarkStart w:id="249" w:name="_Toc393700833"/>
      <w:bookmarkStart w:id="250" w:name="_Toc393283174"/>
      <w:bookmarkStart w:id="251" w:name="_Toc393272658"/>
      <w:bookmarkStart w:id="252" w:name="_Toc393272600"/>
      <w:bookmarkStart w:id="253" w:name="_Toc393187844"/>
      <w:bookmarkStart w:id="254" w:name="_Toc393112127"/>
      <w:bookmarkStart w:id="255" w:name="_Toc393110563"/>
      <w:bookmarkStart w:id="256" w:name="_Toc392577496"/>
      <w:bookmarkStart w:id="257" w:name="_Toc391036055"/>
      <w:bookmarkStart w:id="258" w:name="_Toc391035982"/>
      <w:bookmarkStart w:id="259" w:name="_Toc380501869"/>
      <w:bookmarkStart w:id="260" w:name="_Toc354038180"/>
      <w:bookmarkStart w:id="261" w:name="_Toc500345601"/>
      <w:r w:rsidR="00E90334" w:rsidRPr="00A8131F">
        <w:rPr>
          <w:sz w:val="24"/>
          <w:szCs w:val="24"/>
          <w:lang w:val="it-IT"/>
        </w:rPr>
        <w:t>UBAPPALTO</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14:paraId="6F63D99A" w14:textId="77777777" w:rsidR="00F41FBC" w:rsidRPr="00D74333" w:rsidRDefault="00F41FBC" w:rsidP="00F41FBC">
      <w:pPr>
        <w:pStyle w:val="Standard"/>
        <w:spacing w:after="120"/>
        <w:rPr>
          <w:sz w:val="20"/>
          <w:szCs w:val="20"/>
        </w:rPr>
      </w:pPr>
      <w:bookmarkStart w:id="262" w:name="_Toc144299268"/>
      <w:r w:rsidRPr="00D74333">
        <w:rPr>
          <w:sz w:val="20"/>
          <w:szCs w:val="20"/>
        </w:rPr>
        <w:t>Il concorrente indica le prestazioni che intende subappaltare o concedere in cottimo. In caso di mancata indicazione il subappalto è vietato.</w:t>
      </w:r>
    </w:p>
    <w:p w14:paraId="649FD7D6" w14:textId="24C84572" w:rsidR="00F41FBC" w:rsidRDefault="00F41FBC" w:rsidP="00F41FBC">
      <w:pPr>
        <w:pStyle w:val="Standard"/>
        <w:spacing w:after="120"/>
        <w:rPr>
          <w:sz w:val="20"/>
          <w:szCs w:val="20"/>
        </w:rPr>
      </w:pPr>
      <w:r w:rsidRPr="00D74333">
        <w:rPr>
          <w:sz w:val="20"/>
          <w:szCs w:val="20"/>
        </w:rPr>
        <w:t xml:space="preserve">Non può essere affidata in subappalto l’integrale esecuzione delle prestazioni oggetto del contratto </w:t>
      </w:r>
      <w:r>
        <w:rPr>
          <w:b/>
          <w:i/>
          <w:sz w:val="20"/>
          <w:szCs w:val="20"/>
        </w:rPr>
        <w:t>(</w:t>
      </w:r>
      <w:r w:rsidRPr="00D74333">
        <w:rPr>
          <w:b/>
          <w:i/>
          <w:sz w:val="20"/>
          <w:szCs w:val="20"/>
        </w:rPr>
        <w:t>nel caso di contratti aventi ad oggetto servizi ad alta intensità di manodopera, aggiungere</w:t>
      </w:r>
      <w:r>
        <w:rPr>
          <w:b/>
          <w:i/>
          <w:sz w:val="20"/>
          <w:szCs w:val="20"/>
        </w:rPr>
        <w:t>)</w:t>
      </w:r>
      <w:r w:rsidRPr="00D74333">
        <w:rPr>
          <w:sz w:val="20"/>
          <w:szCs w:val="20"/>
        </w:rPr>
        <w:t xml:space="preserve"> né la prevalente esecuzione delle medesime). </w:t>
      </w:r>
    </w:p>
    <w:p w14:paraId="4B921C2A" w14:textId="77777777" w:rsidR="00286AE4" w:rsidRPr="00D74333" w:rsidRDefault="00286AE4" w:rsidP="00286AE4">
      <w:pPr>
        <w:pStyle w:val="Standard"/>
        <w:spacing w:after="120"/>
        <w:rPr>
          <w:bCs/>
          <w:iCs/>
          <w:sz w:val="20"/>
          <w:szCs w:val="20"/>
        </w:rPr>
      </w:pPr>
      <w:r w:rsidRPr="00D74333">
        <w:rPr>
          <w:b/>
          <w:i/>
          <w:sz w:val="20"/>
          <w:szCs w:val="20"/>
        </w:rPr>
        <w:t>[Facoltativo, nel caso in cui la stazione appaltante intenda riservare, previa motivazione della decisione a contrarre, una o più prestazioni all’affidatario in ragione delle caratteristiche delle prestazioni oggetto dell’appalto, dell’esigenza di garantire una più intensa tutela delle condizioni di lavoro e della salute e sicurezza sul lavoro ovvero di prevenire il rischio di infiltrazioni mafiose]</w:t>
      </w:r>
      <w:r w:rsidRPr="00D74333">
        <w:rPr>
          <w:sz w:val="20"/>
          <w:szCs w:val="20"/>
        </w:rPr>
        <w:t xml:space="preserve"> L’affidatario deve eseguire direttamente le seguenti prestazioni: …. Ciò in ragione dell’esigenza di garantire…..</w:t>
      </w:r>
      <w:r w:rsidRPr="00D74333">
        <w:rPr>
          <w:bCs/>
          <w:iCs/>
          <w:sz w:val="20"/>
          <w:szCs w:val="20"/>
        </w:rPr>
        <w:t>[</w:t>
      </w:r>
      <w:r w:rsidRPr="00D74333">
        <w:rPr>
          <w:bCs/>
          <w:i/>
          <w:sz w:val="20"/>
          <w:szCs w:val="20"/>
        </w:rPr>
        <w:t>indicare le motivazioni</w:t>
      </w:r>
      <w:r w:rsidRPr="00D74333">
        <w:rPr>
          <w:bCs/>
          <w:iCs/>
          <w:sz w:val="20"/>
          <w:szCs w:val="20"/>
        </w:rPr>
        <w:t>].</w:t>
      </w:r>
    </w:p>
    <w:p w14:paraId="3F4F53DF" w14:textId="77777777" w:rsidR="00286AE4" w:rsidRPr="00D74333" w:rsidRDefault="00286AE4" w:rsidP="00286AE4">
      <w:pPr>
        <w:pStyle w:val="Standard"/>
        <w:spacing w:after="120"/>
        <w:rPr>
          <w:sz w:val="20"/>
          <w:szCs w:val="20"/>
        </w:rPr>
      </w:pPr>
      <w:r w:rsidRPr="00D74333">
        <w:rPr>
          <w:b/>
          <w:i/>
          <w:sz w:val="20"/>
          <w:szCs w:val="20"/>
        </w:rPr>
        <w:t xml:space="preserve">[Facoltativo, nel caso in cui la stazione appaltante intenda vietare il subappalto a cascata in determinate prestazioni, in ragione delle specifiche caratteristiche dell’appalto, dell’esigenza di rafforzare i controllo dei luoghi di lavoro, di garantire una più intensa tutela delle condizioni di lavoro e della salute e sicurezza sul lavoro ovvero di prevenire il rischio di infiltrazioni mafiose] </w:t>
      </w:r>
      <w:r w:rsidRPr="00D74333">
        <w:rPr>
          <w:sz w:val="20"/>
          <w:szCs w:val="20"/>
        </w:rPr>
        <w:t>Le seguenti prestazioni possono essere subappaltate ma non possono, a loro volta, essere oggetto di ulteriore subappalto: … [</w:t>
      </w:r>
      <w:r w:rsidRPr="00D74333">
        <w:rPr>
          <w:i/>
          <w:sz w:val="20"/>
          <w:szCs w:val="20"/>
        </w:rPr>
        <w:t>indicare le prestazioni</w:t>
      </w:r>
      <w:r w:rsidRPr="00D74333">
        <w:rPr>
          <w:sz w:val="20"/>
          <w:szCs w:val="20"/>
        </w:rPr>
        <w:t>]. Ciò in ragione dell’esigenza di garantire … [</w:t>
      </w:r>
      <w:r w:rsidRPr="00D74333">
        <w:rPr>
          <w:i/>
          <w:sz w:val="20"/>
          <w:szCs w:val="20"/>
        </w:rPr>
        <w:t>indicare le motivazioni</w:t>
      </w:r>
      <w:r w:rsidRPr="00D74333">
        <w:rPr>
          <w:sz w:val="20"/>
          <w:szCs w:val="20"/>
        </w:rPr>
        <w:t>].</w:t>
      </w:r>
    </w:p>
    <w:p w14:paraId="615158F8" w14:textId="77777777" w:rsidR="00286AE4" w:rsidRPr="00A422BF" w:rsidRDefault="00286AE4" w:rsidP="00286AE4">
      <w:pPr>
        <w:pBdr>
          <w:top w:val="single" w:sz="4" w:space="1" w:color="000000"/>
          <w:left w:val="single" w:sz="4" w:space="0" w:color="000000"/>
          <w:bottom w:val="single" w:sz="4" w:space="1" w:color="000000"/>
          <w:right w:val="single" w:sz="4" w:space="4" w:color="000000"/>
        </w:pBdr>
        <w:spacing w:before="60" w:after="60"/>
        <w:rPr>
          <w:rFonts w:ascii="Titillium" w:hAnsi="Titillium" w:cs="Calibri"/>
          <w:i/>
          <w:sz w:val="18"/>
          <w:szCs w:val="18"/>
        </w:rPr>
      </w:pPr>
      <w:r w:rsidRPr="00A422BF">
        <w:rPr>
          <w:rFonts w:ascii="Titillium" w:hAnsi="Titillium" w:cs="Calibri"/>
          <w:i/>
          <w:sz w:val="18"/>
          <w:szCs w:val="18"/>
        </w:rPr>
        <w:t>N.B. La stazione appaltante prescinde dal valutare eventuali ragioni volte a prevenire il rischio di infiltrazione mafiosa nel caso in cui le imprese subappaltatrici o i subappaltatori ulteriori siano iscritti nelle white list o nell’anagrafe antimafia</w:t>
      </w:r>
      <w:r>
        <w:rPr>
          <w:rFonts w:ascii="Titillium" w:hAnsi="Titillium" w:cs="Calibri"/>
          <w:i/>
          <w:sz w:val="18"/>
          <w:szCs w:val="18"/>
        </w:rPr>
        <w:t>.</w:t>
      </w:r>
    </w:p>
    <w:p w14:paraId="32DF51A1" w14:textId="42F9BB70" w:rsidR="00286AE4" w:rsidRDefault="00A668DE" w:rsidP="00286AE4">
      <w:pPr>
        <w:pStyle w:val="Standard"/>
        <w:rPr>
          <w:sz w:val="20"/>
          <w:szCs w:val="20"/>
        </w:rPr>
      </w:pPr>
      <w:r w:rsidRPr="00570E06">
        <w:rPr>
          <w:sz w:val="20"/>
          <w:szCs w:val="20"/>
        </w:rPr>
        <w:t xml:space="preserve">Gli eventuali subappaltatori dovranno possedere i requisiti di idoneità richiesti </w:t>
      </w:r>
      <w:r w:rsidR="00BF3CD5" w:rsidRPr="00570E06">
        <w:rPr>
          <w:sz w:val="20"/>
          <w:szCs w:val="20"/>
        </w:rPr>
        <w:t>al punto 6 del presente disciplinare</w:t>
      </w:r>
      <w:r w:rsidR="00E66876" w:rsidRPr="00570E06">
        <w:rPr>
          <w:sz w:val="20"/>
          <w:szCs w:val="20"/>
        </w:rPr>
        <w:t>.</w:t>
      </w:r>
      <w:r w:rsidR="00BF3CD5" w:rsidRPr="00BF3CD5">
        <w:t xml:space="preserve"> </w:t>
      </w:r>
    </w:p>
    <w:p w14:paraId="7265D287" w14:textId="5B19DC7C" w:rsidR="00C255D3" w:rsidRDefault="00286AE4" w:rsidP="006D0E68">
      <w:pPr>
        <w:pStyle w:val="Standard"/>
        <w:rPr>
          <w:sz w:val="20"/>
          <w:szCs w:val="20"/>
        </w:rPr>
      </w:pPr>
      <w:r w:rsidRPr="00D74333">
        <w:rPr>
          <w:sz w:val="20"/>
          <w:szCs w:val="20"/>
        </w:rPr>
        <w:t>L’aggiudicatario e il subappaltatore sono responsabili in solido nei confronti dell’Amministrazione aggiudicatrice dell’esecuzione delle prestazioni oggetto del contratto di subappalto</w:t>
      </w:r>
    </w:p>
    <w:p w14:paraId="0AFEBAA8" w14:textId="77777777" w:rsidR="003E679F" w:rsidRPr="00F140ED" w:rsidRDefault="003E679F" w:rsidP="003E679F">
      <w:pPr>
        <w:pStyle w:val="Titolo1"/>
        <w:jc w:val="left"/>
        <w:rPr>
          <w:lang w:val="it-IT"/>
        </w:rPr>
      </w:pPr>
      <w:bookmarkStart w:id="263" w:name="_Toc145053274"/>
      <w:bookmarkStart w:id="264" w:name="_Toc146536533"/>
      <w:r w:rsidRPr="00BF3CD5">
        <w:rPr>
          <w:lang w:val="it-IT"/>
        </w:rPr>
        <w:lastRenderedPageBreak/>
        <w:t>9. REQUISITI DI PARTECIPAZIONE E/O CONDIZIONI DI ESECUZIONE</w:t>
      </w:r>
      <w:bookmarkEnd w:id="263"/>
      <w:bookmarkEnd w:id="264"/>
    </w:p>
    <w:p w14:paraId="42B9694C" w14:textId="77777777" w:rsidR="003E679F" w:rsidRPr="00F140ED" w:rsidRDefault="003E679F" w:rsidP="003E679F">
      <w:pPr>
        <w:pStyle w:val="Standard"/>
        <w:spacing w:after="120"/>
        <w:rPr>
          <w:b/>
          <w:sz w:val="20"/>
          <w:szCs w:val="20"/>
        </w:rPr>
      </w:pPr>
      <w:r w:rsidRPr="00F140ED">
        <w:rPr>
          <w:sz w:val="20"/>
          <w:szCs w:val="20"/>
        </w:rPr>
        <w:t xml:space="preserve">L’aggiudicatario è tenuto a garantire l’applicazione del contratto collettivo nazionale e territoriale (o dei contratti collettivi nazionali e territoriali di settore) di cui al </w:t>
      </w:r>
      <w:r w:rsidRPr="00495C41">
        <w:rPr>
          <w:sz w:val="20"/>
          <w:szCs w:val="20"/>
        </w:rPr>
        <w:t xml:space="preserve">punto </w:t>
      </w:r>
      <w:hyperlink w:anchor="_bookmark11" w:history="1">
        <w:r w:rsidRPr="00495C41">
          <w:t>3,</w:t>
        </w:r>
        <w:r w:rsidRPr="00F140ED">
          <w:rPr>
            <w:rStyle w:val="Collegamentoipertestuale"/>
            <w:sz w:val="20"/>
            <w:szCs w:val="20"/>
          </w:rPr>
          <w:t xml:space="preserve"> </w:t>
        </w:r>
      </w:hyperlink>
      <w:r w:rsidRPr="00F140ED">
        <w:rPr>
          <w:sz w:val="20"/>
          <w:szCs w:val="20"/>
        </w:rPr>
        <w:t>oppure un altro contratto che garantisca le stesse tutele economiche e normative per i propri lavoratori e per quelli in subappalto</w:t>
      </w:r>
      <w:r w:rsidRPr="00F140ED">
        <w:rPr>
          <w:b/>
          <w:sz w:val="20"/>
          <w:szCs w:val="20"/>
        </w:rPr>
        <w:t>.</w:t>
      </w:r>
    </w:p>
    <w:p w14:paraId="5E096359" w14:textId="77777777" w:rsidR="003E679F" w:rsidRDefault="003E679F" w:rsidP="003E679F">
      <w:pPr>
        <w:pStyle w:val="Standard"/>
        <w:spacing w:after="120"/>
        <w:rPr>
          <w:sz w:val="20"/>
          <w:szCs w:val="20"/>
        </w:rPr>
      </w:pPr>
      <w:r w:rsidRPr="00F140ED">
        <w:rPr>
          <w:sz w:val="20"/>
          <w:szCs w:val="20"/>
        </w:rPr>
        <w:t>Ferma restando la necessaria armonizzazione con l’organizzazione dell’operatore economico subentrante e con le esigenze tecnico-organizzative e di manodopera previste nel nuovo contratto, l’aggiudicatario del contratto di appalto è tenuto a garantire la stabilità occupazionale del personale impiegato nel contratto, assorbendo prioritariamente nel proprio organico il personale già operante alle dipendenze dell’aggiudicatario uscente, e a garantire l’applicazione dei CCNL di settore, di cui all’articolo 51 del decreto legislativo 15 giugno 2015, n. 81.</w:t>
      </w:r>
    </w:p>
    <w:p w14:paraId="7737C6B2" w14:textId="5D68B05C" w:rsidR="00837160" w:rsidRPr="00FA1C79" w:rsidRDefault="00837160" w:rsidP="00837160">
      <w:pPr>
        <w:spacing w:before="60" w:after="60"/>
        <w:jc w:val="both"/>
        <w:rPr>
          <w:rFonts w:eastAsia="SimSun" w:cs="Tahoma"/>
          <w:color w:val="00B050"/>
          <w:lang w:eastAsia="en-US"/>
        </w:rPr>
      </w:pPr>
      <w:r w:rsidRPr="004652FA">
        <w:rPr>
          <w:rFonts w:eastAsia="SimSun" w:cs="Tahoma"/>
          <w:lang w:eastAsia="en-US"/>
        </w:rPr>
        <w:t>Considerato che sono cambiate le condizioni di esecuzione dell’appalto rispetto all’appalto stipulato con l’operatore uscente, il personale da riassorbire sarà definito in esito ad una verifica congiunta tra stazione appaltante, appaltatore e sindacati e ad ogni modo, in considerazione delle particolari finalità per cui è bandita la presente, verrà data priorità all’assorbimento del personale svantaggiato già presente nell’appalto</w:t>
      </w:r>
      <w:r>
        <w:rPr>
          <w:rFonts w:eastAsia="SimSun" w:cs="Tahoma"/>
          <w:lang w:eastAsia="en-US"/>
        </w:rPr>
        <w:t>.</w:t>
      </w:r>
    </w:p>
    <w:p w14:paraId="5CC7C75B" w14:textId="77777777" w:rsidR="00837160" w:rsidRPr="00F140ED" w:rsidRDefault="00837160" w:rsidP="003E679F">
      <w:pPr>
        <w:pStyle w:val="Standard"/>
        <w:spacing w:after="120"/>
        <w:rPr>
          <w:sz w:val="20"/>
          <w:szCs w:val="20"/>
        </w:rPr>
      </w:pPr>
    </w:p>
    <w:p w14:paraId="293525E6" w14:textId="77777777" w:rsidR="003E679F" w:rsidRPr="00F140ED" w:rsidRDefault="003E679F" w:rsidP="003E679F">
      <w:pPr>
        <w:pStyle w:val="Standard"/>
        <w:spacing w:after="120"/>
        <w:rPr>
          <w:i/>
          <w:sz w:val="20"/>
          <w:szCs w:val="20"/>
        </w:rPr>
      </w:pPr>
      <w:r w:rsidRPr="00012149">
        <w:rPr>
          <w:sz w:val="20"/>
          <w:szCs w:val="20"/>
        </w:rPr>
        <w:t xml:space="preserve">L’elenco e i dati relativi al personale attualmente impiegato dal </w:t>
      </w:r>
      <w:r w:rsidRPr="00BF3CD5">
        <w:rPr>
          <w:sz w:val="20"/>
          <w:szCs w:val="20"/>
        </w:rPr>
        <w:t>contraente uscente per l’esecuzione del contratto sono riportati nel ... [</w:t>
      </w:r>
      <w:r w:rsidRPr="00BF3CD5">
        <w:rPr>
          <w:i/>
          <w:sz w:val="20"/>
          <w:szCs w:val="20"/>
        </w:rPr>
        <w:t>indicare il relativo paragrafo del Progetto che contiene il numer</w:t>
      </w:r>
      <w:r w:rsidRPr="00012149">
        <w:rPr>
          <w:i/>
          <w:sz w:val="20"/>
          <w:szCs w:val="20"/>
        </w:rPr>
        <w:t>o degli addetti con indicazione dei lavoratori svantaggiati ai sensi della legge n. 381/91, qualifica, livelli anzianità, sede di lavoro, monte ore, etc.].</w:t>
      </w:r>
    </w:p>
    <w:p w14:paraId="76FBB6DA" w14:textId="77777777" w:rsidR="003E679F" w:rsidRDefault="003E679F" w:rsidP="003E679F">
      <w:pPr>
        <w:pStyle w:val="Standard"/>
        <w:spacing w:after="120"/>
        <w:rPr>
          <w:sz w:val="20"/>
          <w:szCs w:val="20"/>
        </w:rPr>
      </w:pPr>
      <w:r w:rsidRPr="00F140ED">
        <w:rPr>
          <w:b/>
          <w:i/>
          <w:sz w:val="20"/>
          <w:szCs w:val="20"/>
        </w:rPr>
        <w:t xml:space="preserve">[Facoltativo] </w:t>
      </w:r>
      <w:r w:rsidRPr="00F140ED">
        <w:rPr>
          <w:sz w:val="20"/>
          <w:szCs w:val="20"/>
        </w:rPr>
        <w:t>Considerato che sono cambiate le condizioni di esecuzione dell’appalto rispetto all’appalto stipulato con l’operatore uscente, il personale da riassorbire è definito in esito ad una verifica congiunta con appaltatore e sindacati.</w:t>
      </w:r>
    </w:p>
    <w:p w14:paraId="1FC3A459" w14:textId="0A7B52D6" w:rsidR="00171F11" w:rsidRPr="00BF3CD5" w:rsidRDefault="00B90435" w:rsidP="00171F11">
      <w:pPr>
        <w:pStyle w:val="Standard"/>
        <w:tabs>
          <w:tab w:val="left" w:pos="176"/>
          <w:tab w:val="left" w:pos="526"/>
        </w:tabs>
        <w:spacing w:after="120"/>
        <w:ind w:left="38"/>
        <w:rPr>
          <w:sz w:val="20"/>
          <w:szCs w:val="20"/>
        </w:rPr>
      </w:pPr>
      <w:bookmarkStart w:id="265" w:name="_Hlk145601830"/>
      <w:r w:rsidRPr="006F7C50">
        <w:rPr>
          <w:sz w:val="20"/>
          <w:szCs w:val="20"/>
        </w:rPr>
        <w:t>L’aggiudicatario è tenuto a comprovare - mediante auto dichiarazione</w:t>
      </w:r>
      <w:r w:rsidRPr="006F7C50">
        <w:t xml:space="preserve"> </w:t>
      </w:r>
      <w:r w:rsidRPr="006F7C50">
        <w:rPr>
          <w:sz w:val="20"/>
          <w:szCs w:val="20"/>
        </w:rPr>
        <w:t>ai sensi degli articoli 46 e 47 del decreto del Presidente della Repubblica n. 445/2000 - il</w:t>
      </w:r>
      <w:r w:rsidR="00171F11" w:rsidRPr="006F7C50">
        <w:rPr>
          <w:sz w:val="20"/>
          <w:szCs w:val="20"/>
        </w:rPr>
        <w:t xml:space="preserve"> posse</w:t>
      </w:r>
      <w:r w:rsidRPr="006F7C50">
        <w:rPr>
          <w:sz w:val="20"/>
          <w:szCs w:val="20"/>
        </w:rPr>
        <w:t>sso</w:t>
      </w:r>
      <w:r w:rsidR="00171F11" w:rsidRPr="006F7C50">
        <w:rPr>
          <w:sz w:val="20"/>
          <w:szCs w:val="20"/>
        </w:rPr>
        <w:t xml:space="preserve"> </w:t>
      </w:r>
      <w:r w:rsidRPr="006F7C50">
        <w:rPr>
          <w:sz w:val="20"/>
          <w:szCs w:val="20"/>
        </w:rPr>
        <w:t xml:space="preserve">delle </w:t>
      </w:r>
      <w:r w:rsidR="00171F11" w:rsidRPr="006F7C50">
        <w:rPr>
          <w:sz w:val="20"/>
          <w:szCs w:val="20"/>
        </w:rPr>
        <w:t>figure professionali dedicate alla gestione degli inserimenti lavorativi</w:t>
      </w:r>
      <w:r w:rsidRPr="006F7C50">
        <w:rPr>
          <w:sz w:val="20"/>
          <w:szCs w:val="20"/>
        </w:rPr>
        <w:t xml:space="preserve">, come specificate </w:t>
      </w:r>
      <w:r w:rsidR="00171F11" w:rsidRPr="006F7C50">
        <w:rPr>
          <w:sz w:val="20"/>
          <w:szCs w:val="20"/>
        </w:rPr>
        <w:t>agli artt. 5 e 6 dell’Allegato POGIL</w:t>
      </w:r>
      <w:r w:rsidRPr="006F7C50">
        <w:rPr>
          <w:sz w:val="20"/>
          <w:szCs w:val="20"/>
        </w:rPr>
        <w:t xml:space="preserve"> (allegato n. 12 al presente Disciplinare</w:t>
      </w:r>
      <w:r w:rsidR="00171F11" w:rsidRPr="006F7C50">
        <w:rPr>
          <w:sz w:val="20"/>
          <w:szCs w:val="20"/>
        </w:rPr>
        <w:t>)</w:t>
      </w:r>
      <w:r w:rsidRPr="006F7C50">
        <w:rPr>
          <w:sz w:val="20"/>
          <w:szCs w:val="20"/>
        </w:rPr>
        <w:t>,</w:t>
      </w:r>
      <w:r w:rsidR="00171F11" w:rsidRPr="006F7C50">
        <w:rPr>
          <w:sz w:val="20"/>
          <w:szCs w:val="20"/>
        </w:rPr>
        <w:t xml:space="preserve"> come previsto dall’art. 113 del </w:t>
      </w:r>
      <w:r w:rsidR="002A443A">
        <w:rPr>
          <w:color w:val="00B050"/>
          <w:sz w:val="20"/>
          <w:szCs w:val="20"/>
        </w:rPr>
        <w:t>C</w:t>
      </w:r>
      <w:r w:rsidR="00171F11" w:rsidRPr="006F7C50">
        <w:rPr>
          <w:sz w:val="20"/>
          <w:szCs w:val="20"/>
        </w:rPr>
        <w:t>odice per l’esecuzione del contratto</w:t>
      </w:r>
      <w:r w:rsidRPr="006F7C50">
        <w:rPr>
          <w:sz w:val="20"/>
          <w:szCs w:val="20"/>
        </w:rPr>
        <w:t xml:space="preserve">. </w:t>
      </w:r>
    </w:p>
    <w:p w14:paraId="497BAE7A" w14:textId="28E14C06" w:rsidR="003E679F" w:rsidRPr="00365833" w:rsidRDefault="003E679F" w:rsidP="003E679F">
      <w:pPr>
        <w:pStyle w:val="Standard"/>
        <w:rPr>
          <w:rFonts w:cs="Times New Roman"/>
          <w:sz w:val="20"/>
          <w:szCs w:val="20"/>
        </w:rPr>
      </w:pPr>
      <w:r w:rsidRPr="00BF3CD5">
        <w:rPr>
          <w:rFonts w:cs="Times New Roman"/>
          <w:b/>
          <w:bCs/>
          <w:color w:val="FF0000"/>
          <w:sz w:val="20"/>
          <w:szCs w:val="20"/>
        </w:rPr>
        <w:t>Decreto 20 giugno 2023 –</w:t>
      </w:r>
      <w:r w:rsidRPr="00125A4A">
        <w:rPr>
          <w:rFonts w:cs="Times New Roman"/>
          <w:b/>
          <w:bCs/>
          <w:color w:val="FF0000"/>
          <w:sz w:val="20"/>
          <w:szCs w:val="20"/>
        </w:rPr>
        <w:t xml:space="preserve"> </w:t>
      </w:r>
      <w:r w:rsidRPr="00125A4A">
        <w:rPr>
          <w:rFonts w:cs="Times New Roman"/>
          <w:b/>
          <w:bCs/>
          <w:sz w:val="20"/>
          <w:szCs w:val="20"/>
        </w:rPr>
        <w:t xml:space="preserve">(“Linee guida </w:t>
      </w:r>
      <w:r w:rsidRPr="00125A4A">
        <w:rPr>
          <w:rFonts w:cs="Times New Roman"/>
          <w:sz w:val="20"/>
          <w:szCs w:val="20"/>
        </w:rPr>
        <w:t xml:space="preserve"> volte a favorire le pari opportunità di genere e generazionali e l’inclusione lavorativa </w:t>
      </w:r>
      <w:r w:rsidRPr="00365833">
        <w:rPr>
          <w:rFonts w:cs="Times New Roman"/>
          <w:sz w:val="20"/>
          <w:szCs w:val="20"/>
        </w:rPr>
        <w:t xml:space="preserve">delle persone con disabilità nei contratti </w:t>
      </w:r>
      <w:r w:rsidRPr="00365833">
        <w:rPr>
          <w:rFonts w:cs="Times New Roman"/>
          <w:b/>
          <w:bCs/>
          <w:sz w:val="20"/>
          <w:szCs w:val="20"/>
        </w:rPr>
        <w:t>riservati</w:t>
      </w:r>
      <w:r w:rsidRPr="00365833">
        <w:rPr>
          <w:rFonts w:cs="Times New Roman"/>
          <w:sz w:val="20"/>
          <w:szCs w:val="20"/>
        </w:rPr>
        <w:t>”)</w:t>
      </w:r>
    </w:p>
    <w:p w14:paraId="4C040C03" w14:textId="06CCFFB8" w:rsidR="003E679F" w:rsidRPr="00365833" w:rsidRDefault="00F44571" w:rsidP="003E679F">
      <w:pPr>
        <w:pStyle w:val="Standard"/>
        <w:spacing w:before="120" w:after="120"/>
        <w:rPr>
          <w:bCs/>
          <w:iCs/>
          <w:sz w:val="20"/>
          <w:szCs w:val="20"/>
        </w:rPr>
      </w:pPr>
      <w:r w:rsidRPr="00365833">
        <w:rPr>
          <w:bCs/>
          <w:iCs/>
          <w:sz w:val="20"/>
          <w:szCs w:val="20"/>
        </w:rPr>
        <w:t>Dopo l’applicazione della clausola sociale e l’assunzione di svantaggiati, i</w:t>
      </w:r>
      <w:r w:rsidR="003E679F" w:rsidRPr="00365833">
        <w:rPr>
          <w:bCs/>
          <w:iCs/>
          <w:sz w:val="20"/>
          <w:szCs w:val="20"/>
        </w:rPr>
        <w:t xml:space="preserve">l concorrente si impegna, </w:t>
      </w:r>
      <w:r w:rsidR="003E679F" w:rsidRPr="00365833">
        <w:rPr>
          <w:bCs/>
          <w:iCs/>
          <w:sz w:val="20"/>
          <w:szCs w:val="20"/>
          <w:u w:val="single"/>
        </w:rPr>
        <w:t>a pena di esclusione</w:t>
      </w:r>
      <w:r w:rsidR="003E679F" w:rsidRPr="00365833">
        <w:rPr>
          <w:bCs/>
          <w:iCs/>
          <w:sz w:val="20"/>
          <w:szCs w:val="20"/>
        </w:rPr>
        <w:t>, in caso di aggiudicazione del contratto, ad assicurare:</w:t>
      </w:r>
    </w:p>
    <w:p w14:paraId="524DB059" w14:textId="6FB5918C" w:rsidR="003E679F" w:rsidRPr="00365833" w:rsidRDefault="003E679F" w:rsidP="00670D95">
      <w:pPr>
        <w:pStyle w:val="Standard"/>
        <w:numPr>
          <w:ilvl w:val="0"/>
          <w:numId w:val="156"/>
        </w:numPr>
        <w:spacing w:before="120" w:after="120"/>
        <w:rPr>
          <w:bCs/>
          <w:iCs/>
          <w:sz w:val="20"/>
          <w:szCs w:val="20"/>
        </w:rPr>
      </w:pPr>
      <w:r w:rsidRPr="00365833">
        <w:rPr>
          <w:bCs/>
          <w:iCs/>
          <w:sz w:val="20"/>
          <w:szCs w:val="20"/>
        </w:rPr>
        <w:t xml:space="preserve">una quota pari al </w:t>
      </w:r>
      <w:r w:rsidR="0025393E" w:rsidRPr="00365833">
        <w:rPr>
          <w:bCs/>
          <w:iCs/>
          <w:sz w:val="20"/>
          <w:szCs w:val="20"/>
        </w:rPr>
        <w:t xml:space="preserve"> 30 </w:t>
      </w:r>
      <w:r w:rsidRPr="00365833">
        <w:rPr>
          <w:bCs/>
          <w:iCs/>
          <w:sz w:val="20"/>
          <w:szCs w:val="20"/>
        </w:rPr>
        <w:t>% [indicare la quota percentuale scelta] di occupazione giovanile;</w:t>
      </w:r>
    </w:p>
    <w:p w14:paraId="09731755" w14:textId="5BA602AB" w:rsidR="003E679F" w:rsidRPr="00365833" w:rsidRDefault="003E679F" w:rsidP="00670D95">
      <w:pPr>
        <w:pStyle w:val="Standard"/>
        <w:numPr>
          <w:ilvl w:val="0"/>
          <w:numId w:val="156"/>
        </w:numPr>
        <w:spacing w:before="120" w:after="120"/>
        <w:rPr>
          <w:bCs/>
          <w:iCs/>
          <w:sz w:val="20"/>
          <w:szCs w:val="20"/>
        </w:rPr>
      </w:pPr>
      <w:r w:rsidRPr="00365833">
        <w:rPr>
          <w:bCs/>
          <w:iCs/>
          <w:sz w:val="20"/>
          <w:szCs w:val="20"/>
        </w:rPr>
        <w:t xml:space="preserve">una quota pari al </w:t>
      </w:r>
      <w:r w:rsidR="0025393E" w:rsidRPr="00365833">
        <w:rPr>
          <w:bCs/>
          <w:iCs/>
          <w:sz w:val="20"/>
          <w:szCs w:val="20"/>
        </w:rPr>
        <w:t xml:space="preserve"> 30 </w:t>
      </w:r>
      <w:r w:rsidRPr="00365833">
        <w:rPr>
          <w:bCs/>
          <w:iCs/>
          <w:sz w:val="20"/>
          <w:szCs w:val="20"/>
        </w:rPr>
        <w:t>% [indicare la quota percentuale scelta] di occupazione femminile;</w:t>
      </w:r>
    </w:p>
    <w:p w14:paraId="046785EA" w14:textId="31D3BB72" w:rsidR="00D85F48" w:rsidRDefault="003E679F" w:rsidP="00D85F48">
      <w:pPr>
        <w:pStyle w:val="Standard"/>
        <w:spacing w:before="120" w:after="120"/>
        <w:rPr>
          <w:rStyle w:val="cf01"/>
          <w:rFonts w:ascii="Times New Roman" w:hAnsi="Times New Roman" w:cs="Times New Roman"/>
          <w:sz w:val="20"/>
          <w:szCs w:val="20"/>
        </w:rPr>
      </w:pPr>
      <w:r w:rsidRPr="00365833">
        <w:rPr>
          <w:rFonts w:cs="Times New Roman"/>
          <w:bCs/>
          <w:iCs/>
          <w:sz w:val="20"/>
          <w:szCs w:val="20"/>
        </w:rPr>
        <w:t>delle</w:t>
      </w:r>
      <w:r w:rsidR="0025393E" w:rsidRPr="00365833">
        <w:rPr>
          <w:rFonts w:cs="Times New Roman"/>
          <w:bCs/>
          <w:iCs/>
          <w:sz w:val="20"/>
          <w:szCs w:val="20"/>
        </w:rPr>
        <w:t xml:space="preserve"> eventuali nuove</w:t>
      </w:r>
      <w:r w:rsidRPr="00365833">
        <w:rPr>
          <w:rFonts w:cs="Times New Roman"/>
          <w:bCs/>
          <w:iCs/>
          <w:sz w:val="20"/>
          <w:szCs w:val="20"/>
        </w:rPr>
        <w:t xml:space="preserve"> assunzioni necessarie </w:t>
      </w:r>
      <w:r w:rsidR="00D85F48" w:rsidRPr="00365833">
        <w:rPr>
          <w:rStyle w:val="cf01"/>
          <w:rFonts w:ascii="Times New Roman" w:hAnsi="Times New Roman" w:cs="Times New Roman"/>
          <w:sz w:val="20"/>
          <w:szCs w:val="20"/>
        </w:rPr>
        <w:t>effettuate successivamente al passaggio dei lavoratori del precedente affidatario</w:t>
      </w:r>
      <w:r w:rsidR="00333AE5" w:rsidRPr="00365833">
        <w:rPr>
          <w:rStyle w:val="cf01"/>
          <w:rFonts w:ascii="Times New Roman" w:hAnsi="Times New Roman" w:cs="Times New Roman"/>
          <w:sz w:val="20"/>
          <w:szCs w:val="20"/>
        </w:rPr>
        <w:t xml:space="preserve"> e delle assunzioni di personale svantaggiato. Contribuiscono al raggiungimento di tale quota anche le assunzioni operate in applicazione della clausola sociale e personale svantaggiato, ove trattasi di occupazione giovanile e femminile.</w:t>
      </w:r>
    </w:p>
    <w:p w14:paraId="22CAD291" w14:textId="47FAE9E1" w:rsidR="00D5405A" w:rsidRDefault="00D5405A" w:rsidP="00D85F48">
      <w:pPr>
        <w:pStyle w:val="Standard"/>
        <w:spacing w:before="120" w:after="120"/>
        <w:rPr>
          <w:rStyle w:val="cf01"/>
          <w:rFonts w:ascii="Times New Roman" w:hAnsi="Times New Roman" w:cs="Times New Roman"/>
          <w:sz w:val="20"/>
          <w:szCs w:val="20"/>
        </w:rPr>
      </w:pPr>
    </w:p>
    <w:p w14:paraId="7FEB2F9B" w14:textId="7059939D" w:rsidR="00D5405A" w:rsidRPr="00570E06" w:rsidRDefault="00F10620" w:rsidP="00D85F48">
      <w:pPr>
        <w:pStyle w:val="Standard"/>
        <w:spacing w:before="120" w:after="120"/>
        <w:rPr>
          <w:rStyle w:val="cf01"/>
          <w:rFonts w:ascii="Times New Roman" w:hAnsi="Times New Roman" w:cs="Times New Roman"/>
          <w:b/>
          <w:i/>
          <w:sz w:val="24"/>
          <w:szCs w:val="24"/>
        </w:rPr>
      </w:pPr>
      <w:r w:rsidRPr="00570E06">
        <w:rPr>
          <w:rStyle w:val="cf01"/>
          <w:rFonts w:ascii="Times New Roman" w:hAnsi="Times New Roman" w:cs="Times New Roman"/>
          <w:b/>
          <w:i/>
          <w:sz w:val="24"/>
          <w:szCs w:val="24"/>
        </w:rPr>
        <w:t>Alternativa</w:t>
      </w:r>
      <w:r w:rsidR="00D74DC0" w:rsidRPr="00570E06">
        <w:rPr>
          <w:rStyle w:val="cf01"/>
          <w:rFonts w:ascii="Times New Roman" w:hAnsi="Times New Roman" w:cs="Times New Roman"/>
          <w:b/>
          <w:i/>
          <w:sz w:val="24"/>
          <w:szCs w:val="24"/>
        </w:rPr>
        <w:t xml:space="preserve"> da valutare </w:t>
      </w:r>
      <w:r w:rsidR="00906ED1" w:rsidRPr="00570E06">
        <w:rPr>
          <w:rStyle w:val="cf01"/>
          <w:rFonts w:ascii="Times New Roman" w:hAnsi="Times New Roman" w:cs="Times New Roman"/>
          <w:b/>
          <w:i/>
          <w:sz w:val="24"/>
          <w:szCs w:val="24"/>
        </w:rPr>
        <w:t xml:space="preserve">e motivare </w:t>
      </w:r>
      <w:r w:rsidR="00D74DC0" w:rsidRPr="00570E06">
        <w:rPr>
          <w:rStyle w:val="cf01"/>
          <w:rFonts w:ascii="Times New Roman" w:hAnsi="Times New Roman" w:cs="Times New Roman"/>
          <w:b/>
          <w:i/>
          <w:sz w:val="24"/>
          <w:szCs w:val="24"/>
        </w:rPr>
        <w:t>a cura della Stazione Appaltante:</w:t>
      </w:r>
    </w:p>
    <w:p w14:paraId="1BD21A82" w14:textId="2AAFE747" w:rsidR="001A5565" w:rsidRPr="00315AD9" w:rsidRDefault="00D74DC0" w:rsidP="001A5565">
      <w:pPr>
        <w:jc w:val="both"/>
        <w:rPr>
          <w:rStyle w:val="cf01"/>
          <w:rFonts w:ascii="Times New Roman" w:eastAsia="SimSun" w:hAnsi="Times New Roman" w:cs="Times New Roman"/>
          <w:i/>
          <w:iCs/>
          <w:sz w:val="20"/>
          <w:szCs w:val="20"/>
          <w:lang w:eastAsia="en-US"/>
        </w:rPr>
      </w:pPr>
      <w:r w:rsidRPr="00315AD9">
        <w:rPr>
          <w:rStyle w:val="cf01"/>
          <w:rFonts w:ascii="Times New Roman" w:eastAsia="SimSun" w:hAnsi="Times New Roman" w:cs="Times New Roman"/>
          <w:i/>
          <w:iCs/>
          <w:sz w:val="20"/>
          <w:szCs w:val="20"/>
          <w:lang w:eastAsia="en-US"/>
        </w:rPr>
        <w:t>In base al punto 7 dell’art. 1 dell’Allegato II. 3 del D. Lgs. n. 36/2023</w:t>
      </w:r>
      <w:r w:rsidR="00B57433" w:rsidRPr="00315AD9">
        <w:rPr>
          <w:rStyle w:val="cf01"/>
          <w:rFonts w:ascii="Times New Roman" w:eastAsia="SimSun" w:hAnsi="Times New Roman" w:cs="Times New Roman"/>
          <w:i/>
          <w:iCs/>
          <w:sz w:val="20"/>
          <w:szCs w:val="20"/>
          <w:lang w:eastAsia="en-US"/>
        </w:rPr>
        <w:t>,</w:t>
      </w:r>
      <w:r w:rsidRPr="00315AD9">
        <w:rPr>
          <w:rStyle w:val="cf01"/>
          <w:rFonts w:ascii="Times New Roman" w:eastAsia="SimSun" w:hAnsi="Times New Roman" w:cs="Times New Roman"/>
          <w:i/>
          <w:iCs/>
          <w:sz w:val="20"/>
          <w:szCs w:val="20"/>
          <w:lang w:eastAsia="en-US"/>
        </w:rPr>
        <w:t xml:space="preserve"> </w:t>
      </w:r>
      <w:r w:rsidR="001A5565" w:rsidRPr="00315AD9">
        <w:rPr>
          <w:rStyle w:val="cf01"/>
          <w:rFonts w:ascii="Times New Roman" w:eastAsia="SimSun" w:hAnsi="Times New Roman" w:cs="Times New Roman"/>
          <w:i/>
          <w:iCs/>
          <w:sz w:val="20"/>
          <w:szCs w:val="20"/>
          <w:lang w:eastAsia="en-US"/>
        </w:rPr>
        <w:t xml:space="preserve">le stazioni appaltanti possono escludere l'inserimento nei bandi di gara, negli avvisi e negli inviti dei requisiti di partecipazione di cui al comma 4, o stabilire una quota inferiore a quella prevista nel medesimo comma 4, dandone adeguata e specifica motivazione, qualora l'oggetto del contratto, la tipologia o la natura del progetto o altri elementi puntualmente indicati ne rendano l'inserimento impossibile o contrastante con obiettivi di universalità e socialità, di efficienza, di economicità e di qualità del servizio nonché di ottimale </w:t>
      </w:r>
      <w:r w:rsidR="00B57433" w:rsidRPr="00315AD9">
        <w:rPr>
          <w:rStyle w:val="cf01"/>
          <w:rFonts w:ascii="Times New Roman" w:eastAsia="SimSun" w:hAnsi="Times New Roman" w:cs="Times New Roman"/>
          <w:i/>
          <w:iCs/>
          <w:sz w:val="20"/>
          <w:szCs w:val="20"/>
          <w:lang w:eastAsia="en-US"/>
        </w:rPr>
        <w:t xml:space="preserve">impiego delle risorse pubbliche; in tal caso </w:t>
      </w:r>
      <w:r w:rsidR="00364D11" w:rsidRPr="00315AD9">
        <w:rPr>
          <w:rStyle w:val="cf01"/>
          <w:rFonts w:ascii="Times New Roman" w:eastAsia="SimSun" w:hAnsi="Times New Roman" w:cs="Times New Roman"/>
          <w:i/>
          <w:iCs/>
          <w:sz w:val="20"/>
          <w:szCs w:val="20"/>
          <w:lang w:eastAsia="en-US"/>
        </w:rPr>
        <w:t xml:space="preserve">trovano applicazione </w:t>
      </w:r>
      <w:r w:rsidR="00B57433" w:rsidRPr="00315AD9">
        <w:rPr>
          <w:rStyle w:val="cf01"/>
          <w:rFonts w:ascii="Times New Roman" w:eastAsia="SimSun" w:hAnsi="Times New Roman" w:cs="Times New Roman"/>
          <w:i/>
          <w:iCs/>
          <w:sz w:val="20"/>
          <w:szCs w:val="20"/>
          <w:lang w:eastAsia="en-US"/>
        </w:rPr>
        <w:t>la clausola sociale e l’assunzione dei soggetti svantaggiati</w:t>
      </w:r>
      <w:r w:rsidR="008D0D01" w:rsidRPr="00315AD9">
        <w:rPr>
          <w:rStyle w:val="cf01"/>
          <w:rFonts w:ascii="Times New Roman" w:eastAsia="SimSun" w:hAnsi="Times New Roman" w:cs="Times New Roman"/>
          <w:i/>
          <w:iCs/>
          <w:sz w:val="20"/>
          <w:szCs w:val="20"/>
          <w:lang w:eastAsia="en-US"/>
        </w:rPr>
        <w:t>.</w:t>
      </w:r>
    </w:p>
    <w:p w14:paraId="111A4140" w14:textId="77777777" w:rsidR="004E05B4" w:rsidRDefault="004E05B4" w:rsidP="00D85F48">
      <w:pPr>
        <w:pStyle w:val="Standard"/>
        <w:spacing w:before="120" w:after="120"/>
        <w:rPr>
          <w:rFonts w:cs="Times New Roman"/>
          <w:bCs/>
          <w:iCs/>
          <w:sz w:val="20"/>
          <w:szCs w:val="20"/>
        </w:rPr>
      </w:pPr>
    </w:p>
    <w:p w14:paraId="052FB0D0" w14:textId="79B2A565" w:rsidR="00DF4A29" w:rsidRPr="00BF3CD5" w:rsidRDefault="004F08CE" w:rsidP="00D85F48">
      <w:pPr>
        <w:pStyle w:val="Standard"/>
        <w:spacing w:before="120" w:after="120"/>
        <w:rPr>
          <w:rFonts w:cs="Times New Roman"/>
          <w:bCs/>
          <w:iCs/>
          <w:sz w:val="20"/>
          <w:szCs w:val="20"/>
        </w:rPr>
      </w:pPr>
      <w:r w:rsidRPr="00365833">
        <w:rPr>
          <w:rFonts w:cs="Times New Roman"/>
          <w:bCs/>
          <w:iCs/>
          <w:sz w:val="20"/>
          <w:szCs w:val="20"/>
        </w:rPr>
        <w:t>G</w:t>
      </w:r>
      <w:r w:rsidR="00DF4A29" w:rsidRPr="00365833">
        <w:rPr>
          <w:rFonts w:cs="Times New Roman"/>
          <w:bCs/>
          <w:iCs/>
          <w:sz w:val="20"/>
          <w:szCs w:val="20"/>
        </w:rPr>
        <w:t>li operatori economici pubblici e privati che occupano oltre</w:t>
      </w:r>
      <w:r w:rsidR="00220C2F" w:rsidRPr="00365833">
        <w:rPr>
          <w:rFonts w:cs="Times New Roman"/>
          <w:bCs/>
          <w:iCs/>
          <w:sz w:val="20"/>
          <w:szCs w:val="20"/>
        </w:rPr>
        <w:t xml:space="preserve"> </w:t>
      </w:r>
      <w:r w:rsidR="00DF4A29" w:rsidRPr="00365833">
        <w:rPr>
          <w:rFonts w:cs="Times New Roman"/>
          <w:bCs/>
          <w:iCs/>
          <w:sz w:val="20"/>
          <w:szCs w:val="20"/>
        </w:rPr>
        <w:t>cinquanta dipendenti devono produrre, a pena di esclusione dalla gara, copia dell'ultimo rapporto sulla situazione del personale che essi sono tenuti a redigere</w:t>
      </w:r>
      <w:r w:rsidRPr="00365833">
        <w:rPr>
          <w:rFonts w:cs="Times New Roman"/>
          <w:bCs/>
          <w:iCs/>
          <w:sz w:val="20"/>
          <w:szCs w:val="20"/>
        </w:rPr>
        <w:t>,</w:t>
      </w:r>
      <w:r w:rsidR="00DF4A29" w:rsidRPr="00365833">
        <w:rPr>
          <w:rFonts w:cs="Times New Roman"/>
          <w:bCs/>
          <w:iCs/>
          <w:sz w:val="20"/>
          <w:szCs w:val="20"/>
        </w:rPr>
        <w:t xml:space="preserve"> ai sensi dell'art. 46 del codice delle pari opportunità di cui al decreto legislativo 11 aprile 2006, n. 198, con attestazione della sua conformità' a quello eventualmente</w:t>
      </w:r>
      <w:r w:rsidR="00DF4A29" w:rsidRPr="00BF3CD5">
        <w:rPr>
          <w:rFonts w:cs="Times New Roman"/>
          <w:bCs/>
          <w:iCs/>
          <w:sz w:val="20"/>
          <w:szCs w:val="20"/>
        </w:rPr>
        <w:t xml:space="preserve"> già trasmesso alle rappresentanze sindacali aziendali e ai consiglieri regionali di parità.</w:t>
      </w:r>
    </w:p>
    <w:p w14:paraId="3CF99218" w14:textId="55801A1D" w:rsidR="00443BC8" w:rsidRPr="00BF3CD5" w:rsidRDefault="004F08CE" w:rsidP="004F08CE">
      <w:pPr>
        <w:pStyle w:val="PreformattatoHTML"/>
        <w:spacing w:line="276" w:lineRule="auto"/>
        <w:jc w:val="both"/>
        <w:rPr>
          <w:rFonts w:ascii="Times New Roman" w:eastAsia="SimSun" w:hAnsi="Times New Roman" w:cs="Times New Roman"/>
          <w:bCs/>
          <w:iCs/>
          <w:kern w:val="3"/>
          <w:lang w:eastAsia="en-US"/>
        </w:rPr>
      </w:pPr>
      <w:r w:rsidRPr="00BF3CD5">
        <w:rPr>
          <w:rFonts w:ascii="Times New Roman" w:eastAsia="SimSun" w:hAnsi="Times New Roman" w:cs="Times New Roman"/>
          <w:bCs/>
          <w:iCs/>
          <w:kern w:val="3"/>
          <w:lang w:eastAsia="en-US"/>
        </w:rPr>
        <w:lastRenderedPageBreak/>
        <w:t>G</w:t>
      </w:r>
      <w:r w:rsidR="00443BC8" w:rsidRPr="00BF3CD5">
        <w:rPr>
          <w:rFonts w:ascii="Times New Roman" w:eastAsia="SimSun" w:hAnsi="Times New Roman" w:cs="Times New Roman"/>
          <w:bCs/>
          <w:iCs/>
          <w:kern w:val="3"/>
          <w:lang w:eastAsia="en-US"/>
        </w:rPr>
        <w:t>li operatori economici che occupano  un</w:t>
      </w:r>
      <w:r w:rsidR="00220C2F" w:rsidRPr="00BF3CD5">
        <w:rPr>
          <w:rFonts w:ascii="Times New Roman" w:eastAsia="SimSun" w:hAnsi="Times New Roman" w:cs="Times New Roman"/>
          <w:bCs/>
          <w:iCs/>
          <w:kern w:val="3"/>
          <w:lang w:eastAsia="en-US"/>
        </w:rPr>
        <w:t xml:space="preserve"> </w:t>
      </w:r>
      <w:r w:rsidR="00443BC8" w:rsidRPr="00BF3CD5">
        <w:rPr>
          <w:rFonts w:ascii="Times New Roman" w:eastAsia="SimSun" w:hAnsi="Times New Roman" w:cs="Times New Roman"/>
          <w:bCs/>
          <w:iCs/>
          <w:kern w:val="3"/>
          <w:lang w:eastAsia="en-US"/>
        </w:rPr>
        <w:t>numero pari o superiore a  quindici  dipendenti  e  non  superiore  a</w:t>
      </w:r>
      <w:r w:rsidR="00220C2F" w:rsidRPr="00BF3CD5">
        <w:rPr>
          <w:rFonts w:ascii="Times New Roman" w:eastAsia="SimSun" w:hAnsi="Times New Roman" w:cs="Times New Roman"/>
          <w:bCs/>
          <w:iCs/>
          <w:kern w:val="3"/>
          <w:lang w:eastAsia="en-US"/>
        </w:rPr>
        <w:t xml:space="preserve"> </w:t>
      </w:r>
      <w:r w:rsidR="00443BC8" w:rsidRPr="00BF3CD5">
        <w:rPr>
          <w:rFonts w:ascii="Times New Roman" w:eastAsia="SimSun" w:hAnsi="Times New Roman" w:cs="Times New Roman"/>
          <w:bCs/>
          <w:iCs/>
          <w:kern w:val="3"/>
          <w:lang w:eastAsia="en-US"/>
        </w:rPr>
        <w:t xml:space="preserve">cinquanta </w:t>
      </w:r>
      <w:r w:rsidR="00220C2F" w:rsidRPr="00BF3CD5">
        <w:rPr>
          <w:rFonts w:ascii="Times New Roman" w:eastAsia="SimSun" w:hAnsi="Times New Roman" w:cs="Times New Roman"/>
          <w:bCs/>
          <w:iCs/>
          <w:kern w:val="3"/>
          <w:lang w:eastAsia="en-US"/>
        </w:rPr>
        <w:t>devono c</w:t>
      </w:r>
      <w:r w:rsidR="00443BC8" w:rsidRPr="00BF3CD5">
        <w:rPr>
          <w:rFonts w:ascii="Times New Roman" w:eastAsia="SimSun" w:hAnsi="Times New Roman" w:cs="Times New Roman"/>
          <w:bCs/>
          <w:iCs/>
          <w:kern w:val="3"/>
          <w:lang w:eastAsia="en-US"/>
        </w:rPr>
        <w:t>onsegnare alla  stazione  appaltante,  entro  sei  mesi</w:t>
      </w:r>
      <w:r w:rsidR="00220C2F" w:rsidRPr="00BF3CD5">
        <w:rPr>
          <w:rFonts w:ascii="Times New Roman" w:eastAsia="SimSun" w:hAnsi="Times New Roman" w:cs="Times New Roman"/>
          <w:bCs/>
          <w:iCs/>
          <w:kern w:val="3"/>
          <w:lang w:eastAsia="en-US"/>
        </w:rPr>
        <w:t xml:space="preserve"> </w:t>
      </w:r>
      <w:r w:rsidR="00443BC8" w:rsidRPr="00BF3CD5">
        <w:rPr>
          <w:rFonts w:ascii="Times New Roman" w:eastAsia="SimSun" w:hAnsi="Times New Roman" w:cs="Times New Roman"/>
          <w:bCs/>
          <w:iCs/>
          <w:kern w:val="3"/>
          <w:lang w:eastAsia="en-US"/>
        </w:rPr>
        <w:t>dalla conclusione  del  contratto,  una  relazione  di  genere  sulla</w:t>
      </w:r>
      <w:r w:rsidR="00220C2F" w:rsidRPr="00BF3CD5">
        <w:rPr>
          <w:rFonts w:ascii="Times New Roman" w:eastAsia="SimSun" w:hAnsi="Times New Roman" w:cs="Times New Roman"/>
          <w:bCs/>
          <w:iCs/>
          <w:kern w:val="3"/>
          <w:lang w:eastAsia="en-US"/>
        </w:rPr>
        <w:t xml:space="preserve"> </w:t>
      </w:r>
      <w:r w:rsidR="00443BC8" w:rsidRPr="00BF3CD5">
        <w:rPr>
          <w:rFonts w:ascii="Times New Roman" w:eastAsia="SimSun" w:hAnsi="Times New Roman" w:cs="Times New Roman"/>
          <w:bCs/>
          <w:iCs/>
          <w:kern w:val="3"/>
          <w:lang w:eastAsia="en-US"/>
        </w:rPr>
        <w:t>situazione  del  personale  maschile  e  femminile  in  ognuna  delle</w:t>
      </w:r>
      <w:r w:rsidR="00220C2F" w:rsidRPr="00BF3CD5">
        <w:rPr>
          <w:rFonts w:ascii="Times New Roman" w:eastAsia="SimSun" w:hAnsi="Times New Roman" w:cs="Times New Roman"/>
          <w:bCs/>
          <w:iCs/>
          <w:kern w:val="3"/>
          <w:lang w:eastAsia="en-US"/>
        </w:rPr>
        <w:t xml:space="preserve"> </w:t>
      </w:r>
      <w:r w:rsidR="00443BC8" w:rsidRPr="00BF3CD5">
        <w:rPr>
          <w:rFonts w:ascii="Times New Roman" w:eastAsia="SimSun" w:hAnsi="Times New Roman" w:cs="Times New Roman"/>
          <w:bCs/>
          <w:iCs/>
          <w:kern w:val="3"/>
          <w:lang w:eastAsia="en-US"/>
        </w:rPr>
        <w:t>professioni ed  in  relazione  allo  stato  delle  assunzioni,  della</w:t>
      </w:r>
      <w:r w:rsidR="00220C2F" w:rsidRPr="00BF3CD5">
        <w:rPr>
          <w:rFonts w:ascii="Times New Roman" w:eastAsia="SimSun" w:hAnsi="Times New Roman" w:cs="Times New Roman"/>
          <w:bCs/>
          <w:iCs/>
          <w:kern w:val="3"/>
          <w:lang w:eastAsia="en-US"/>
        </w:rPr>
        <w:t xml:space="preserve"> </w:t>
      </w:r>
      <w:r w:rsidR="00443BC8" w:rsidRPr="00BF3CD5">
        <w:rPr>
          <w:rFonts w:ascii="Times New Roman" w:eastAsia="SimSun" w:hAnsi="Times New Roman" w:cs="Times New Roman"/>
          <w:bCs/>
          <w:iCs/>
          <w:kern w:val="3"/>
          <w:lang w:eastAsia="en-US"/>
        </w:rPr>
        <w:t>formazione della promozione professionale, dei livelli, dei  passaggi</w:t>
      </w:r>
      <w:r w:rsidR="00220C2F" w:rsidRPr="00BF3CD5">
        <w:rPr>
          <w:rFonts w:ascii="Times New Roman" w:eastAsia="SimSun" w:hAnsi="Times New Roman" w:cs="Times New Roman"/>
          <w:bCs/>
          <w:iCs/>
          <w:kern w:val="3"/>
          <w:lang w:eastAsia="en-US"/>
        </w:rPr>
        <w:t xml:space="preserve"> </w:t>
      </w:r>
      <w:r w:rsidR="00443BC8" w:rsidRPr="00BF3CD5">
        <w:rPr>
          <w:rFonts w:ascii="Times New Roman" w:eastAsia="SimSun" w:hAnsi="Times New Roman" w:cs="Times New Roman"/>
          <w:bCs/>
          <w:iCs/>
          <w:kern w:val="3"/>
          <w:lang w:eastAsia="en-US"/>
        </w:rPr>
        <w:t>di  categoria  o  di  qualifica,  di  altri  fenomeni  di  mobilit</w:t>
      </w:r>
      <w:r w:rsidR="00220C2F" w:rsidRPr="00BF3CD5">
        <w:rPr>
          <w:rFonts w:ascii="Times New Roman" w:eastAsia="SimSun" w:hAnsi="Times New Roman" w:cs="Times New Roman"/>
          <w:bCs/>
          <w:iCs/>
          <w:kern w:val="3"/>
          <w:lang w:eastAsia="en-US"/>
        </w:rPr>
        <w:t>à</w:t>
      </w:r>
      <w:r w:rsidR="00443BC8" w:rsidRPr="00BF3CD5">
        <w:rPr>
          <w:rFonts w:ascii="Times New Roman" w:eastAsia="SimSun" w:hAnsi="Times New Roman" w:cs="Times New Roman"/>
          <w:bCs/>
          <w:iCs/>
          <w:kern w:val="3"/>
          <w:lang w:eastAsia="en-US"/>
        </w:rPr>
        <w:t>,</w:t>
      </w:r>
      <w:r w:rsidR="00220C2F" w:rsidRPr="00BF3CD5">
        <w:rPr>
          <w:rFonts w:ascii="Times New Roman" w:eastAsia="SimSun" w:hAnsi="Times New Roman" w:cs="Times New Roman"/>
          <w:bCs/>
          <w:iCs/>
          <w:kern w:val="3"/>
          <w:lang w:eastAsia="en-US"/>
        </w:rPr>
        <w:t xml:space="preserve"> </w:t>
      </w:r>
      <w:r w:rsidR="00443BC8" w:rsidRPr="00BF3CD5">
        <w:rPr>
          <w:rFonts w:ascii="Times New Roman" w:eastAsia="SimSun" w:hAnsi="Times New Roman" w:cs="Times New Roman"/>
          <w:bCs/>
          <w:iCs/>
          <w:kern w:val="3"/>
          <w:lang w:eastAsia="en-US"/>
        </w:rPr>
        <w:t>dell'intervento della cassa integrazione guadagni, dei  licenziamenti</w:t>
      </w:r>
      <w:r w:rsidR="00220C2F" w:rsidRPr="00BF3CD5">
        <w:rPr>
          <w:rFonts w:ascii="Times New Roman" w:eastAsia="SimSun" w:hAnsi="Times New Roman" w:cs="Times New Roman"/>
          <w:bCs/>
          <w:iCs/>
          <w:kern w:val="3"/>
          <w:lang w:eastAsia="en-US"/>
        </w:rPr>
        <w:t xml:space="preserve"> </w:t>
      </w:r>
      <w:r w:rsidR="00443BC8" w:rsidRPr="00BF3CD5">
        <w:rPr>
          <w:rFonts w:ascii="Times New Roman" w:eastAsia="SimSun" w:hAnsi="Times New Roman" w:cs="Times New Roman"/>
          <w:bCs/>
          <w:iCs/>
          <w:kern w:val="3"/>
          <w:lang w:eastAsia="en-US"/>
        </w:rPr>
        <w:t>dei   prepensionamenti   e    pensionamenti,    della    retribuzione</w:t>
      </w:r>
      <w:r w:rsidR="00220C2F" w:rsidRPr="00BF3CD5">
        <w:rPr>
          <w:rFonts w:ascii="Times New Roman" w:eastAsia="SimSun" w:hAnsi="Times New Roman" w:cs="Times New Roman"/>
          <w:bCs/>
          <w:iCs/>
          <w:kern w:val="3"/>
          <w:lang w:eastAsia="en-US"/>
        </w:rPr>
        <w:t xml:space="preserve"> </w:t>
      </w:r>
      <w:r w:rsidR="00443BC8" w:rsidRPr="00BF3CD5">
        <w:rPr>
          <w:rFonts w:ascii="Times New Roman" w:eastAsia="SimSun" w:hAnsi="Times New Roman" w:cs="Times New Roman"/>
          <w:bCs/>
          <w:iCs/>
          <w:kern w:val="3"/>
          <w:lang w:eastAsia="en-US"/>
        </w:rPr>
        <w:t xml:space="preserve">effettivamente corrisposta. </w:t>
      </w:r>
    </w:p>
    <w:p w14:paraId="3E916C9A" w14:textId="1BCE3087" w:rsidR="004A5B74" w:rsidRPr="00BF3CD5" w:rsidRDefault="0047272C" w:rsidP="004A5B74">
      <w:pPr>
        <w:pStyle w:val="PreformattatoHTML"/>
        <w:spacing w:line="276" w:lineRule="auto"/>
        <w:jc w:val="both"/>
        <w:rPr>
          <w:rFonts w:ascii="Times New Roman" w:eastAsia="SimSun" w:hAnsi="Times New Roman" w:cs="Times New Roman"/>
          <w:bCs/>
          <w:iCs/>
          <w:kern w:val="3"/>
          <w:lang w:eastAsia="en-US"/>
        </w:rPr>
      </w:pPr>
      <w:r w:rsidRPr="00BF3CD5">
        <w:rPr>
          <w:rFonts w:ascii="Times New Roman" w:eastAsia="SimSun" w:hAnsi="Times New Roman" w:cs="Times New Roman"/>
          <w:bCs/>
          <w:iCs/>
          <w:kern w:val="3"/>
          <w:lang w:eastAsia="en-US"/>
        </w:rPr>
        <w:t>La mancata produzione della relazione di genere sulla situazione del personale maschile e femminile, costituendo obbligo da adempiersi a valle della stipulazione del contratto, conduce all'applicazione delle penali di cui al comma 6 dell'art. 1 dell'allegato II.3</w:t>
      </w:r>
      <w:r w:rsidR="004A5B74" w:rsidRPr="00BF3CD5">
        <w:rPr>
          <w:rFonts w:ascii="Times New Roman" w:eastAsia="SimSun" w:hAnsi="Times New Roman" w:cs="Times New Roman"/>
          <w:bCs/>
          <w:iCs/>
          <w:kern w:val="3"/>
          <w:lang w:eastAsia="en-US"/>
        </w:rPr>
        <w:t xml:space="preserve"> del decreto legislativo 31 marzo 2023, n. 36 </w:t>
      </w:r>
    </w:p>
    <w:p w14:paraId="5455B089" w14:textId="6C001E05" w:rsidR="0047272C" w:rsidRPr="00BF3CD5" w:rsidRDefault="0047272C" w:rsidP="0047272C">
      <w:pPr>
        <w:pStyle w:val="PreformattatoHTML"/>
        <w:jc w:val="both"/>
        <w:rPr>
          <w:rFonts w:ascii="Times New Roman" w:eastAsia="SimSun" w:hAnsi="Times New Roman" w:cs="Times New Roman"/>
          <w:bCs/>
          <w:iCs/>
          <w:kern w:val="3"/>
          <w:lang w:eastAsia="en-US"/>
        </w:rPr>
      </w:pPr>
    </w:p>
    <w:p w14:paraId="0C6AD7E0" w14:textId="2E769F48" w:rsidR="00C2460E" w:rsidRPr="00BF3CD5" w:rsidRDefault="00C2460E" w:rsidP="00C2460E">
      <w:pPr>
        <w:pStyle w:val="PreformattatoHTML"/>
        <w:spacing w:line="276" w:lineRule="auto"/>
        <w:jc w:val="both"/>
        <w:rPr>
          <w:rFonts w:ascii="Times New Roman" w:eastAsia="SimSun" w:hAnsi="Times New Roman" w:cs="Times New Roman"/>
          <w:bCs/>
          <w:iCs/>
          <w:kern w:val="3"/>
          <w:lang w:eastAsia="en-US"/>
        </w:rPr>
      </w:pPr>
      <w:r w:rsidRPr="00BF3CD5">
        <w:rPr>
          <w:rFonts w:ascii="Times New Roman" w:eastAsia="SimSun" w:hAnsi="Times New Roman" w:cs="Times New Roman"/>
          <w:bCs/>
          <w:iCs/>
          <w:kern w:val="3"/>
          <w:lang w:eastAsia="en-US"/>
        </w:rPr>
        <w:t xml:space="preserve">Gli operatori economici che occupano un numero pari o superiore a  quindici  dipendenti  e  non  superiore  a cinquanta di consegnare alla  stazione  appaltante,  entro  sei  mesi dalla  conclusione  del  contratto,  una  dichiarazione  del   legale rappresentante che attesti di essere  in  regola  con  le  norme  che disciplinano il diritto al  lavoro  delle  persone  con  disabilità nonche' una relazione che  chiarisca  l'avvenuto  assolvimento  degli obblighi previsti a carico delle imprese dalla legge 12  marzo  1999, n. 68, e illustri eventuali sanzioni e provvedimenti imposti a carico delle imprese nel triennio  precedente  la  data  di  scadenza  della presentazione delle offerte. Tale relazione deve essere trasmessa anche alle rappresentanze sindacali aziendali. </w:t>
      </w:r>
    </w:p>
    <w:p w14:paraId="3ADB222A" w14:textId="77777777" w:rsidR="00655AD8" w:rsidRPr="00BF3CD5" w:rsidRDefault="00655AD8" w:rsidP="00655AD8">
      <w:pPr>
        <w:pStyle w:val="PreformattatoHTML"/>
        <w:spacing w:line="276" w:lineRule="auto"/>
        <w:jc w:val="both"/>
        <w:rPr>
          <w:rFonts w:ascii="Times New Roman" w:eastAsia="SimSun" w:hAnsi="Times New Roman" w:cs="Times New Roman"/>
          <w:bCs/>
          <w:iCs/>
          <w:kern w:val="3"/>
          <w:lang w:eastAsia="en-US"/>
        </w:rPr>
      </w:pPr>
      <w:r w:rsidRPr="00BF3CD5">
        <w:rPr>
          <w:rFonts w:ascii="Times New Roman" w:eastAsia="SimSun" w:hAnsi="Times New Roman" w:cs="Times New Roman"/>
          <w:bCs/>
          <w:iCs/>
          <w:kern w:val="3"/>
          <w:lang w:eastAsia="en-US"/>
        </w:rPr>
        <w:t xml:space="preserve">La mancata produzione della relazione di genere sulla situazione del personale maschile e femminile, costituendo obbligo da adempiersi a valle della stipulazione del contratto, conduce all'applicazione delle penali di cui al comma 6 dell'art. 1 dell'allegato II.3 del decreto legislativo 31 marzo 2023, n. 36 </w:t>
      </w:r>
    </w:p>
    <w:bookmarkEnd w:id="265"/>
    <w:p w14:paraId="067A057F" w14:textId="77777777" w:rsidR="00655AD8" w:rsidRDefault="00655AD8" w:rsidP="003E679F">
      <w:pPr>
        <w:pStyle w:val="Standard"/>
        <w:spacing w:after="120"/>
        <w:rPr>
          <w:b/>
          <w:i/>
          <w:iCs/>
          <w:sz w:val="20"/>
          <w:szCs w:val="20"/>
        </w:rPr>
      </w:pPr>
    </w:p>
    <w:p w14:paraId="535636C7" w14:textId="2600C45E" w:rsidR="003E679F" w:rsidRPr="00F140ED" w:rsidRDefault="003E679F" w:rsidP="003E679F">
      <w:pPr>
        <w:pStyle w:val="Standard"/>
        <w:spacing w:after="120"/>
        <w:rPr>
          <w:sz w:val="20"/>
          <w:szCs w:val="20"/>
        </w:rPr>
      </w:pPr>
      <w:r w:rsidRPr="00F140ED">
        <w:rPr>
          <w:b/>
          <w:i/>
          <w:iCs/>
          <w:sz w:val="20"/>
          <w:szCs w:val="20"/>
        </w:rPr>
        <w:t>[Per le altre procedure]</w:t>
      </w:r>
      <w:r w:rsidRPr="00F140ED">
        <w:rPr>
          <w:b/>
          <w:sz w:val="20"/>
          <w:szCs w:val="20"/>
        </w:rPr>
        <w:t xml:space="preserve"> </w:t>
      </w:r>
      <w:r w:rsidRPr="00F140ED">
        <w:rPr>
          <w:sz w:val="20"/>
          <w:szCs w:val="20"/>
        </w:rPr>
        <w:t>Al fine di garantire le pari opportunità generazionali, di genere e di inclusione lavorativa per le personali con disabilità o svantaggiate, l’aggiudicatario si impegna a … [</w:t>
      </w:r>
      <w:r w:rsidRPr="00F140ED">
        <w:rPr>
          <w:i/>
          <w:sz w:val="20"/>
          <w:szCs w:val="20"/>
        </w:rPr>
        <w:t>le stazioni appaltanti indicano quali misure l’aggiudicatario è tenuto ad adempiere, tenendo conto delle prestazioni oggetto del contratto e del mercato di riferimento</w:t>
      </w:r>
      <w:r w:rsidRPr="00F140ED">
        <w:rPr>
          <w:sz w:val="20"/>
          <w:szCs w:val="20"/>
        </w:rPr>
        <w:t>].</w:t>
      </w:r>
    </w:p>
    <w:p w14:paraId="4B0D5DA0" w14:textId="0A211EBA" w:rsidR="003E679F" w:rsidRPr="00017307" w:rsidRDefault="003E679F" w:rsidP="006D0E68">
      <w:pPr>
        <w:pStyle w:val="Standard"/>
        <w:rPr>
          <w:i/>
          <w:sz w:val="20"/>
          <w:szCs w:val="20"/>
        </w:rPr>
      </w:pPr>
      <w:r w:rsidRPr="00F140ED">
        <w:rPr>
          <w:b/>
          <w:i/>
          <w:sz w:val="20"/>
          <w:szCs w:val="20"/>
        </w:rPr>
        <w:t xml:space="preserve">[Se la stazione appaltante richiede requisiti particolari per l'esecuzione del contratto ai sensi dell’articolo 113 del Codice] </w:t>
      </w:r>
      <w:r w:rsidRPr="00F140ED">
        <w:rPr>
          <w:sz w:val="20"/>
          <w:szCs w:val="20"/>
        </w:rPr>
        <w:t xml:space="preserve">Per l’esecuzione del servizio/fornitura oggetto del presente appalto, ai sensi dell’art, 113 del Codice, è richiesto … </w:t>
      </w:r>
      <w:r w:rsidRPr="00F140ED">
        <w:rPr>
          <w:i/>
          <w:sz w:val="20"/>
          <w:szCs w:val="20"/>
        </w:rPr>
        <w:t>[specificare].</w:t>
      </w:r>
    </w:p>
    <w:p w14:paraId="0B8F68C3" w14:textId="77777777" w:rsidR="00890522" w:rsidRPr="00A8131F" w:rsidRDefault="00E90334">
      <w:pPr>
        <w:pStyle w:val="Titolo1"/>
        <w:jc w:val="left"/>
        <w:rPr>
          <w:sz w:val="24"/>
          <w:szCs w:val="24"/>
          <w:lang w:val="it-IT"/>
        </w:rPr>
      </w:pPr>
      <w:bookmarkStart w:id="266" w:name="_Toc146536534"/>
      <w:r w:rsidRPr="00A8131F">
        <w:rPr>
          <w:sz w:val="24"/>
          <w:szCs w:val="24"/>
          <w:lang w:val="it-IT"/>
        </w:rPr>
        <w:t xml:space="preserve">10. </w:t>
      </w:r>
      <w:bookmarkStart w:id="267" w:name="_Toc500345602"/>
      <w:r w:rsidRPr="00A8131F">
        <w:rPr>
          <w:sz w:val="24"/>
          <w:szCs w:val="24"/>
          <w:lang w:val="it-IT"/>
        </w:rPr>
        <w:t>GARANZIA PROVVISORIA</w:t>
      </w:r>
      <w:bookmarkEnd w:id="262"/>
      <w:bookmarkEnd w:id="266"/>
      <w:bookmarkEnd w:id="267"/>
    </w:p>
    <w:p w14:paraId="6E110D00" w14:textId="7B938483" w:rsidR="004000BC" w:rsidRDefault="004000BC" w:rsidP="007D3CA3">
      <w:pPr>
        <w:pStyle w:val="Standard"/>
        <w:spacing w:after="120"/>
        <w:rPr>
          <w:sz w:val="20"/>
          <w:szCs w:val="20"/>
        </w:rPr>
      </w:pPr>
      <w:bookmarkStart w:id="268" w:name="_Hlk140064951"/>
      <w:bookmarkStart w:id="269" w:name="_Toc144299269"/>
      <w:r>
        <w:rPr>
          <w:sz w:val="20"/>
          <w:szCs w:val="20"/>
        </w:rPr>
        <w:t xml:space="preserve">L’offerta </w:t>
      </w:r>
      <w:r>
        <w:rPr>
          <w:i/>
          <w:sz w:val="20"/>
          <w:szCs w:val="20"/>
        </w:rPr>
        <w:t xml:space="preserve">[eventualmente: </w:t>
      </w:r>
      <w:r>
        <w:rPr>
          <w:sz w:val="20"/>
          <w:szCs w:val="20"/>
        </w:rPr>
        <w:t>“per ciascun lotto”</w:t>
      </w:r>
      <w:r>
        <w:rPr>
          <w:i/>
          <w:sz w:val="20"/>
          <w:szCs w:val="20"/>
        </w:rPr>
        <w:t xml:space="preserve">] </w:t>
      </w:r>
      <w:r>
        <w:rPr>
          <w:sz w:val="20"/>
          <w:szCs w:val="20"/>
        </w:rPr>
        <w:t>è corredata, a pena di esclusione,</w:t>
      </w:r>
      <w:r>
        <w:rPr>
          <w:b/>
          <w:sz w:val="20"/>
          <w:szCs w:val="20"/>
        </w:rPr>
        <w:t xml:space="preserve"> </w:t>
      </w:r>
      <w:r>
        <w:rPr>
          <w:sz w:val="20"/>
          <w:szCs w:val="20"/>
        </w:rPr>
        <w:t xml:space="preserve">da </w:t>
      </w:r>
      <w:r>
        <w:rPr>
          <w:b/>
          <w:sz w:val="20"/>
          <w:szCs w:val="20"/>
        </w:rPr>
        <w:t>una garanzia provvisoria</w:t>
      </w:r>
      <w:r>
        <w:rPr>
          <w:sz w:val="20"/>
          <w:szCs w:val="20"/>
        </w:rPr>
        <w:t>, come definita dall’art. 106 del Codice, pari a ......................</w:t>
      </w:r>
      <w:r>
        <w:rPr>
          <w:i/>
          <w:sz w:val="20"/>
          <w:szCs w:val="20"/>
        </w:rPr>
        <w:t xml:space="preserve">[2% </w:t>
      </w:r>
      <w:r w:rsidRPr="0078024E">
        <w:rPr>
          <w:i/>
          <w:sz w:val="20"/>
          <w:szCs w:val="20"/>
        </w:rPr>
        <w:t>del</w:t>
      </w:r>
      <w:r w:rsidR="0078024E" w:rsidRPr="0078024E">
        <w:rPr>
          <w:i/>
          <w:sz w:val="20"/>
          <w:szCs w:val="20"/>
        </w:rPr>
        <w:t xml:space="preserve"> valore complessivo dell’appalto comprensivo di tutte le eventuali opzioni</w:t>
      </w:r>
      <w:r w:rsidR="00D96A61" w:rsidRPr="0078024E">
        <w:rPr>
          <w:i/>
          <w:sz w:val="20"/>
          <w:szCs w:val="20"/>
        </w:rPr>
        <w:t xml:space="preserve"> </w:t>
      </w:r>
      <w:r w:rsidRPr="0078024E">
        <w:rPr>
          <w:i/>
          <w:sz w:val="20"/>
          <w:szCs w:val="20"/>
        </w:rPr>
        <w:t xml:space="preserve"> </w:t>
      </w:r>
      <w:r>
        <w:rPr>
          <w:i/>
          <w:sz w:val="20"/>
          <w:szCs w:val="20"/>
        </w:rPr>
        <w:t>ovvero altra percentuale ai sensi dell’art. 106, comma 1 del Codice] e</w:t>
      </w:r>
      <w:r>
        <w:rPr>
          <w:sz w:val="20"/>
          <w:szCs w:val="20"/>
        </w:rPr>
        <w:t xml:space="preserve"> precisamente di importo pari ad € ..........................</w:t>
      </w:r>
      <w:r>
        <w:rPr>
          <w:i/>
          <w:sz w:val="20"/>
          <w:szCs w:val="20"/>
        </w:rPr>
        <w:t xml:space="preserve">.  </w:t>
      </w:r>
      <w:r>
        <w:rPr>
          <w:sz w:val="20"/>
          <w:szCs w:val="20"/>
        </w:rPr>
        <w:t>Si applicano le riduzioni di cui all’art. 106, comma 8 del Codice.</w:t>
      </w:r>
    </w:p>
    <w:p w14:paraId="6FEA0448" w14:textId="77777777" w:rsidR="004000BC" w:rsidRDefault="004000BC" w:rsidP="007D3CA3">
      <w:pPr>
        <w:pStyle w:val="Standard"/>
        <w:spacing w:after="120"/>
        <w:rPr>
          <w:sz w:val="20"/>
          <w:szCs w:val="20"/>
        </w:rPr>
      </w:pPr>
    </w:p>
    <w:p w14:paraId="0CB31DDE" w14:textId="4E8D7CDA" w:rsidR="004000BC" w:rsidRDefault="004000BC" w:rsidP="007D3CA3">
      <w:pPr>
        <w:pStyle w:val="Standard"/>
        <w:shd w:val="clear" w:color="auto" w:fill="D9E2F3" w:themeFill="accent1" w:themeFillTint="33"/>
        <w:spacing w:before="113" w:after="170"/>
        <w:jc w:val="center"/>
        <w:rPr>
          <w:b/>
          <w:bCs/>
          <w:sz w:val="20"/>
          <w:szCs w:val="20"/>
        </w:rPr>
      </w:pPr>
      <w:bookmarkStart w:id="270" w:name="_Hlk97623045"/>
      <w:r>
        <w:rPr>
          <w:b/>
          <w:bCs/>
          <w:sz w:val="20"/>
          <w:szCs w:val="20"/>
        </w:rPr>
        <w:t>ATTENZIONE</w:t>
      </w:r>
    </w:p>
    <w:p w14:paraId="5B1EB5E5" w14:textId="77777777" w:rsidR="004000BC" w:rsidRDefault="004000BC" w:rsidP="007D3CA3">
      <w:pPr>
        <w:pStyle w:val="Standard"/>
        <w:shd w:val="clear" w:color="auto" w:fill="D9E2F3" w:themeFill="accent1" w:themeFillTint="33"/>
        <w:spacing w:before="113" w:after="170"/>
        <w:rPr>
          <w:sz w:val="20"/>
          <w:szCs w:val="20"/>
        </w:rPr>
      </w:pPr>
      <w:r>
        <w:rPr>
          <w:sz w:val="20"/>
          <w:szCs w:val="20"/>
        </w:rPr>
        <w:t>La garanzia provvisoria dovrà essere espressamente intestata sia alla Provincia di Brescia sia al Comune di_________</w:t>
      </w:r>
    </w:p>
    <w:bookmarkEnd w:id="270"/>
    <w:p w14:paraId="4434EDE7" w14:textId="77777777" w:rsidR="004000BC" w:rsidRDefault="004000BC" w:rsidP="007D3CA3">
      <w:pPr>
        <w:pStyle w:val="Standard"/>
        <w:spacing w:before="113" w:after="170"/>
        <w:rPr>
          <w:sz w:val="20"/>
          <w:szCs w:val="20"/>
        </w:rPr>
      </w:pPr>
      <w:r>
        <w:rPr>
          <w:b/>
          <w:i/>
          <w:sz w:val="20"/>
          <w:szCs w:val="20"/>
        </w:rPr>
        <w:t>[</w:t>
      </w:r>
      <w:r>
        <w:rPr>
          <w:b/>
          <w:bCs/>
          <w:i/>
          <w:sz w:val="20"/>
          <w:szCs w:val="20"/>
        </w:rPr>
        <w:t>In caso di gara divisa in più lotti</w:t>
      </w:r>
      <w:r>
        <w:rPr>
          <w:b/>
          <w:i/>
          <w:sz w:val="20"/>
          <w:szCs w:val="20"/>
        </w:rPr>
        <w:t>]</w:t>
      </w:r>
      <w:r>
        <w:rPr>
          <w:sz w:val="20"/>
          <w:szCs w:val="20"/>
        </w:rPr>
        <w:t xml:space="preserve"> In caso di partecipazione a più lotti, sono prestate tante distinte e autonome garanzie provvisorie quanti sono i lotti cui si intende partecipare. </w:t>
      </w:r>
    </w:p>
    <w:p w14:paraId="3D979D58" w14:textId="77777777" w:rsidR="004000BC" w:rsidRDefault="004000BC" w:rsidP="007D3CA3">
      <w:pPr>
        <w:pStyle w:val="Standard"/>
        <w:spacing w:after="120"/>
        <w:rPr>
          <w:sz w:val="20"/>
          <w:szCs w:val="20"/>
        </w:rPr>
      </w:pPr>
      <w:r>
        <w:rPr>
          <w:sz w:val="20"/>
          <w:szCs w:val="20"/>
        </w:rPr>
        <w:t>La garanzia provvisoria è costituita, a scelta del contraente, sotto forma di cauzione o di fideiussione.</w:t>
      </w:r>
    </w:p>
    <w:p w14:paraId="7C7C1E6B" w14:textId="77777777" w:rsidR="004000BC" w:rsidRDefault="004000BC" w:rsidP="007D3CA3">
      <w:pPr>
        <w:pStyle w:val="Standard"/>
        <w:spacing w:after="120"/>
        <w:rPr>
          <w:sz w:val="20"/>
          <w:szCs w:val="20"/>
        </w:rPr>
      </w:pPr>
      <w:r>
        <w:rPr>
          <w:sz w:val="20"/>
          <w:szCs w:val="20"/>
        </w:rPr>
        <w:t>La cauzione è costituita mediante accredito, con bonifico o con altri strumenti e canali di pagamento elettronici, al Tesoriere Provinciale Banca Popolare di Sondrio Società Cooperativa per Azioni – Succursale di Brescia – Via Benedetto Croce, 22 – 25121 Brescia (ABI 05696 CAB 11200 C/C 13340/48 IBAN IT 68 C 05696 11200 000013340X48), intestato alla Provincia di Brescia, avente come causale di versamento l’oggetto della presente procedura di gara e relativo CIG.</w:t>
      </w:r>
    </w:p>
    <w:p w14:paraId="40A7ECD3" w14:textId="77777777" w:rsidR="004000BC" w:rsidRDefault="004000BC" w:rsidP="007D3CA3">
      <w:pPr>
        <w:pStyle w:val="Standard"/>
        <w:spacing w:after="120"/>
        <w:rPr>
          <w:sz w:val="20"/>
          <w:szCs w:val="20"/>
        </w:rPr>
      </w:pPr>
      <w:r>
        <w:rPr>
          <w:sz w:val="20"/>
          <w:szCs w:val="20"/>
        </w:rPr>
        <w:t xml:space="preserve">La fideiussione può essere rilasciata: </w:t>
      </w:r>
    </w:p>
    <w:p w14:paraId="05354188" w14:textId="77777777" w:rsidR="004000BC" w:rsidRDefault="004000BC" w:rsidP="007D3CA3">
      <w:pPr>
        <w:pStyle w:val="Standard"/>
        <w:numPr>
          <w:ilvl w:val="0"/>
          <w:numId w:val="145"/>
        </w:numPr>
        <w:spacing w:after="120"/>
        <w:textAlignment w:val="auto"/>
        <w:rPr>
          <w:sz w:val="20"/>
          <w:szCs w:val="20"/>
        </w:rPr>
      </w:pPr>
      <w:r>
        <w:rPr>
          <w:sz w:val="20"/>
          <w:szCs w:val="20"/>
        </w:rPr>
        <w:t>da imprese bancarie o assicurative che rispondano ai requisiti di solvibilità previsti dalle leggi che ne disciplinano le rispettive attività;</w:t>
      </w:r>
    </w:p>
    <w:p w14:paraId="671FC0F1" w14:textId="77777777" w:rsidR="004000BC" w:rsidRDefault="004000BC" w:rsidP="007D3CA3">
      <w:pPr>
        <w:pStyle w:val="Standard"/>
        <w:numPr>
          <w:ilvl w:val="0"/>
          <w:numId w:val="145"/>
        </w:numPr>
        <w:spacing w:after="120"/>
        <w:textAlignment w:val="auto"/>
        <w:rPr>
          <w:sz w:val="20"/>
          <w:szCs w:val="20"/>
        </w:rPr>
      </w:pPr>
      <w:r>
        <w:rPr>
          <w:sz w:val="20"/>
          <w:szCs w:val="20"/>
        </w:rPr>
        <w:t xml:space="preserve"> da un intermediario finanziario iscritto nell'albo di cui all'</w:t>
      </w:r>
      <w:hyperlink r:id="rId22" w:anchor="107" w:history="1">
        <w:r>
          <w:rPr>
            <w:rStyle w:val="Collegamentoipertestuale"/>
            <w:sz w:val="20"/>
            <w:szCs w:val="20"/>
          </w:rPr>
          <w:t>articolo 106 del decreto legislativo 1 settembre 1993, n. 385</w:t>
        </w:r>
      </w:hyperlink>
      <w:r>
        <w:rPr>
          <w:sz w:val="20"/>
          <w:szCs w:val="20"/>
        </w:rPr>
        <w:t xml:space="preserve">, che svolge in via esclusiva o prevalente attività di rilascio di garanzie, che è sottoposta a revisione contabile da parte di </w:t>
      </w:r>
      <w:r>
        <w:rPr>
          <w:sz w:val="20"/>
          <w:szCs w:val="20"/>
        </w:rPr>
        <w:lastRenderedPageBreak/>
        <w:t>una società di revisione iscritta nell'albo previsto dall'articolo 161 del decreto legislativo 24 febbraio 1998, n. 58; e che abbia i requisiti minimi di solvibilità richiesti dalla vigente normativa bancaria assicurativa.</w:t>
      </w:r>
    </w:p>
    <w:p w14:paraId="4839C2C7" w14:textId="77777777" w:rsidR="004000BC" w:rsidRDefault="004000BC" w:rsidP="007D3CA3">
      <w:pPr>
        <w:pStyle w:val="Standard"/>
        <w:spacing w:after="120"/>
        <w:rPr>
          <w:sz w:val="20"/>
          <w:szCs w:val="20"/>
        </w:rPr>
      </w:pPr>
      <w:r>
        <w:rPr>
          <w:sz w:val="20"/>
          <w:szCs w:val="20"/>
        </w:rPr>
        <w:t>Gli operatori economici, prima di procedere alla sottoscrizione della garanzia, sono tenuti a verificare che il soggetto garante sia in possesso dell’autorizzazione al rilascio di garanzie mediante accesso ai seguenti siti internet:</w:t>
      </w:r>
    </w:p>
    <w:p w14:paraId="6AF23557" w14:textId="77777777" w:rsidR="004000BC" w:rsidRDefault="00837160" w:rsidP="007D3CA3">
      <w:pPr>
        <w:pStyle w:val="Standard"/>
        <w:numPr>
          <w:ilvl w:val="0"/>
          <w:numId w:val="147"/>
        </w:numPr>
        <w:spacing w:after="120"/>
        <w:ind w:left="709"/>
        <w:textAlignment w:val="auto"/>
        <w:rPr>
          <w:sz w:val="20"/>
          <w:szCs w:val="20"/>
        </w:rPr>
      </w:pPr>
      <w:hyperlink r:id="rId23" w:history="1">
        <w:r w:rsidR="004000BC">
          <w:rPr>
            <w:rStyle w:val="Collegamentoipertestuale"/>
            <w:sz w:val="20"/>
            <w:szCs w:val="20"/>
          </w:rPr>
          <w:t>http://www.bancaditalia.it/compiti/vigilanza/intermediari/index.html</w:t>
        </w:r>
      </w:hyperlink>
      <w:r w:rsidR="004000BC">
        <w:rPr>
          <w:sz w:val="20"/>
          <w:szCs w:val="20"/>
        </w:rPr>
        <w:t xml:space="preserve"> </w:t>
      </w:r>
    </w:p>
    <w:p w14:paraId="68F53DC5" w14:textId="77777777" w:rsidR="004000BC" w:rsidRDefault="00837160" w:rsidP="007D3CA3">
      <w:pPr>
        <w:pStyle w:val="Standard"/>
        <w:numPr>
          <w:ilvl w:val="0"/>
          <w:numId w:val="147"/>
        </w:numPr>
        <w:spacing w:after="120"/>
        <w:ind w:left="709"/>
        <w:textAlignment w:val="auto"/>
        <w:rPr>
          <w:sz w:val="20"/>
          <w:szCs w:val="20"/>
        </w:rPr>
      </w:pPr>
      <w:hyperlink r:id="rId24" w:history="1">
        <w:r w:rsidR="004000BC">
          <w:rPr>
            <w:rStyle w:val="Collegamentoipertestuale"/>
            <w:sz w:val="20"/>
            <w:szCs w:val="20"/>
          </w:rPr>
          <w:t>http://www.bancaditalia.it/compiti/vigilanza/avvisi-pub/garanzie-finanziarie/</w:t>
        </w:r>
      </w:hyperlink>
      <w:r w:rsidR="004000BC">
        <w:rPr>
          <w:sz w:val="20"/>
          <w:szCs w:val="20"/>
        </w:rPr>
        <w:t xml:space="preserve"> </w:t>
      </w:r>
    </w:p>
    <w:p w14:paraId="234F8F73" w14:textId="77777777" w:rsidR="004000BC" w:rsidRDefault="00837160" w:rsidP="007D3CA3">
      <w:pPr>
        <w:pStyle w:val="Standard"/>
        <w:numPr>
          <w:ilvl w:val="0"/>
          <w:numId w:val="147"/>
        </w:numPr>
        <w:spacing w:after="120"/>
        <w:ind w:left="709"/>
        <w:textAlignment w:val="auto"/>
        <w:rPr>
          <w:sz w:val="20"/>
          <w:szCs w:val="20"/>
        </w:rPr>
      </w:pPr>
      <w:hyperlink r:id="rId25" w:history="1">
        <w:r w:rsidR="004000BC">
          <w:rPr>
            <w:rStyle w:val="Collegamentoipertestuale"/>
            <w:sz w:val="20"/>
            <w:szCs w:val="20"/>
          </w:rPr>
          <w:t>http://www.bancaditalia.it/compiti/vigilanza/avvisi-pub/soggetti-non- legittimati/Intermediari_non_abilitati.pdf</w:t>
        </w:r>
      </w:hyperlink>
      <w:r w:rsidR="004000BC">
        <w:rPr>
          <w:sz w:val="20"/>
          <w:szCs w:val="20"/>
        </w:rPr>
        <w:t xml:space="preserve"> </w:t>
      </w:r>
    </w:p>
    <w:p w14:paraId="3E3F034C" w14:textId="77777777" w:rsidR="004000BC" w:rsidRDefault="00837160" w:rsidP="007D3CA3">
      <w:pPr>
        <w:pStyle w:val="Standard"/>
        <w:numPr>
          <w:ilvl w:val="0"/>
          <w:numId w:val="147"/>
        </w:numPr>
        <w:spacing w:after="120"/>
        <w:ind w:left="709"/>
        <w:textAlignment w:val="auto"/>
        <w:rPr>
          <w:sz w:val="20"/>
          <w:szCs w:val="20"/>
        </w:rPr>
      </w:pPr>
      <w:hyperlink r:id="rId26" w:history="1">
        <w:r w:rsidR="004000BC">
          <w:rPr>
            <w:rStyle w:val="Collegamentoipertestuale"/>
            <w:sz w:val="20"/>
            <w:szCs w:val="20"/>
          </w:rPr>
          <w:t>http://www.ivass.it/ivass/imprese_jsp/HomePage.jsp</w:t>
        </w:r>
      </w:hyperlink>
      <w:r w:rsidR="004000BC">
        <w:rPr>
          <w:sz w:val="20"/>
          <w:szCs w:val="20"/>
        </w:rPr>
        <w:t xml:space="preserve"> </w:t>
      </w:r>
    </w:p>
    <w:p w14:paraId="126E5041" w14:textId="77777777" w:rsidR="004000BC" w:rsidRDefault="004000BC" w:rsidP="007D3CA3">
      <w:pPr>
        <w:pStyle w:val="Standard"/>
        <w:rPr>
          <w:sz w:val="20"/>
          <w:szCs w:val="20"/>
        </w:rPr>
      </w:pPr>
      <w:r>
        <w:rPr>
          <w:sz w:val="20"/>
          <w:szCs w:val="20"/>
        </w:rPr>
        <w:t xml:space="preserve">N.B.: Si raccomanda di prendere visione del documento denominato </w:t>
      </w:r>
      <w:r>
        <w:rPr>
          <w:rStyle w:val="Collegamentoipertestuale"/>
          <w:sz w:val="20"/>
          <w:szCs w:val="20"/>
        </w:rPr>
        <w:t>https://www.anticorruzione.it/-/garanzie-finanziarie</w:t>
      </w:r>
    </w:p>
    <w:p w14:paraId="2D0998B1" w14:textId="77777777" w:rsidR="004000BC" w:rsidRDefault="004000BC" w:rsidP="007D3CA3">
      <w:pPr>
        <w:pStyle w:val="Standard"/>
        <w:spacing w:after="120"/>
        <w:rPr>
          <w:sz w:val="20"/>
          <w:szCs w:val="20"/>
        </w:rPr>
      </w:pPr>
      <w:r>
        <w:rPr>
          <w:sz w:val="20"/>
          <w:szCs w:val="20"/>
        </w:rPr>
        <w:t>La fideiussione deve:</w:t>
      </w:r>
    </w:p>
    <w:p w14:paraId="6433984A" w14:textId="77777777" w:rsidR="004000BC" w:rsidRDefault="004000BC" w:rsidP="007D3CA3">
      <w:pPr>
        <w:pStyle w:val="Standard"/>
        <w:numPr>
          <w:ilvl w:val="0"/>
          <w:numId w:val="149"/>
        </w:numPr>
        <w:spacing w:after="120"/>
        <w:textAlignment w:val="auto"/>
        <w:rPr>
          <w:sz w:val="20"/>
          <w:szCs w:val="20"/>
        </w:rPr>
      </w:pPr>
      <w:r>
        <w:rPr>
          <w:sz w:val="20"/>
          <w:szCs w:val="20"/>
        </w:rPr>
        <w:t>contenere espressa menzione dell’oggetto del contratto di appalto e del soggetto garantito;</w:t>
      </w:r>
    </w:p>
    <w:p w14:paraId="2A662E7E" w14:textId="77777777" w:rsidR="004000BC" w:rsidRDefault="004000BC" w:rsidP="00E92770">
      <w:pPr>
        <w:pStyle w:val="Standard"/>
        <w:numPr>
          <w:ilvl w:val="0"/>
          <w:numId w:val="149"/>
        </w:numPr>
        <w:tabs>
          <w:tab w:val="left" w:pos="-31680"/>
        </w:tabs>
        <w:spacing w:after="120"/>
        <w:textAlignment w:val="auto"/>
        <w:rPr>
          <w:sz w:val="20"/>
          <w:szCs w:val="20"/>
        </w:rPr>
      </w:pPr>
      <w:r>
        <w:rPr>
          <w:sz w:val="20"/>
          <w:szCs w:val="20"/>
        </w:rPr>
        <w:t>essere intestata a tutti gli operatori economici del costituito/costituendo raggruppamento temporaneo o consorzio ordinario o GEIE, ovvero a tutte le imprese retiste che partecipano alla gara ovvero, in caso di consorzi di cui all’art. 65 comma 2 lett. b) e d) del Codice, al solo consorzio;</w:t>
      </w:r>
    </w:p>
    <w:p w14:paraId="2D1268EC" w14:textId="77777777" w:rsidR="004000BC" w:rsidRDefault="004000BC" w:rsidP="00E92770">
      <w:pPr>
        <w:pStyle w:val="Standard"/>
        <w:numPr>
          <w:ilvl w:val="0"/>
          <w:numId w:val="149"/>
        </w:numPr>
        <w:tabs>
          <w:tab w:val="left" w:pos="-31680"/>
        </w:tabs>
        <w:spacing w:after="120"/>
        <w:textAlignment w:val="auto"/>
        <w:rPr>
          <w:sz w:val="20"/>
          <w:szCs w:val="20"/>
        </w:rPr>
      </w:pPr>
      <w:r>
        <w:rPr>
          <w:sz w:val="20"/>
          <w:szCs w:val="20"/>
        </w:rPr>
        <w:t xml:space="preserve">essere conforme allo schema tipo approvato con </w:t>
      </w:r>
      <w:bookmarkStart w:id="271" w:name="_Hlk519511812"/>
      <w:r>
        <w:rPr>
          <w:sz w:val="20"/>
          <w:szCs w:val="20"/>
        </w:rPr>
        <w:t>Decreto ministeriale 16 settembre 2022, n. 193</w:t>
      </w:r>
      <w:bookmarkEnd w:id="271"/>
      <w:r>
        <w:rPr>
          <w:sz w:val="20"/>
          <w:szCs w:val="20"/>
        </w:rPr>
        <w:t>;</w:t>
      </w:r>
    </w:p>
    <w:p w14:paraId="364FF4B6" w14:textId="77777777" w:rsidR="004000BC" w:rsidRDefault="004000BC" w:rsidP="00E92770">
      <w:pPr>
        <w:pStyle w:val="Standard"/>
        <w:numPr>
          <w:ilvl w:val="0"/>
          <w:numId w:val="149"/>
        </w:numPr>
        <w:spacing w:after="120"/>
        <w:textAlignment w:val="auto"/>
        <w:rPr>
          <w:sz w:val="20"/>
          <w:szCs w:val="20"/>
        </w:rPr>
      </w:pPr>
      <w:r>
        <w:rPr>
          <w:sz w:val="20"/>
          <w:szCs w:val="20"/>
        </w:rPr>
        <w:t xml:space="preserve">avere validità per </w:t>
      </w:r>
      <w:r>
        <w:rPr>
          <w:iCs/>
          <w:sz w:val="20"/>
          <w:szCs w:val="20"/>
        </w:rPr>
        <w:t>180</w:t>
      </w:r>
      <w:r>
        <w:rPr>
          <w:i/>
          <w:sz w:val="20"/>
          <w:szCs w:val="20"/>
        </w:rPr>
        <w:t xml:space="preserve"> </w:t>
      </w:r>
      <w:r>
        <w:rPr>
          <w:sz w:val="20"/>
          <w:szCs w:val="20"/>
        </w:rPr>
        <w:t>giorni</w:t>
      </w:r>
      <w:r>
        <w:rPr>
          <w:i/>
          <w:sz w:val="20"/>
          <w:szCs w:val="20"/>
        </w:rPr>
        <w:t xml:space="preserve"> </w:t>
      </w:r>
      <w:r>
        <w:rPr>
          <w:sz w:val="20"/>
          <w:szCs w:val="20"/>
        </w:rPr>
        <w:t>dalla data di presentazione dell’offerta;</w:t>
      </w:r>
    </w:p>
    <w:p w14:paraId="346BAED4" w14:textId="77777777" w:rsidR="004000BC" w:rsidRDefault="004000BC" w:rsidP="00E92770">
      <w:pPr>
        <w:pStyle w:val="Standard"/>
        <w:numPr>
          <w:ilvl w:val="0"/>
          <w:numId w:val="149"/>
        </w:numPr>
        <w:spacing w:after="120"/>
        <w:textAlignment w:val="auto"/>
        <w:rPr>
          <w:sz w:val="20"/>
          <w:szCs w:val="20"/>
        </w:rPr>
      </w:pPr>
      <w:r>
        <w:rPr>
          <w:sz w:val="20"/>
          <w:szCs w:val="20"/>
        </w:rPr>
        <w:t>prevedere espressamente:</w:t>
      </w:r>
    </w:p>
    <w:p w14:paraId="221EC426" w14:textId="77777777" w:rsidR="004000BC" w:rsidRDefault="004000BC" w:rsidP="007D3CA3">
      <w:pPr>
        <w:pStyle w:val="Standard"/>
        <w:numPr>
          <w:ilvl w:val="0"/>
          <w:numId w:val="152"/>
        </w:numPr>
        <w:tabs>
          <w:tab w:val="left" w:pos="-31680"/>
        </w:tabs>
        <w:spacing w:after="120"/>
        <w:ind w:left="1134"/>
        <w:textAlignment w:val="auto"/>
        <w:rPr>
          <w:sz w:val="20"/>
          <w:szCs w:val="20"/>
        </w:rPr>
      </w:pPr>
      <w:r>
        <w:rPr>
          <w:sz w:val="20"/>
          <w:szCs w:val="20"/>
        </w:rPr>
        <w:t>la rinuncia al beneficio della preventiva escussione del debitore principale di cui all’art. 1944 del codice civile;</w:t>
      </w:r>
    </w:p>
    <w:p w14:paraId="1157A413" w14:textId="77777777" w:rsidR="004000BC" w:rsidRDefault="004000BC" w:rsidP="007D3CA3">
      <w:pPr>
        <w:pStyle w:val="Standard"/>
        <w:numPr>
          <w:ilvl w:val="0"/>
          <w:numId w:val="152"/>
        </w:numPr>
        <w:tabs>
          <w:tab w:val="left" w:pos="-31680"/>
        </w:tabs>
        <w:spacing w:after="120"/>
        <w:ind w:left="1134"/>
        <w:textAlignment w:val="auto"/>
        <w:rPr>
          <w:sz w:val="20"/>
          <w:szCs w:val="20"/>
        </w:rPr>
      </w:pPr>
      <w:r>
        <w:rPr>
          <w:sz w:val="20"/>
          <w:szCs w:val="20"/>
        </w:rPr>
        <w:t>la rinuncia ad eccepire la decorrenza dei termini di cui all’art. 1957 del codice civile;</w:t>
      </w:r>
    </w:p>
    <w:p w14:paraId="6A3E1E34" w14:textId="77777777" w:rsidR="004000BC" w:rsidRDefault="004000BC" w:rsidP="007D3CA3">
      <w:pPr>
        <w:pStyle w:val="Standard"/>
        <w:numPr>
          <w:ilvl w:val="0"/>
          <w:numId w:val="152"/>
        </w:numPr>
        <w:tabs>
          <w:tab w:val="left" w:pos="-31680"/>
        </w:tabs>
        <w:spacing w:after="120"/>
        <w:ind w:left="1134"/>
        <w:textAlignment w:val="auto"/>
        <w:rPr>
          <w:sz w:val="20"/>
          <w:szCs w:val="20"/>
        </w:rPr>
      </w:pPr>
      <w:r>
        <w:rPr>
          <w:sz w:val="20"/>
          <w:szCs w:val="20"/>
        </w:rPr>
        <w:t>l’operatività della stessa entro quindici giorni a semplice richiesta scritta della stazione appaltante;</w:t>
      </w:r>
    </w:p>
    <w:p w14:paraId="6C199EA9" w14:textId="13F4A8EB" w:rsidR="004000BC" w:rsidRDefault="004000BC" w:rsidP="00E92770">
      <w:pPr>
        <w:pStyle w:val="Standard"/>
        <w:numPr>
          <w:ilvl w:val="0"/>
          <w:numId w:val="149"/>
        </w:numPr>
        <w:tabs>
          <w:tab w:val="left" w:pos="-31680"/>
        </w:tabs>
        <w:spacing w:after="120"/>
        <w:textAlignment w:val="auto"/>
        <w:rPr>
          <w:sz w:val="20"/>
          <w:szCs w:val="20"/>
        </w:rPr>
      </w:pPr>
      <w:r>
        <w:rPr>
          <w:sz w:val="20"/>
          <w:szCs w:val="20"/>
        </w:rPr>
        <w:t xml:space="preserve">essere corredata dall’impegno del garante a rinnovare la garanzia ai sensi dell’articolo 106 comma 5 del Codice, su richiesta della </w:t>
      </w:r>
      <w:r w:rsidR="00212FED">
        <w:rPr>
          <w:sz w:val="20"/>
          <w:szCs w:val="20"/>
        </w:rPr>
        <w:t>Stazione Appaltante</w:t>
      </w:r>
      <w:r>
        <w:rPr>
          <w:sz w:val="20"/>
          <w:szCs w:val="20"/>
        </w:rPr>
        <w:t xml:space="preserve"> per ulteriori 180</w:t>
      </w:r>
      <w:r>
        <w:rPr>
          <w:i/>
          <w:iCs/>
          <w:sz w:val="20"/>
          <w:szCs w:val="20"/>
        </w:rPr>
        <w:t xml:space="preserve"> </w:t>
      </w:r>
      <w:r>
        <w:rPr>
          <w:sz w:val="20"/>
          <w:szCs w:val="20"/>
        </w:rPr>
        <w:t>giorni, nel caso in cui al momento della sua scadenza non sia ancora intervenuta l’aggiudicazione.</w:t>
      </w:r>
    </w:p>
    <w:p w14:paraId="2DE89735" w14:textId="77777777" w:rsidR="004000BC" w:rsidRDefault="004000BC" w:rsidP="007D3CA3">
      <w:pPr>
        <w:pStyle w:val="Standard"/>
        <w:spacing w:after="120"/>
        <w:rPr>
          <w:sz w:val="20"/>
          <w:szCs w:val="20"/>
        </w:rPr>
      </w:pPr>
      <w:bookmarkStart w:id="272" w:name="_Hlk145322095"/>
      <w:r>
        <w:rPr>
          <w:sz w:val="20"/>
          <w:szCs w:val="20"/>
          <w:u w:val="single"/>
        </w:rPr>
        <w:t>La fideiussione deve essere emessa e firmata digitalmente da un soggetto in possesso dei poteri necessari per impegnare il garante ed essere verificabile telematicamente presso l’emittente</w:t>
      </w:r>
      <w:r>
        <w:rPr>
          <w:sz w:val="20"/>
          <w:szCs w:val="20"/>
        </w:rPr>
        <w:t>.</w:t>
      </w:r>
    </w:p>
    <w:bookmarkEnd w:id="272"/>
    <w:p w14:paraId="4EFD8F9D" w14:textId="77777777" w:rsidR="004000BC" w:rsidRDefault="004000BC" w:rsidP="007D3CA3">
      <w:pPr>
        <w:pStyle w:val="Standard"/>
        <w:spacing w:after="120"/>
        <w:rPr>
          <w:sz w:val="20"/>
          <w:szCs w:val="20"/>
        </w:rPr>
      </w:pPr>
      <w:r>
        <w:rPr>
          <w:sz w:val="20"/>
          <w:szCs w:val="20"/>
        </w:rPr>
        <w:t>In caso di richiesta di estensione della durata e validità dell’offerta e della garanzia fideiussoria, il concorrente potrà produrre nelle medesime forme di cui sopra una nuova garanzia provvisoria del medesimo o di altro garante di altro garante, in sostituzione della precedente, a condizione che abbia espressa decorrenza dalla data di presentazione dell’offerta.</w:t>
      </w:r>
    </w:p>
    <w:p w14:paraId="707B5F30" w14:textId="77777777" w:rsidR="004000BC" w:rsidRDefault="004000BC" w:rsidP="007D3CA3">
      <w:pPr>
        <w:pStyle w:val="Standard"/>
        <w:spacing w:after="120"/>
        <w:rPr>
          <w:sz w:val="20"/>
          <w:szCs w:val="20"/>
        </w:rPr>
      </w:pPr>
      <w:r>
        <w:rPr>
          <w:sz w:val="20"/>
          <w:szCs w:val="20"/>
        </w:rPr>
        <w:t>Ai sensi dell’art. 106 comma 8 del Codice, l’importo della garanzia può essere ridotto.</w:t>
      </w:r>
    </w:p>
    <w:p w14:paraId="47FF9685" w14:textId="77777777" w:rsidR="004000BC" w:rsidRDefault="004000BC" w:rsidP="007D3CA3">
      <w:pPr>
        <w:pStyle w:val="Standard"/>
        <w:spacing w:after="120"/>
        <w:rPr>
          <w:sz w:val="20"/>
          <w:szCs w:val="20"/>
        </w:rPr>
      </w:pPr>
      <w:r>
        <w:rPr>
          <w:sz w:val="20"/>
          <w:szCs w:val="20"/>
          <w:u w:val="single"/>
        </w:rPr>
        <w:t>Per fruire delle riduzioni di cui all’articolo 106, comma 8 del Codice, il concorrente allega copia delle certificazioni possedute qualora non già presenti nel fascicolo virtuale</w:t>
      </w:r>
      <w:r>
        <w:rPr>
          <w:sz w:val="20"/>
          <w:szCs w:val="20"/>
        </w:rPr>
        <w:t>.</w:t>
      </w:r>
    </w:p>
    <w:p w14:paraId="333E3D51" w14:textId="77777777" w:rsidR="004000BC" w:rsidRDefault="004000BC" w:rsidP="007D3CA3">
      <w:pPr>
        <w:pStyle w:val="Standard"/>
        <w:spacing w:after="120"/>
        <w:rPr>
          <w:sz w:val="20"/>
          <w:szCs w:val="20"/>
        </w:rPr>
      </w:pPr>
      <w:r>
        <w:rPr>
          <w:sz w:val="20"/>
          <w:szCs w:val="20"/>
        </w:rPr>
        <w:t>È sanabile, mediante soccorso istruttorio, la mancata presentazione della garanzia provvisoria, a condizione che sia stata già costituita prima della presentazione dell’offerta.</w:t>
      </w:r>
    </w:p>
    <w:p w14:paraId="75C30D76" w14:textId="77777777" w:rsidR="004000BC" w:rsidRDefault="004000BC" w:rsidP="007D3CA3">
      <w:pPr>
        <w:pStyle w:val="Standard"/>
        <w:spacing w:after="120"/>
        <w:rPr>
          <w:sz w:val="20"/>
          <w:szCs w:val="20"/>
        </w:rPr>
      </w:pPr>
      <w:r>
        <w:rPr>
          <w:sz w:val="20"/>
          <w:szCs w:val="20"/>
        </w:rPr>
        <w:t>Non è sanabile - e quindi è causa di esclusione - la sottoscrizione della garanzia provvisoria da parte di un soggetto non legittimato a rilasciare la garanzia o non autorizzato ad impegnare il garante.</w:t>
      </w:r>
      <w:bookmarkEnd w:id="268"/>
    </w:p>
    <w:p w14:paraId="737FB67B" w14:textId="77777777" w:rsidR="004000BC" w:rsidRDefault="004000BC" w:rsidP="004000BC">
      <w:pPr>
        <w:pStyle w:val="Standard"/>
        <w:spacing w:after="120"/>
        <w:rPr>
          <w:sz w:val="20"/>
          <w:szCs w:val="20"/>
        </w:rPr>
      </w:pPr>
    </w:p>
    <w:p w14:paraId="07FC6B7E" w14:textId="3C0A30A4" w:rsidR="00890522" w:rsidRPr="007A6F89" w:rsidRDefault="00E90334">
      <w:pPr>
        <w:pStyle w:val="Titolo1"/>
        <w:spacing w:before="113" w:after="170"/>
        <w:jc w:val="left"/>
        <w:rPr>
          <w:sz w:val="24"/>
          <w:szCs w:val="24"/>
          <w:lang w:val="it-IT"/>
        </w:rPr>
      </w:pPr>
      <w:bookmarkStart w:id="273" w:name="_Toc146536535"/>
      <w:r w:rsidRPr="007A6F89">
        <w:rPr>
          <w:sz w:val="24"/>
          <w:szCs w:val="24"/>
          <w:lang w:val="it-IT"/>
        </w:rPr>
        <w:t xml:space="preserve">11. </w:t>
      </w:r>
      <w:bookmarkStart w:id="274" w:name="_Toc500345603"/>
      <w:r w:rsidR="00DA3BB0" w:rsidRPr="007A6F89">
        <w:rPr>
          <w:sz w:val="24"/>
          <w:szCs w:val="24"/>
          <w:lang w:val="it-IT"/>
        </w:rPr>
        <w:t>[FACOLTATIVO]</w:t>
      </w:r>
      <w:r w:rsidR="00DA3BB0" w:rsidRPr="007A6F89">
        <w:rPr>
          <w:lang w:val="it-IT"/>
        </w:rPr>
        <w:t xml:space="preserve"> </w:t>
      </w:r>
      <w:r w:rsidRPr="007A6F89">
        <w:rPr>
          <w:sz w:val="24"/>
          <w:szCs w:val="24"/>
          <w:lang w:val="it-IT"/>
        </w:rPr>
        <w:t>SOPRALLUOGO</w:t>
      </w:r>
      <w:bookmarkEnd w:id="269"/>
      <w:bookmarkEnd w:id="273"/>
      <w:bookmarkEnd w:id="274"/>
    </w:p>
    <w:p w14:paraId="0AD9C6E5" w14:textId="2CF8B1FB" w:rsidR="00025EAC" w:rsidRPr="002A443A" w:rsidRDefault="00025EAC" w:rsidP="0011119A">
      <w:pPr>
        <w:pStyle w:val="Standard"/>
        <w:spacing w:after="120"/>
        <w:rPr>
          <w:color w:val="00B050"/>
          <w:sz w:val="20"/>
          <w:szCs w:val="20"/>
        </w:rPr>
      </w:pPr>
      <w:bookmarkStart w:id="275" w:name="_Toc144299270"/>
      <w:r w:rsidRPr="00951548">
        <w:rPr>
          <w:sz w:val="20"/>
          <w:szCs w:val="20"/>
        </w:rPr>
        <w:t>Il sopralluogo su …………</w:t>
      </w:r>
      <w:r w:rsidRPr="00951548">
        <w:rPr>
          <w:i/>
          <w:sz w:val="20"/>
          <w:szCs w:val="20"/>
        </w:rPr>
        <w:t>[indicare eventuali aree/locali/ oggetto di sopralluogo interessati ai</w:t>
      </w:r>
      <w:r w:rsidRPr="00951548">
        <w:rPr>
          <w:sz w:val="20"/>
          <w:szCs w:val="20"/>
        </w:rPr>
        <w:t xml:space="preserve"> </w:t>
      </w:r>
      <w:r w:rsidRPr="00951548">
        <w:rPr>
          <w:i/>
          <w:sz w:val="20"/>
          <w:szCs w:val="20"/>
        </w:rPr>
        <w:t>servizi]</w:t>
      </w:r>
      <w:r w:rsidRPr="00951548">
        <w:rPr>
          <w:sz w:val="20"/>
          <w:szCs w:val="20"/>
        </w:rPr>
        <w:t xml:space="preserve"> </w:t>
      </w:r>
      <w:r w:rsidRPr="00951548">
        <w:rPr>
          <w:b/>
          <w:sz w:val="20"/>
          <w:szCs w:val="20"/>
        </w:rPr>
        <w:t>è obbligatorio.</w:t>
      </w:r>
      <w:r w:rsidRPr="00951548">
        <w:rPr>
          <w:sz w:val="20"/>
          <w:szCs w:val="20"/>
        </w:rPr>
        <w:t xml:space="preserve"> Il sopralluogo si rende necessario per le seguenti ragioni … </w:t>
      </w:r>
      <w:r w:rsidRPr="00951548">
        <w:rPr>
          <w:i/>
          <w:sz w:val="20"/>
          <w:szCs w:val="20"/>
        </w:rPr>
        <w:t>[fornire la motivazione].</w:t>
      </w:r>
      <w:r w:rsidRPr="00951548">
        <w:rPr>
          <w:sz w:val="20"/>
          <w:szCs w:val="20"/>
        </w:rPr>
        <w:t xml:space="preserve"> </w:t>
      </w:r>
    </w:p>
    <w:p w14:paraId="5FAFEB8C" w14:textId="77777777" w:rsidR="00025EAC" w:rsidRPr="00951548" w:rsidRDefault="00025EAC" w:rsidP="0011119A">
      <w:pPr>
        <w:pStyle w:val="Standard"/>
        <w:spacing w:after="120"/>
        <w:rPr>
          <w:sz w:val="20"/>
          <w:szCs w:val="20"/>
        </w:rPr>
      </w:pPr>
      <w:r w:rsidRPr="00951548">
        <w:rPr>
          <w:sz w:val="20"/>
          <w:szCs w:val="20"/>
        </w:rPr>
        <w:t>Il sopralluogo è effettuato accedendo di persona nelle aree oggetto di sopralluogo.</w:t>
      </w:r>
    </w:p>
    <w:p w14:paraId="7AEC4813" w14:textId="48E98A1D" w:rsidR="00025EAC" w:rsidRPr="00951548" w:rsidRDefault="00025EAC" w:rsidP="0011119A">
      <w:pPr>
        <w:pStyle w:val="Standard"/>
        <w:spacing w:after="120"/>
        <w:rPr>
          <w:sz w:val="20"/>
          <w:szCs w:val="20"/>
        </w:rPr>
      </w:pPr>
      <w:r w:rsidRPr="00951548">
        <w:rPr>
          <w:sz w:val="20"/>
          <w:szCs w:val="20"/>
        </w:rPr>
        <w:lastRenderedPageBreak/>
        <w:t>Il sopralluogo può essere effettuato nei soli giorni….….</w:t>
      </w:r>
      <w:r w:rsidRPr="00951548">
        <w:rPr>
          <w:i/>
          <w:sz w:val="20"/>
          <w:szCs w:val="20"/>
        </w:rPr>
        <w:t xml:space="preserve">[indicare o i giorni prestabiliti dalla stazione appaltante e/o la possibilità di concordare i giorni in cui svolgerlo di persona o indicare come effettuare il sopralluogo a distanza, ad esempio collegandosi ad un link inserito nella </w:t>
      </w:r>
      <w:r>
        <w:rPr>
          <w:i/>
          <w:sz w:val="20"/>
          <w:szCs w:val="20"/>
        </w:rPr>
        <w:t>P</w:t>
      </w:r>
      <w:r w:rsidRPr="00951548">
        <w:rPr>
          <w:i/>
          <w:sz w:val="20"/>
          <w:szCs w:val="20"/>
        </w:rPr>
        <w:t>iattaforma].</w:t>
      </w:r>
    </w:p>
    <w:p w14:paraId="55960886" w14:textId="77777777" w:rsidR="00025EAC" w:rsidRPr="00951548" w:rsidRDefault="00025EAC" w:rsidP="0011119A">
      <w:pPr>
        <w:pStyle w:val="Standard"/>
        <w:spacing w:after="120"/>
        <w:rPr>
          <w:sz w:val="20"/>
          <w:szCs w:val="20"/>
        </w:rPr>
      </w:pPr>
      <w:r w:rsidRPr="00951548">
        <w:rPr>
          <w:sz w:val="20"/>
          <w:szCs w:val="20"/>
        </w:rPr>
        <w:t xml:space="preserve">La richiesta di sopralluogo deve essere </w:t>
      </w:r>
      <w:r w:rsidRPr="00467BFF">
        <w:rPr>
          <w:sz w:val="20"/>
          <w:szCs w:val="20"/>
        </w:rPr>
        <w:t xml:space="preserve">presentata entro le ore </w:t>
      </w:r>
      <w:r w:rsidRPr="00467BFF">
        <w:rPr>
          <w:i/>
          <w:sz w:val="20"/>
          <w:szCs w:val="20"/>
        </w:rPr>
        <w:t xml:space="preserve">... [indicare] </w:t>
      </w:r>
      <w:r w:rsidRPr="00467BFF">
        <w:rPr>
          <w:sz w:val="20"/>
          <w:szCs w:val="20"/>
        </w:rPr>
        <w:t xml:space="preserve">del giorno … </w:t>
      </w:r>
      <w:r w:rsidRPr="00467BFF">
        <w:rPr>
          <w:i/>
          <w:sz w:val="20"/>
          <w:szCs w:val="20"/>
        </w:rPr>
        <w:t>[indicare]</w:t>
      </w:r>
      <w:r>
        <w:rPr>
          <w:i/>
          <w:sz w:val="20"/>
          <w:szCs w:val="20"/>
        </w:rPr>
        <w:t xml:space="preserve"> </w:t>
      </w:r>
      <w:r w:rsidRPr="004E1465">
        <w:rPr>
          <w:sz w:val="20"/>
          <w:szCs w:val="20"/>
        </w:rPr>
        <w:t xml:space="preserve">inoltrata a … </w:t>
      </w:r>
      <w:r w:rsidRPr="004E1465">
        <w:rPr>
          <w:i/>
          <w:sz w:val="20"/>
          <w:szCs w:val="20"/>
        </w:rPr>
        <w:t>[indicare indirizzo mail/PEC]</w:t>
      </w:r>
      <w:r w:rsidRPr="004E1465">
        <w:rPr>
          <w:sz w:val="20"/>
          <w:szCs w:val="20"/>
        </w:rPr>
        <w:t xml:space="preserve"> entro le ore </w:t>
      </w:r>
      <w:r w:rsidRPr="004E1465">
        <w:rPr>
          <w:i/>
          <w:sz w:val="20"/>
          <w:szCs w:val="20"/>
        </w:rPr>
        <w:t>... [indicare]</w:t>
      </w:r>
      <w:r w:rsidRPr="004E1465">
        <w:rPr>
          <w:sz w:val="20"/>
          <w:szCs w:val="20"/>
        </w:rPr>
        <w:t xml:space="preserve"> del giorno …</w:t>
      </w:r>
      <w:r w:rsidRPr="004E1465">
        <w:rPr>
          <w:i/>
          <w:sz w:val="20"/>
          <w:szCs w:val="20"/>
        </w:rPr>
        <w:t xml:space="preserve"> [indicare],</w:t>
      </w:r>
      <w:r w:rsidRPr="004E1465">
        <w:rPr>
          <w:sz w:val="20"/>
          <w:szCs w:val="20"/>
        </w:rPr>
        <w:t>..e deve riportare il nominat</w:t>
      </w:r>
      <w:r w:rsidRPr="00951548">
        <w:rPr>
          <w:sz w:val="20"/>
          <w:szCs w:val="20"/>
        </w:rPr>
        <w:t>ivo e la qualifica della persona incaricata di effettuare il sopralluogo.</w:t>
      </w:r>
    </w:p>
    <w:p w14:paraId="77D1CDD3" w14:textId="77777777" w:rsidR="00025EAC" w:rsidRPr="00951548" w:rsidRDefault="00025EAC" w:rsidP="0011119A">
      <w:pPr>
        <w:pStyle w:val="Standard"/>
        <w:spacing w:after="120"/>
        <w:rPr>
          <w:sz w:val="20"/>
          <w:szCs w:val="20"/>
        </w:rPr>
      </w:pPr>
      <w:r w:rsidRPr="00951548">
        <w:rPr>
          <w:sz w:val="20"/>
          <w:szCs w:val="20"/>
        </w:rPr>
        <w:t xml:space="preserve">Data, ora e luogo </w:t>
      </w:r>
      <w:r w:rsidRPr="00951548">
        <w:rPr>
          <w:i/>
          <w:sz w:val="20"/>
          <w:szCs w:val="20"/>
        </w:rPr>
        <w:t xml:space="preserve">[fisico in caso di sopralluogo effettuato di persona o link o area della </w:t>
      </w:r>
      <w:r>
        <w:rPr>
          <w:i/>
          <w:sz w:val="20"/>
          <w:szCs w:val="20"/>
        </w:rPr>
        <w:t>P</w:t>
      </w:r>
      <w:r w:rsidRPr="00951548">
        <w:rPr>
          <w:i/>
          <w:sz w:val="20"/>
          <w:szCs w:val="20"/>
        </w:rPr>
        <w:t>iattaforma in caso di sopralluogo virtuale]</w:t>
      </w:r>
      <w:r w:rsidRPr="00951548">
        <w:rPr>
          <w:sz w:val="20"/>
          <w:szCs w:val="20"/>
        </w:rPr>
        <w:t xml:space="preserve"> del sopralluogo sono comunicati ai concorrenti con almeno ……. giorni di anticipo. Viene rilasciata attestazione di avvenuto svolgimento del sopralluogo.</w:t>
      </w:r>
    </w:p>
    <w:p w14:paraId="46D20CFD" w14:textId="77777777" w:rsidR="00025EAC" w:rsidRDefault="00025EAC" w:rsidP="0011119A">
      <w:pPr>
        <w:pStyle w:val="Standard"/>
        <w:spacing w:after="120"/>
        <w:rPr>
          <w:sz w:val="20"/>
          <w:szCs w:val="20"/>
        </w:rPr>
      </w:pPr>
      <w:r w:rsidRPr="00951548">
        <w:rPr>
          <w:sz w:val="20"/>
          <w:szCs w:val="20"/>
        </w:rPr>
        <w:t xml:space="preserve">Il sopralluogo può essere effettuato dal rappresentante legale/procuratore/direttore tecnico in possesso del documento di identità, o da soggetto </w:t>
      </w:r>
      <w:r w:rsidRPr="00951548">
        <w:rPr>
          <w:rFonts w:cs="Times New Roman"/>
          <w:sz w:val="20"/>
          <w:szCs w:val="20"/>
        </w:rPr>
        <w:t>diverso rappresentante dell’operatore economico purché in possesso di apposita delega, del proprio documento di identità e di copia di quello del delegante.</w:t>
      </w:r>
      <w:r w:rsidRPr="00951548">
        <w:rPr>
          <w:sz w:val="20"/>
          <w:szCs w:val="20"/>
        </w:rPr>
        <w:t xml:space="preserve"> </w:t>
      </w:r>
    </w:p>
    <w:p w14:paraId="03493123" w14:textId="77777777" w:rsidR="00025EAC" w:rsidRPr="00951548" w:rsidRDefault="00025EAC" w:rsidP="0011119A">
      <w:pPr>
        <w:pStyle w:val="Standard"/>
        <w:spacing w:after="120"/>
        <w:rPr>
          <w:sz w:val="20"/>
          <w:szCs w:val="20"/>
        </w:rPr>
      </w:pPr>
      <w:r w:rsidRPr="00951548">
        <w:rPr>
          <w:sz w:val="20"/>
          <w:szCs w:val="20"/>
        </w:rPr>
        <w:t xml:space="preserve">Il soggetto delegato ad effettuare il sopralluogo non può ricevere l’incarico da più concorrenti. In tal caso </w:t>
      </w:r>
      <w:r w:rsidRPr="00147BF4">
        <w:rPr>
          <w:sz w:val="20"/>
          <w:szCs w:val="20"/>
        </w:rPr>
        <w:t xml:space="preserve">l’Amministrazione aggiudicatrice </w:t>
      </w:r>
      <w:r w:rsidRPr="00951548">
        <w:rPr>
          <w:sz w:val="20"/>
          <w:szCs w:val="20"/>
        </w:rPr>
        <w:t xml:space="preserve">appaltante non rilascia </w:t>
      </w:r>
      <w:r w:rsidRPr="00582D52">
        <w:rPr>
          <w:sz w:val="20"/>
          <w:szCs w:val="20"/>
        </w:rPr>
        <w:t xml:space="preserve">la relativa attestazione ad alcuno dei </w:t>
      </w:r>
      <w:r w:rsidRPr="00951548">
        <w:rPr>
          <w:sz w:val="20"/>
          <w:szCs w:val="20"/>
        </w:rPr>
        <w:t>soggetti deleganti</w:t>
      </w:r>
      <w:r>
        <w:rPr>
          <w:sz w:val="20"/>
          <w:szCs w:val="20"/>
        </w:rPr>
        <w:t>.</w:t>
      </w:r>
    </w:p>
    <w:p w14:paraId="29EEBC6B" w14:textId="77777777" w:rsidR="00025EAC" w:rsidRPr="00951548" w:rsidRDefault="00025EAC" w:rsidP="0011119A">
      <w:pPr>
        <w:pStyle w:val="Standard"/>
        <w:spacing w:after="120"/>
        <w:rPr>
          <w:sz w:val="20"/>
          <w:szCs w:val="20"/>
        </w:rPr>
      </w:pPr>
      <w:r w:rsidRPr="00951548">
        <w:rPr>
          <w:sz w:val="20"/>
          <w:szCs w:val="20"/>
        </w:rPr>
        <w:t xml:space="preserve">In caso di </w:t>
      </w:r>
      <w:r w:rsidRPr="00951548">
        <w:rPr>
          <w:b/>
          <w:sz w:val="20"/>
          <w:szCs w:val="20"/>
        </w:rPr>
        <w:t>raggruppamento temporaneo o consorzio ordinario già costituiti, GEIE, aggregazione di retisti</w:t>
      </w:r>
      <w:r w:rsidRPr="00951548">
        <w:rPr>
          <w:sz w:val="20"/>
          <w:szCs w:val="20"/>
        </w:rPr>
        <w:t>, il sopralluogo può essere effettuato da un rappresentante degli operatori economici aggregati in rete o consorziati, purché munito della delega del mandatario/capofila.</w:t>
      </w:r>
    </w:p>
    <w:p w14:paraId="46BF3143" w14:textId="77777777" w:rsidR="00025EAC" w:rsidRPr="00951548" w:rsidRDefault="00025EAC" w:rsidP="0011119A">
      <w:pPr>
        <w:pStyle w:val="Standard"/>
        <w:spacing w:after="120"/>
        <w:rPr>
          <w:sz w:val="20"/>
          <w:szCs w:val="20"/>
        </w:rPr>
      </w:pPr>
      <w:r w:rsidRPr="00951548">
        <w:rPr>
          <w:sz w:val="20"/>
          <w:szCs w:val="20"/>
        </w:rPr>
        <w:t xml:space="preserve">In caso di </w:t>
      </w:r>
      <w:r w:rsidRPr="00951548">
        <w:rPr>
          <w:b/>
          <w:sz w:val="20"/>
          <w:szCs w:val="20"/>
        </w:rPr>
        <w:t xml:space="preserve">raggruppamento temporaneo o consorzio ordinario aggregazione di retisti non ancora costituiti, </w:t>
      </w:r>
      <w:r w:rsidRPr="00951548">
        <w:rPr>
          <w:sz w:val="20"/>
          <w:szCs w:val="20"/>
        </w:rPr>
        <w:t xml:space="preserve">il sopralluogo è effettuato da un rappresentante di uno degli operatori economici che costituiranno il raggruppamento o l’aggregazione in rete o il consorzio, purché munito della delega di almeno uno di detti operatori. </w:t>
      </w:r>
    </w:p>
    <w:p w14:paraId="2FD1A065" w14:textId="77777777" w:rsidR="00025EAC" w:rsidRPr="00CF49CF" w:rsidRDefault="00025EAC" w:rsidP="0011119A">
      <w:pPr>
        <w:pStyle w:val="Standard"/>
        <w:spacing w:after="120"/>
        <w:rPr>
          <w:sz w:val="20"/>
          <w:szCs w:val="20"/>
        </w:rPr>
      </w:pPr>
      <w:r w:rsidRPr="00CF49CF">
        <w:rPr>
          <w:sz w:val="20"/>
          <w:szCs w:val="20"/>
        </w:rPr>
        <w:t xml:space="preserve">In caso di </w:t>
      </w:r>
      <w:r w:rsidRPr="00CF49CF">
        <w:rPr>
          <w:b/>
          <w:sz w:val="20"/>
          <w:szCs w:val="20"/>
        </w:rPr>
        <w:t>consorzio di cui all’art. 65, comma 2, lett. b) c)</w:t>
      </w:r>
      <w:r w:rsidRPr="00CF49CF">
        <w:rPr>
          <w:sz w:val="20"/>
          <w:szCs w:val="20"/>
        </w:rPr>
        <w:t xml:space="preserve"> e </w:t>
      </w:r>
      <w:r w:rsidRPr="00CF49CF">
        <w:rPr>
          <w:b/>
          <w:bCs/>
          <w:sz w:val="20"/>
          <w:szCs w:val="20"/>
        </w:rPr>
        <w:t xml:space="preserve">d) </w:t>
      </w:r>
      <w:r w:rsidRPr="00CF49CF">
        <w:rPr>
          <w:sz w:val="20"/>
          <w:szCs w:val="20"/>
        </w:rPr>
        <w:t>del Codice il sopralluogo deve essere effettuato da soggetto munito di delega conferita dal consorzio oppure dall’operatore economico consorziato indicato come esecutore.</w:t>
      </w:r>
    </w:p>
    <w:p w14:paraId="1803205B" w14:textId="77777777" w:rsidR="00025EAC" w:rsidRPr="00CF49CF" w:rsidRDefault="00025EAC" w:rsidP="0011119A">
      <w:pPr>
        <w:pBdr>
          <w:top w:val="single" w:sz="4" w:space="1" w:color="auto"/>
          <w:left w:val="single" w:sz="4" w:space="4" w:color="auto"/>
          <w:bottom w:val="single" w:sz="4" w:space="1" w:color="auto"/>
          <w:right w:val="single" w:sz="4" w:space="4" w:color="auto"/>
        </w:pBdr>
        <w:spacing w:before="60" w:after="60"/>
        <w:jc w:val="both"/>
        <w:rPr>
          <w:rFonts w:ascii="Titillium" w:hAnsi="Titillium" w:cs="Calibri"/>
          <w:sz w:val="18"/>
          <w:szCs w:val="18"/>
        </w:rPr>
      </w:pPr>
      <w:r w:rsidRPr="00CF49CF">
        <w:rPr>
          <w:rFonts w:ascii="Titillium" w:hAnsi="Titillium" w:cs="Calibri"/>
          <w:i/>
          <w:sz w:val="18"/>
          <w:szCs w:val="18"/>
        </w:rPr>
        <w:t>N.B.: i sopralluoghi devono essere fissati in date tali da consentire agli operatori economici di poter effettuare eventuali richieste di chiarimenti ovvero di regola almeno tre giorni prima della scadenza del termine per la richiesta dei chiarimenti.</w:t>
      </w:r>
    </w:p>
    <w:p w14:paraId="32EEA8E2" w14:textId="77777777" w:rsidR="00890522" w:rsidRPr="00A8131F" w:rsidRDefault="00E90334" w:rsidP="0011119A">
      <w:pPr>
        <w:pStyle w:val="Titolo1"/>
        <w:jc w:val="left"/>
        <w:rPr>
          <w:sz w:val="24"/>
          <w:szCs w:val="24"/>
          <w:lang w:val="it-IT"/>
        </w:rPr>
      </w:pPr>
      <w:bookmarkStart w:id="276" w:name="_Toc146536536"/>
      <w:r w:rsidRPr="00A8131F">
        <w:rPr>
          <w:sz w:val="24"/>
          <w:szCs w:val="24"/>
          <w:lang w:val="it-IT"/>
        </w:rPr>
        <w:t xml:space="preserve">12. </w:t>
      </w:r>
      <w:bookmarkStart w:id="277" w:name="_Toc500345604"/>
      <w:bookmarkStart w:id="278" w:name="_Toc354038185"/>
      <w:bookmarkStart w:id="279" w:name="_Toc416423364"/>
      <w:bookmarkStart w:id="280" w:name="_Toc406754179"/>
      <w:bookmarkStart w:id="281" w:name="_Toc406058378"/>
      <w:bookmarkStart w:id="282" w:name="_Toc403471272"/>
      <w:bookmarkStart w:id="283" w:name="_Toc397422865"/>
      <w:bookmarkStart w:id="284" w:name="_Toc397346824"/>
      <w:bookmarkStart w:id="285" w:name="_Toc393706909"/>
      <w:bookmarkStart w:id="286" w:name="_Toc393700836"/>
      <w:bookmarkStart w:id="287" w:name="_Toc393283177"/>
      <w:bookmarkStart w:id="288" w:name="_Toc393272661"/>
      <w:bookmarkStart w:id="289" w:name="_Toc393272603"/>
      <w:bookmarkStart w:id="290" w:name="_Toc393187847"/>
      <w:bookmarkStart w:id="291" w:name="_Toc393112130"/>
      <w:bookmarkStart w:id="292" w:name="_Toc393110566"/>
      <w:bookmarkStart w:id="293" w:name="_Toc392577499"/>
      <w:bookmarkStart w:id="294" w:name="_Toc391036058"/>
      <w:bookmarkStart w:id="295" w:name="_Toc391035985"/>
      <w:bookmarkStart w:id="296" w:name="_Toc380501872"/>
      <w:r w:rsidRPr="00A8131F">
        <w:rPr>
          <w:sz w:val="24"/>
          <w:szCs w:val="24"/>
          <w:lang w:val="it-IT"/>
        </w:rPr>
        <w:t>PAGAMENTO DEL CONTRIBUTO A FAVORE DELL’</w:t>
      </w:r>
      <w:r w:rsidRPr="00A8131F">
        <w:rPr>
          <w:rFonts w:cs="Calibri"/>
          <w:sz w:val="24"/>
          <w:szCs w:val="24"/>
          <w:lang w:val="it-IT"/>
        </w:rPr>
        <w:t>ANAC</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14:paraId="29820E6A" w14:textId="245D28C9" w:rsidR="00244A9D" w:rsidRDefault="00E90334" w:rsidP="0011119A">
      <w:pPr>
        <w:pStyle w:val="Standard"/>
        <w:rPr>
          <w:b/>
          <w:i/>
          <w:sz w:val="20"/>
          <w:szCs w:val="20"/>
        </w:rPr>
      </w:pPr>
      <w:r w:rsidRPr="007975C2">
        <w:rPr>
          <w:b/>
          <w:i/>
          <w:sz w:val="20"/>
          <w:szCs w:val="20"/>
        </w:rPr>
        <w:t xml:space="preserve">[In caso di lotto unico] </w:t>
      </w:r>
      <w:r w:rsidRPr="007975C2">
        <w:rPr>
          <w:sz w:val="20"/>
          <w:szCs w:val="20"/>
        </w:rPr>
        <w:t xml:space="preserve">I concorrenti effettuano, </w:t>
      </w:r>
      <w:r w:rsidRPr="007975C2">
        <w:rPr>
          <w:b/>
          <w:sz w:val="20"/>
          <w:szCs w:val="20"/>
        </w:rPr>
        <w:t>a pena di esclusione</w:t>
      </w:r>
      <w:r w:rsidRPr="007975C2">
        <w:rPr>
          <w:sz w:val="20"/>
          <w:szCs w:val="20"/>
        </w:rPr>
        <w:t xml:space="preserve">, il pagamento del contributo previsto dalla legge in favore dell’Autorità Nazionale Anticorruzione per un importo pari a € ……………… secondo le modalità di cui alla delibera </w:t>
      </w:r>
      <w:r w:rsidRPr="00D96A61">
        <w:rPr>
          <w:sz w:val="20"/>
          <w:szCs w:val="20"/>
        </w:rPr>
        <w:t>ANAC</w:t>
      </w:r>
      <w:r w:rsidR="00244A9D" w:rsidRPr="00D96A61">
        <w:rPr>
          <w:sz w:val="20"/>
          <w:szCs w:val="20"/>
        </w:rPr>
        <w:t xml:space="preserve"> n. 6</w:t>
      </w:r>
      <w:r w:rsidR="004D0555">
        <w:rPr>
          <w:sz w:val="20"/>
          <w:szCs w:val="20"/>
        </w:rPr>
        <w:t>10</w:t>
      </w:r>
      <w:r w:rsidR="00244A9D" w:rsidRPr="00D96A61">
        <w:rPr>
          <w:sz w:val="20"/>
          <w:szCs w:val="20"/>
        </w:rPr>
        <w:t xml:space="preserve"> del </w:t>
      </w:r>
      <w:r w:rsidR="004D0555">
        <w:rPr>
          <w:sz w:val="20"/>
          <w:szCs w:val="20"/>
        </w:rPr>
        <w:t>19</w:t>
      </w:r>
      <w:r w:rsidR="00244A9D" w:rsidRPr="00D96A61">
        <w:rPr>
          <w:sz w:val="20"/>
          <w:szCs w:val="20"/>
        </w:rPr>
        <w:t>/12/202</w:t>
      </w:r>
      <w:r w:rsidR="004D0555">
        <w:rPr>
          <w:sz w:val="20"/>
          <w:szCs w:val="20"/>
        </w:rPr>
        <w:t>3</w:t>
      </w:r>
      <w:r w:rsidR="00244A9D" w:rsidRPr="00D96A61">
        <w:rPr>
          <w:sz w:val="20"/>
          <w:szCs w:val="20"/>
        </w:rPr>
        <w:t xml:space="preserve"> </w:t>
      </w:r>
      <w:r w:rsidR="00244A9D">
        <w:rPr>
          <w:sz w:val="20"/>
          <w:szCs w:val="20"/>
        </w:rPr>
        <w:t>[</w:t>
      </w:r>
      <w:r w:rsidR="00244A9D" w:rsidRPr="00244A9D">
        <w:rPr>
          <w:sz w:val="20"/>
          <w:szCs w:val="20"/>
        </w:rPr>
        <w:t>pubblicata al seguente link</w:t>
      </w:r>
      <w:r w:rsidR="00244A9D" w:rsidRPr="00244A9D">
        <w:rPr>
          <w:i/>
          <w:sz w:val="20"/>
          <w:szCs w:val="20"/>
        </w:rPr>
        <w:t xml:space="preserve"> </w:t>
      </w:r>
      <w:hyperlink r:id="rId27">
        <w:r w:rsidR="00244A9D" w:rsidRPr="00244A9D">
          <w:rPr>
            <w:rStyle w:val="Collegamentoipertestuale"/>
            <w:i/>
            <w:sz w:val="20"/>
            <w:szCs w:val="20"/>
          </w:rPr>
          <w:t>https://www.anticorruzione.it/-/gestione-contributi-gara</w:t>
        </w:r>
      </w:hyperlink>
      <w:r w:rsidR="00244A9D" w:rsidRPr="00244A9D">
        <w:rPr>
          <w:rStyle w:val="Collegamentoipertestuale"/>
          <w:iCs/>
          <w:color w:val="auto"/>
          <w:sz w:val="20"/>
          <w:szCs w:val="20"/>
        </w:rPr>
        <w:t>]</w:t>
      </w:r>
      <w:r w:rsidR="00244A9D" w:rsidRPr="00244A9D">
        <w:rPr>
          <w:sz w:val="20"/>
          <w:szCs w:val="20"/>
        </w:rPr>
        <w:t>.</w:t>
      </w:r>
      <w:r w:rsidR="00244A9D" w:rsidRPr="007975C2">
        <w:rPr>
          <w:b/>
          <w:i/>
          <w:sz w:val="20"/>
          <w:szCs w:val="20"/>
        </w:rPr>
        <w:t xml:space="preserve"> </w:t>
      </w:r>
    </w:p>
    <w:p w14:paraId="6DEBFE31" w14:textId="36D2ABA2" w:rsidR="00890522" w:rsidRPr="007975C2" w:rsidRDefault="00E90334" w:rsidP="0011119A">
      <w:pPr>
        <w:pStyle w:val="Standard"/>
        <w:rPr>
          <w:sz w:val="20"/>
          <w:szCs w:val="20"/>
        </w:rPr>
      </w:pPr>
      <w:r w:rsidRPr="007975C2">
        <w:rPr>
          <w:b/>
          <w:i/>
          <w:sz w:val="20"/>
          <w:szCs w:val="20"/>
        </w:rPr>
        <w:t>[o in alternativa, in caso di suddivisione in lotti]</w:t>
      </w:r>
      <w:r w:rsidRPr="007975C2">
        <w:rPr>
          <w:sz w:val="20"/>
          <w:szCs w:val="20"/>
        </w:rPr>
        <w:t xml:space="preserve"> I concorrenti effettuano, </w:t>
      </w:r>
      <w:r w:rsidRPr="007975C2">
        <w:rPr>
          <w:b/>
          <w:sz w:val="20"/>
          <w:szCs w:val="20"/>
        </w:rPr>
        <w:t>a pena di esclusione</w:t>
      </w:r>
      <w:r w:rsidRPr="007975C2">
        <w:rPr>
          <w:sz w:val="20"/>
          <w:szCs w:val="20"/>
        </w:rPr>
        <w:t>, il pagamento del contributo previsto dalla legge in favore dell’Autorità Nazionale Anticorruzione secondo le modalità di cui alla delibera ANAC</w:t>
      </w:r>
      <w:r w:rsidRPr="002065B2">
        <w:rPr>
          <w:sz w:val="20"/>
          <w:szCs w:val="20"/>
        </w:rPr>
        <w:t xml:space="preserve"> n. </w:t>
      </w:r>
      <w:r w:rsidR="00DA3BB0" w:rsidRPr="002065B2">
        <w:rPr>
          <w:sz w:val="20"/>
          <w:szCs w:val="20"/>
        </w:rPr>
        <w:t>6</w:t>
      </w:r>
      <w:r w:rsidR="004D0555">
        <w:rPr>
          <w:sz w:val="20"/>
          <w:szCs w:val="20"/>
        </w:rPr>
        <w:t>10</w:t>
      </w:r>
      <w:r w:rsidR="003B6614" w:rsidRPr="002065B2">
        <w:rPr>
          <w:sz w:val="20"/>
          <w:szCs w:val="20"/>
        </w:rPr>
        <w:t xml:space="preserve"> de</w:t>
      </w:r>
      <w:r w:rsidRPr="002065B2">
        <w:rPr>
          <w:sz w:val="20"/>
          <w:szCs w:val="20"/>
        </w:rPr>
        <w:t xml:space="preserve">l </w:t>
      </w:r>
      <w:r w:rsidR="004D0555">
        <w:rPr>
          <w:sz w:val="20"/>
          <w:szCs w:val="20"/>
        </w:rPr>
        <w:t>19</w:t>
      </w:r>
      <w:r w:rsidR="003B6614" w:rsidRPr="002065B2">
        <w:rPr>
          <w:sz w:val="20"/>
          <w:szCs w:val="20"/>
        </w:rPr>
        <w:t>/12/202</w:t>
      </w:r>
      <w:r w:rsidR="004D0555">
        <w:rPr>
          <w:sz w:val="20"/>
          <w:szCs w:val="20"/>
        </w:rPr>
        <w:t>3</w:t>
      </w:r>
      <w:r w:rsidR="003B6614" w:rsidRPr="002065B2">
        <w:rPr>
          <w:sz w:val="20"/>
          <w:szCs w:val="20"/>
        </w:rPr>
        <w:t xml:space="preserve"> </w:t>
      </w:r>
      <w:r w:rsidR="00DA3BB0">
        <w:rPr>
          <w:iCs/>
          <w:sz w:val="20"/>
          <w:szCs w:val="20"/>
        </w:rPr>
        <w:t>[</w:t>
      </w:r>
      <w:r w:rsidR="00DA3BB0" w:rsidRPr="00244A9D">
        <w:rPr>
          <w:iCs/>
          <w:sz w:val="20"/>
          <w:szCs w:val="20"/>
        </w:rPr>
        <w:t>pubblicata al seguente link</w:t>
      </w:r>
      <w:r w:rsidR="00DA3BB0" w:rsidRPr="00812159">
        <w:rPr>
          <w:i/>
          <w:sz w:val="20"/>
          <w:szCs w:val="20"/>
        </w:rPr>
        <w:t xml:space="preserve"> </w:t>
      </w:r>
      <w:hyperlink r:id="rId28">
        <w:r w:rsidR="00DA3BB0" w:rsidRPr="00812159">
          <w:rPr>
            <w:rStyle w:val="Collegamentoipertestuale"/>
            <w:i/>
            <w:sz w:val="20"/>
            <w:szCs w:val="20"/>
          </w:rPr>
          <w:t>https://www.anticorruzione.it/-/gestione-contributi-gara</w:t>
        </w:r>
      </w:hyperlink>
      <w:r w:rsidR="00244A9D">
        <w:rPr>
          <w:iCs/>
          <w:sz w:val="20"/>
          <w:szCs w:val="20"/>
        </w:rPr>
        <w:t>]</w:t>
      </w:r>
      <w:r w:rsidRPr="007975C2">
        <w:rPr>
          <w:sz w:val="20"/>
          <w:szCs w:val="20"/>
        </w:rPr>
        <w:t>. Il contributo è dovuto per ciascun lotto per il quale si presenta offerta secondo gli importi descritti nella sottostante tabella:</w:t>
      </w:r>
    </w:p>
    <w:tbl>
      <w:tblPr>
        <w:tblW w:w="10175" w:type="dxa"/>
        <w:tblInd w:w="-12" w:type="dxa"/>
        <w:tblLayout w:type="fixed"/>
        <w:tblCellMar>
          <w:left w:w="10" w:type="dxa"/>
          <w:right w:w="10" w:type="dxa"/>
        </w:tblCellMar>
        <w:tblLook w:val="0000" w:firstRow="0" w:lastRow="0" w:firstColumn="0" w:lastColumn="0" w:noHBand="0" w:noVBand="0"/>
      </w:tblPr>
      <w:tblGrid>
        <w:gridCol w:w="3209"/>
        <w:gridCol w:w="3033"/>
        <w:gridCol w:w="3933"/>
      </w:tblGrid>
      <w:tr w:rsidR="0034048C" w:rsidRPr="007975C2" w14:paraId="7DC330D1" w14:textId="77777777">
        <w:tc>
          <w:tcPr>
            <w:tcW w:w="3209"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11838B46" w14:textId="77777777" w:rsidR="00890522" w:rsidRPr="007975C2" w:rsidRDefault="00E90334" w:rsidP="0011119A">
            <w:pPr>
              <w:pStyle w:val="Standard"/>
              <w:rPr>
                <w:sz w:val="20"/>
                <w:szCs w:val="20"/>
              </w:rPr>
            </w:pPr>
            <w:r w:rsidRPr="007975C2">
              <w:rPr>
                <w:sz w:val="20"/>
                <w:szCs w:val="20"/>
              </w:rPr>
              <w:t>Numero lotto</w:t>
            </w:r>
          </w:p>
        </w:tc>
        <w:tc>
          <w:tcPr>
            <w:tcW w:w="3033"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7E82BE70" w14:textId="77777777" w:rsidR="00890522" w:rsidRPr="007975C2" w:rsidRDefault="00E90334" w:rsidP="0011119A">
            <w:pPr>
              <w:pStyle w:val="Standard"/>
              <w:rPr>
                <w:sz w:val="20"/>
                <w:szCs w:val="20"/>
              </w:rPr>
            </w:pPr>
            <w:r w:rsidRPr="007975C2">
              <w:rPr>
                <w:sz w:val="20"/>
                <w:szCs w:val="20"/>
              </w:rPr>
              <w:t>CIG</w:t>
            </w:r>
          </w:p>
        </w:tc>
        <w:tc>
          <w:tcPr>
            <w:tcW w:w="3933"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78D0CFDC" w14:textId="77777777" w:rsidR="00890522" w:rsidRPr="007975C2" w:rsidRDefault="00E90334" w:rsidP="0011119A">
            <w:pPr>
              <w:pStyle w:val="Standard"/>
              <w:rPr>
                <w:sz w:val="20"/>
                <w:szCs w:val="20"/>
              </w:rPr>
            </w:pPr>
            <w:r w:rsidRPr="007975C2">
              <w:rPr>
                <w:sz w:val="20"/>
                <w:szCs w:val="20"/>
              </w:rPr>
              <w:t>Importo contributo ANAC</w:t>
            </w:r>
          </w:p>
        </w:tc>
      </w:tr>
      <w:tr w:rsidR="0034048C" w:rsidRPr="007975C2" w14:paraId="30570DF6" w14:textId="77777777">
        <w:tc>
          <w:tcPr>
            <w:tcW w:w="32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34B28B" w14:textId="77777777" w:rsidR="00890522" w:rsidRPr="007975C2" w:rsidRDefault="00890522" w:rsidP="0011119A">
            <w:pPr>
              <w:pStyle w:val="Standard"/>
              <w:rPr>
                <w:sz w:val="20"/>
                <w:szCs w:val="20"/>
              </w:rPr>
            </w:pPr>
          </w:p>
        </w:tc>
        <w:tc>
          <w:tcPr>
            <w:tcW w:w="30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B258A3" w14:textId="77777777" w:rsidR="00890522" w:rsidRPr="007975C2" w:rsidRDefault="00890522" w:rsidP="0011119A">
            <w:pPr>
              <w:pStyle w:val="Standard"/>
              <w:rPr>
                <w:sz w:val="20"/>
                <w:szCs w:val="20"/>
              </w:rPr>
            </w:pPr>
          </w:p>
        </w:tc>
        <w:tc>
          <w:tcPr>
            <w:tcW w:w="39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8FF2C66" w14:textId="77777777" w:rsidR="00890522" w:rsidRPr="007975C2" w:rsidRDefault="00890522" w:rsidP="0011119A">
            <w:pPr>
              <w:pStyle w:val="Standard"/>
              <w:rPr>
                <w:sz w:val="20"/>
                <w:szCs w:val="20"/>
              </w:rPr>
            </w:pPr>
          </w:p>
        </w:tc>
      </w:tr>
      <w:tr w:rsidR="0034048C" w:rsidRPr="007975C2" w14:paraId="12048944" w14:textId="77777777">
        <w:tc>
          <w:tcPr>
            <w:tcW w:w="32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BF6618" w14:textId="77777777" w:rsidR="00890522" w:rsidRPr="007975C2" w:rsidRDefault="00890522" w:rsidP="0011119A">
            <w:pPr>
              <w:pStyle w:val="Standard"/>
              <w:rPr>
                <w:sz w:val="20"/>
                <w:szCs w:val="20"/>
              </w:rPr>
            </w:pPr>
          </w:p>
        </w:tc>
        <w:tc>
          <w:tcPr>
            <w:tcW w:w="30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BC6462" w14:textId="77777777" w:rsidR="00890522" w:rsidRPr="007975C2" w:rsidRDefault="00890522" w:rsidP="0011119A">
            <w:pPr>
              <w:pStyle w:val="Standard"/>
              <w:rPr>
                <w:sz w:val="20"/>
                <w:szCs w:val="20"/>
              </w:rPr>
            </w:pPr>
          </w:p>
        </w:tc>
        <w:tc>
          <w:tcPr>
            <w:tcW w:w="39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163F040" w14:textId="77777777" w:rsidR="00890522" w:rsidRPr="007975C2" w:rsidRDefault="00890522" w:rsidP="0011119A">
            <w:pPr>
              <w:pStyle w:val="Standard"/>
              <w:rPr>
                <w:sz w:val="20"/>
                <w:szCs w:val="20"/>
              </w:rPr>
            </w:pPr>
          </w:p>
        </w:tc>
      </w:tr>
    </w:tbl>
    <w:p w14:paraId="47EA8CEB" w14:textId="77777777" w:rsidR="00244A9D" w:rsidRPr="00812159" w:rsidRDefault="00244A9D" w:rsidP="00CE1456">
      <w:pPr>
        <w:pStyle w:val="Standard"/>
        <w:pBdr>
          <w:top w:val="single" w:sz="4" w:space="1" w:color="auto"/>
          <w:left w:val="single" w:sz="4" w:space="4" w:color="auto"/>
          <w:bottom w:val="single" w:sz="4" w:space="1" w:color="auto"/>
          <w:right w:val="single" w:sz="4" w:space="4" w:color="auto"/>
        </w:pBdr>
        <w:spacing w:before="240"/>
        <w:rPr>
          <w:i/>
          <w:sz w:val="20"/>
          <w:szCs w:val="20"/>
        </w:rPr>
      </w:pPr>
      <w:r w:rsidRPr="00812159">
        <w:rPr>
          <w:i/>
          <w:sz w:val="20"/>
          <w:szCs w:val="20"/>
        </w:rPr>
        <w:t xml:space="preserve">N.B. Indicazioni operative sulle modalità di pagamento del contributo sono disponibili sul sito dell’Autorità Nazionale Anticorruzione al seguente link: </w:t>
      </w:r>
      <w:hyperlink r:id="rId29" w:history="1">
        <w:r w:rsidRPr="00812159">
          <w:rPr>
            <w:rStyle w:val="Collegamentoipertestuale"/>
            <w:i/>
            <w:sz w:val="20"/>
            <w:szCs w:val="20"/>
          </w:rPr>
          <w:t>https://www.anticorruzione.it/-/portale-dei-pagamenti-di-anac</w:t>
        </w:r>
      </w:hyperlink>
      <w:r w:rsidRPr="00812159">
        <w:rPr>
          <w:rStyle w:val="Collegamentoipertestuale"/>
          <w:i/>
          <w:sz w:val="20"/>
          <w:szCs w:val="20"/>
        </w:rPr>
        <w:t xml:space="preserve"> </w:t>
      </w:r>
    </w:p>
    <w:p w14:paraId="0C2CF78E" w14:textId="77777777" w:rsidR="00244A9D" w:rsidRPr="00812159" w:rsidRDefault="00244A9D" w:rsidP="00CE1456">
      <w:pPr>
        <w:pStyle w:val="Standard"/>
        <w:pBdr>
          <w:top w:val="single" w:sz="4" w:space="1" w:color="auto"/>
          <w:left w:val="single" w:sz="4" w:space="4" w:color="auto"/>
          <w:bottom w:val="single" w:sz="4" w:space="1" w:color="auto"/>
          <w:right w:val="single" w:sz="4" w:space="4" w:color="auto"/>
        </w:pBdr>
        <w:rPr>
          <w:sz w:val="20"/>
          <w:szCs w:val="20"/>
        </w:rPr>
      </w:pPr>
      <w:r w:rsidRPr="00812159">
        <w:rPr>
          <w:i/>
          <w:sz w:val="20"/>
          <w:szCs w:val="20"/>
        </w:rPr>
        <w:t>L'importo del contributo è calcolato sul valore stimato d'appalto comprensivo delle eventuali opzioni contrattuali previste nella documentazione di gara.</w:t>
      </w:r>
    </w:p>
    <w:p w14:paraId="6334E7C6" w14:textId="3BD5DBFA" w:rsidR="00244A9D" w:rsidRPr="00EE227A" w:rsidRDefault="00244A9D" w:rsidP="0011119A">
      <w:pPr>
        <w:pStyle w:val="Standard"/>
        <w:spacing w:after="120"/>
        <w:rPr>
          <w:sz w:val="20"/>
          <w:szCs w:val="20"/>
        </w:rPr>
      </w:pPr>
      <w:bookmarkStart w:id="297" w:name="_Hlk140065104"/>
      <w:bookmarkStart w:id="298" w:name="_Toc144299271"/>
      <w:bookmarkStart w:id="299" w:name="_Toc354038186"/>
      <w:bookmarkStart w:id="300" w:name="_Toc416423365"/>
      <w:bookmarkStart w:id="301" w:name="_Toc406754180"/>
      <w:bookmarkStart w:id="302" w:name="_Toc406058379"/>
      <w:bookmarkStart w:id="303" w:name="_Toc403471273"/>
      <w:bookmarkStart w:id="304" w:name="_Toc397422866"/>
      <w:bookmarkStart w:id="305" w:name="_Toc397346825"/>
      <w:bookmarkStart w:id="306" w:name="_Toc393706910"/>
      <w:bookmarkStart w:id="307" w:name="_Toc393700837"/>
      <w:bookmarkStart w:id="308" w:name="_Toc393283178"/>
      <w:bookmarkStart w:id="309" w:name="_Toc393272662"/>
      <w:bookmarkStart w:id="310" w:name="_Toc393272604"/>
      <w:bookmarkStart w:id="311" w:name="_Toc393187848"/>
      <w:bookmarkStart w:id="312" w:name="_Toc393112131"/>
      <w:bookmarkStart w:id="313" w:name="_Toc393110567"/>
      <w:bookmarkStart w:id="314" w:name="_Toc392577500"/>
      <w:bookmarkStart w:id="315" w:name="_Toc391036059"/>
      <w:bookmarkStart w:id="316" w:name="_Toc391035986"/>
      <w:bookmarkStart w:id="317" w:name="_Toc380501873"/>
      <w:r w:rsidRPr="00EE227A">
        <w:rPr>
          <w:sz w:val="20"/>
          <w:szCs w:val="20"/>
        </w:rPr>
        <w:t xml:space="preserve">La </w:t>
      </w:r>
      <w:r w:rsidR="00212FED">
        <w:rPr>
          <w:sz w:val="20"/>
          <w:szCs w:val="20"/>
        </w:rPr>
        <w:t>Stazione Appaltante</w:t>
      </w:r>
      <w:r w:rsidRPr="00EE227A">
        <w:rPr>
          <w:sz w:val="20"/>
          <w:szCs w:val="20"/>
        </w:rPr>
        <w:t xml:space="preserve"> accerta il pagamento del contributo mediante consultazione del Fascicolo virtuale dell’operatore economico ai fini dell’ammissione alla gara.</w:t>
      </w:r>
    </w:p>
    <w:p w14:paraId="7FAC85BF" w14:textId="5B0D49A0" w:rsidR="00244A9D" w:rsidRPr="00EE227A" w:rsidRDefault="00244A9D" w:rsidP="0011119A">
      <w:pPr>
        <w:pStyle w:val="Standard"/>
        <w:spacing w:after="120"/>
        <w:rPr>
          <w:sz w:val="20"/>
          <w:szCs w:val="20"/>
        </w:rPr>
      </w:pPr>
      <w:r w:rsidRPr="00EE227A">
        <w:rPr>
          <w:sz w:val="20"/>
          <w:szCs w:val="20"/>
        </w:rPr>
        <w:lastRenderedPageBreak/>
        <w:t xml:space="preserve">Qualora il pagamento non risulti registrato nel sistema, la </w:t>
      </w:r>
      <w:r w:rsidR="00212FED">
        <w:rPr>
          <w:sz w:val="20"/>
          <w:szCs w:val="20"/>
        </w:rPr>
        <w:t>Stazione Appaltante</w:t>
      </w:r>
      <w:r w:rsidR="00212FED" w:rsidRPr="00EE227A">
        <w:rPr>
          <w:sz w:val="20"/>
          <w:szCs w:val="20"/>
        </w:rPr>
        <w:t xml:space="preserve"> </w:t>
      </w:r>
      <w:r w:rsidRPr="00EE227A">
        <w:rPr>
          <w:sz w:val="20"/>
          <w:szCs w:val="20"/>
        </w:rPr>
        <w:t>richiede, mediante soccorso istruttorio</w:t>
      </w:r>
      <w:r>
        <w:rPr>
          <w:sz w:val="20"/>
          <w:szCs w:val="20"/>
        </w:rPr>
        <w:t>,</w:t>
      </w:r>
      <w:r w:rsidRPr="00EE227A">
        <w:rPr>
          <w:sz w:val="20"/>
          <w:szCs w:val="20"/>
        </w:rPr>
        <w:t xml:space="preserve"> la presentazione della ricevuta di avvenuto pagamento. L’operatore economico che non adempia alla richiesta nel termine stabilito dalla stazione appaltante è escluso dalla procedura di gara per inammissibilità dell’offerta.</w:t>
      </w:r>
    </w:p>
    <w:p w14:paraId="1893E308" w14:textId="77777777" w:rsidR="00244A9D" w:rsidRPr="00951548" w:rsidRDefault="00244A9D" w:rsidP="0011119A">
      <w:pPr>
        <w:pStyle w:val="Standard"/>
        <w:spacing w:after="120"/>
        <w:rPr>
          <w:sz w:val="20"/>
          <w:szCs w:val="20"/>
        </w:rPr>
      </w:pPr>
      <w:r w:rsidRPr="00951548">
        <w:rPr>
          <w:b/>
          <w:i/>
          <w:sz w:val="20"/>
          <w:szCs w:val="20"/>
        </w:rPr>
        <w:t>[o, in alternativa, se il pagamento del contributo non è dovuto]</w:t>
      </w:r>
    </w:p>
    <w:p w14:paraId="7C795A15" w14:textId="77777777" w:rsidR="00244A9D" w:rsidRPr="00DD1E1E" w:rsidRDefault="00244A9D" w:rsidP="0011119A">
      <w:pPr>
        <w:pStyle w:val="Standard"/>
        <w:rPr>
          <w:i/>
          <w:iCs/>
          <w:sz w:val="20"/>
          <w:szCs w:val="20"/>
        </w:rPr>
      </w:pPr>
      <w:r w:rsidRPr="00DD1E1E">
        <w:rPr>
          <w:i/>
          <w:iCs/>
          <w:sz w:val="20"/>
          <w:szCs w:val="20"/>
        </w:rPr>
        <w:t>Ai sensi dell’articolo 1, punto 2, della delibera ANAC n. 621 del 20 dicembre 2022 i concorrenti sono esentati dal pagamento del contributo in favore dell’Autorità Nazionale Anticorruzione.</w:t>
      </w:r>
    </w:p>
    <w:p w14:paraId="578CDF0C" w14:textId="77777777" w:rsidR="00890522" w:rsidRPr="00A8131F" w:rsidRDefault="00E90334">
      <w:pPr>
        <w:pStyle w:val="Titolo1"/>
        <w:rPr>
          <w:sz w:val="24"/>
          <w:szCs w:val="24"/>
          <w:lang w:val="it-IT"/>
        </w:rPr>
      </w:pPr>
      <w:bookmarkStart w:id="318" w:name="_Toc146536537"/>
      <w:bookmarkEnd w:id="297"/>
      <w:r w:rsidRPr="00A8131F">
        <w:rPr>
          <w:sz w:val="24"/>
          <w:szCs w:val="24"/>
          <w:lang w:val="it-IT"/>
        </w:rPr>
        <w:t>13. M</w:t>
      </w:r>
      <w:bookmarkStart w:id="319" w:name="_Ref498595281"/>
      <w:bookmarkStart w:id="320" w:name="_Toc500345605"/>
      <w:r w:rsidRPr="00A8131F">
        <w:rPr>
          <w:sz w:val="24"/>
          <w:szCs w:val="24"/>
          <w:lang w:val="it-IT"/>
        </w:rPr>
        <w:t>ODALITÀ DI PRESENTAZIONE DELL’OFFERTA E SOTTOSCRIZIONE DEI DOCUMENTI DI GARA</w:t>
      </w:r>
      <w:bookmarkEnd w:id="298"/>
      <w:bookmarkEnd w:id="318"/>
      <w:bookmarkEnd w:id="319"/>
      <w:bookmarkEnd w:id="320"/>
    </w:p>
    <w:p w14:paraId="78AD2336" w14:textId="77777777" w:rsidR="00353170" w:rsidRPr="00BC2D38" w:rsidRDefault="00353170" w:rsidP="00513DDC">
      <w:pPr>
        <w:pStyle w:val="Standard"/>
        <w:spacing w:before="120" w:after="120"/>
        <w:rPr>
          <w:sz w:val="20"/>
          <w:szCs w:val="20"/>
        </w:rPr>
      </w:pPr>
      <w:bookmarkStart w:id="321" w:name="_Hlk139447567"/>
      <w:bookmarkStart w:id="322" w:name="_Toc144299272"/>
      <w:r w:rsidRPr="00BC2D38">
        <w:rPr>
          <w:sz w:val="20"/>
          <w:szCs w:val="20"/>
        </w:rPr>
        <w:t>L’offerta e la relativa documentazione devono essere</w:t>
      </w:r>
      <w:r>
        <w:rPr>
          <w:sz w:val="20"/>
          <w:szCs w:val="20"/>
        </w:rPr>
        <w:t>:</w:t>
      </w:r>
    </w:p>
    <w:p w14:paraId="252CC9F3" w14:textId="77777777" w:rsidR="00353170" w:rsidRPr="00BC2D38" w:rsidRDefault="00353170" w:rsidP="00513DDC">
      <w:pPr>
        <w:pStyle w:val="Standard"/>
        <w:numPr>
          <w:ilvl w:val="0"/>
          <w:numId w:val="129"/>
        </w:numPr>
        <w:spacing w:before="120" w:after="120"/>
        <w:rPr>
          <w:sz w:val="20"/>
          <w:szCs w:val="20"/>
        </w:rPr>
      </w:pPr>
      <w:r w:rsidRPr="00BC2D38">
        <w:rPr>
          <w:sz w:val="20"/>
          <w:szCs w:val="20"/>
        </w:rPr>
        <w:t>presentate esclusivamente attraverso la piattaforma Sintel.</w:t>
      </w:r>
    </w:p>
    <w:p w14:paraId="424C4884" w14:textId="77777777" w:rsidR="00353170" w:rsidRPr="00BC2D38" w:rsidRDefault="00353170" w:rsidP="00513DDC">
      <w:pPr>
        <w:pStyle w:val="Standard"/>
        <w:numPr>
          <w:ilvl w:val="0"/>
          <w:numId w:val="129"/>
        </w:numPr>
        <w:spacing w:before="120" w:after="120"/>
        <w:rPr>
          <w:sz w:val="20"/>
          <w:szCs w:val="20"/>
        </w:rPr>
      </w:pPr>
      <w:r w:rsidRPr="00BC2D38">
        <w:rPr>
          <w:sz w:val="20"/>
          <w:szCs w:val="20"/>
        </w:rPr>
        <w:t>sottoscritte con firma digitale o altra firma elettronica qualificata o firma elettronica avanzata dal titolare, legale rappresentante o persona munita dei poteri di firma degli operatori economici.</w:t>
      </w:r>
    </w:p>
    <w:p w14:paraId="0386D69C" w14:textId="77777777" w:rsidR="00353170" w:rsidRPr="00BC2D38" w:rsidRDefault="00353170" w:rsidP="00513DDC">
      <w:pPr>
        <w:pStyle w:val="Standard"/>
        <w:spacing w:before="120" w:after="120"/>
        <w:rPr>
          <w:sz w:val="20"/>
          <w:szCs w:val="20"/>
        </w:rPr>
      </w:pPr>
      <w:r w:rsidRPr="00BC2D38">
        <w:rPr>
          <w:sz w:val="20"/>
          <w:szCs w:val="20"/>
        </w:rPr>
        <w:t xml:space="preserve">Non sono considerate valide le offerte presentate attraverso modalità diverse da quelle previste dal presente </w:t>
      </w:r>
      <w:r w:rsidRPr="004A67F1">
        <w:rPr>
          <w:bCs/>
          <w:iCs/>
          <w:color w:val="FF0000"/>
          <w:sz w:val="20"/>
          <w:szCs w:val="20"/>
        </w:rPr>
        <w:t>bando/disciplinare</w:t>
      </w:r>
      <w:r w:rsidRPr="004A67F1">
        <w:rPr>
          <w:iCs/>
          <w:color w:val="FF0000"/>
          <w:sz w:val="20"/>
          <w:szCs w:val="20"/>
        </w:rPr>
        <w:t>.</w:t>
      </w:r>
    </w:p>
    <w:bookmarkEnd w:id="321"/>
    <w:p w14:paraId="66E3CC4D" w14:textId="77777777" w:rsidR="00353170" w:rsidRPr="00BC2D38" w:rsidRDefault="00353170" w:rsidP="00513DDC">
      <w:pPr>
        <w:pStyle w:val="Standard"/>
        <w:spacing w:before="120" w:after="120"/>
        <w:rPr>
          <w:sz w:val="20"/>
          <w:szCs w:val="20"/>
        </w:rPr>
      </w:pPr>
      <w:r w:rsidRPr="00BC2D38">
        <w:rPr>
          <w:sz w:val="20"/>
          <w:szCs w:val="20"/>
        </w:rPr>
        <w:t>Le dichiarazioni sostitutive si redigono ai sensi degli articoli 19, 46 e 47 del decreto del Presidente della Repubblica n. 445/2000.</w:t>
      </w:r>
    </w:p>
    <w:p w14:paraId="4C219790" w14:textId="77777777" w:rsidR="00353170" w:rsidRPr="00BC2D38" w:rsidRDefault="00353170" w:rsidP="00513DDC">
      <w:pPr>
        <w:pStyle w:val="Standard"/>
        <w:spacing w:before="120" w:after="120"/>
        <w:rPr>
          <w:sz w:val="20"/>
          <w:szCs w:val="20"/>
        </w:rPr>
      </w:pPr>
      <w:r w:rsidRPr="00BC2D38">
        <w:rPr>
          <w:sz w:val="20"/>
          <w:szCs w:val="20"/>
        </w:rPr>
        <w:t>La documentazione presentata in copia viene prodotta ai sensi del decreto legislativo n. 82/05.</w:t>
      </w:r>
    </w:p>
    <w:p w14:paraId="3FC0573D" w14:textId="77777777" w:rsidR="00353170" w:rsidRPr="00BC2D38" w:rsidRDefault="00353170" w:rsidP="00513DDC">
      <w:pPr>
        <w:pStyle w:val="Standard"/>
        <w:spacing w:before="120" w:after="120"/>
        <w:rPr>
          <w:i/>
          <w:sz w:val="20"/>
          <w:szCs w:val="20"/>
        </w:rPr>
      </w:pPr>
      <w:r w:rsidRPr="00BC2D38">
        <w:rPr>
          <w:b/>
          <w:i/>
          <w:sz w:val="20"/>
          <w:szCs w:val="20"/>
        </w:rPr>
        <w:t xml:space="preserve">[In caso di richiesta di campioni o altri documenti cartacei non altrimenti acquisibili] </w:t>
      </w:r>
      <w:r w:rsidRPr="00BC2D38">
        <w:rPr>
          <w:sz w:val="20"/>
          <w:szCs w:val="20"/>
        </w:rPr>
        <w:t xml:space="preserve">I campioni </w:t>
      </w:r>
      <w:r w:rsidRPr="00BC2D38">
        <w:rPr>
          <w:i/>
          <w:sz w:val="20"/>
          <w:szCs w:val="20"/>
        </w:rPr>
        <w:t xml:space="preserve">[e i documenti cartacei non altrimenti acquisibili, specifica quali] </w:t>
      </w:r>
      <w:r w:rsidRPr="00BC2D38">
        <w:rPr>
          <w:sz w:val="20"/>
          <w:szCs w:val="20"/>
        </w:rPr>
        <w:t xml:space="preserve">devono essere trasmessi al seguente indirizzo: … </w:t>
      </w:r>
      <w:r w:rsidRPr="00BC2D38">
        <w:rPr>
          <w:i/>
          <w:sz w:val="20"/>
          <w:szCs w:val="20"/>
        </w:rPr>
        <w:t>[indicare l’indirizzo].</w:t>
      </w:r>
    </w:p>
    <w:p w14:paraId="50DF9687" w14:textId="645991AD" w:rsidR="00353170" w:rsidRPr="00BC2D38" w:rsidRDefault="00353170" w:rsidP="00513DDC">
      <w:pPr>
        <w:pStyle w:val="Standard"/>
        <w:spacing w:before="120" w:after="120"/>
        <w:rPr>
          <w:sz w:val="20"/>
          <w:szCs w:val="20"/>
        </w:rPr>
      </w:pPr>
      <w:r w:rsidRPr="00BC2D38">
        <w:rPr>
          <w:sz w:val="20"/>
          <w:szCs w:val="20"/>
        </w:rPr>
        <w:t xml:space="preserve">Le offerte devono essere trasmesse </w:t>
      </w:r>
      <w:r w:rsidRPr="00BC2D38">
        <w:rPr>
          <w:b/>
          <w:sz w:val="20"/>
          <w:szCs w:val="20"/>
          <w:u w:val="single"/>
        </w:rPr>
        <w:t xml:space="preserve">entro le ore XX:00 del giorno </w:t>
      </w:r>
      <w:r w:rsidR="00025EAC">
        <w:rPr>
          <w:b/>
          <w:sz w:val="20"/>
          <w:szCs w:val="20"/>
          <w:u w:val="single"/>
        </w:rPr>
        <w:t>XX / XX /</w:t>
      </w:r>
      <w:r w:rsidRPr="00BC2D38">
        <w:rPr>
          <w:b/>
          <w:sz w:val="20"/>
          <w:szCs w:val="20"/>
          <w:u w:val="single"/>
        </w:rPr>
        <w:t xml:space="preserve"> 2023, a pena di irricevibilità</w:t>
      </w:r>
      <w:r w:rsidRPr="00BC2D38">
        <w:rPr>
          <w:sz w:val="20"/>
          <w:szCs w:val="20"/>
        </w:rPr>
        <w:t>. La Piattaforma non accetta offerte presentate dopo la data e l’orario stabiliti come termine ultimo di presentazione dell’offerta.</w:t>
      </w:r>
    </w:p>
    <w:p w14:paraId="2C9E8AF1" w14:textId="77777777" w:rsidR="00353170" w:rsidRPr="00BC2D38" w:rsidRDefault="00353170" w:rsidP="00513DDC">
      <w:pPr>
        <w:pStyle w:val="Standard"/>
        <w:spacing w:before="120" w:after="120"/>
        <w:rPr>
          <w:sz w:val="20"/>
          <w:szCs w:val="20"/>
        </w:rPr>
      </w:pPr>
      <w:r w:rsidRPr="00BC2D38">
        <w:rPr>
          <w:sz w:val="20"/>
          <w:szCs w:val="20"/>
        </w:rPr>
        <w:t>Per l’individuazione di data e ora di arrivo dell’offerta</w:t>
      </w:r>
      <w:r>
        <w:rPr>
          <w:sz w:val="20"/>
          <w:szCs w:val="20"/>
        </w:rPr>
        <w:t>,</w:t>
      </w:r>
      <w:r w:rsidRPr="00BC2D38">
        <w:rPr>
          <w:sz w:val="20"/>
          <w:szCs w:val="20"/>
        </w:rPr>
        <w:t xml:space="preserve"> fa fede l’orario registrato dalla Piattaforma.</w:t>
      </w:r>
    </w:p>
    <w:p w14:paraId="5945077B" w14:textId="77777777" w:rsidR="00353170" w:rsidRPr="00BC2D38" w:rsidRDefault="00353170" w:rsidP="00513DDC">
      <w:pPr>
        <w:pStyle w:val="Standard"/>
        <w:spacing w:before="120" w:after="120"/>
        <w:rPr>
          <w:sz w:val="20"/>
          <w:szCs w:val="20"/>
        </w:rPr>
      </w:pPr>
      <w:r w:rsidRPr="00BC2D38">
        <w:rPr>
          <w:sz w:val="20"/>
          <w:szCs w:val="20"/>
        </w:rPr>
        <w:t>Le operazioni di inserimento sulla Piattaforma di tutta la documentazione richiesta rimangono ad esclusivo rischio del concorrente. Si invitano pertanto i concorrenti ad avviare tali attività con congruo anticipo rispetto alla scadenza prevista onde evitare la non completa e quindi mancata trasmissione dell’offerta entro il termine previsto.</w:t>
      </w:r>
    </w:p>
    <w:p w14:paraId="483CE1E9" w14:textId="77777777" w:rsidR="00353170" w:rsidRDefault="00353170" w:rsidP="00513DDC">
      <w:pPr>
        <w:pStyle w:val="Standard"/>
        <w:spacing w:before="120" w:after="120"/>
        <w:rPr>
          <w:rStyle w:val="Collegamentoipertestuale"/>
          <w:color w:val="auto"/>
          <w:sz w:val="20"/>
          <w:szCs w:val="20"/>
          <w:u w:val="none"/>
        </w:rPr>
      </w:pPr>
      <w:r w:rsidRPr="00BC2D38">
        <w:rPr>
          <w:sz w:val="20"/>
          <w:szCs w:val="20"/>
        </w:rPr>
        <w:t xml:space="preserve">Qualora si verifichi un mancato funzionamento o un malfunzionamento della Piattaforma si applica quanto previsto al punto </w:t>
      </w:r>
      <w:hyperlink w:anchor="_bookmark4" w:history="1">
        <w:r w:rsidRPr="00BC2D38">
          <w:rPr>
            <w:rStyle w:val="Collegamentoipertestuale"/>
            <w:sz w:val="20"/>
            <w:szCs w:val="20"/>
          </w:rPr>
          <w:t>1.1.</w:t>
        </w:r>
      </w:hyperlink>
    </w:p>
    <w:p w14:paraId="31DB0537" w14:textId="77777777" w:rsidR="00353170" w:rsidRPr="005F73D9" w:rsidRDefault="00353170" w:rsidP="00513DDC">
      <w:pPr>
        <w:pStyle w:val="Titolo2"/>
        <w:rPr>
          <w:rFonts w:eastAsia="Calibri"/>
          <w:b w:val="0"/>
          <w:bCs w:val="0"/>
          <w:szCs w:val="22"/>
          <w:lang w:val="it-IT"/>
        </w:rPr>
      </w:pPr>
      <w:bookmarkStart w:id="323" w:name="_Toc145053279"/>
      <w:bookmarkStart w:id="324" w:name="_Toc146536538"/>
      <w:r w:rsidRPr="007F4153">
        <w:rPr>
          <w:szCs w:val="22"/>
          <w:lang w:val="it-IT"/>
        </w:rPr>
        <w:t>1</w:t>
      </w:r>
      <w:r w:rsidRPr="007F4153">
        <w:rPr>
          <w:b w:val="0"/>
          <w:bCs w:val="0"/>
          <w:szCs w:val="22"/>
          <w:lang w:val="it-IT"/>
        </w:rPr>
        <w:t>3</w:t>
      </w:r>
      <w:r w:rsidRPr="005F73D9">
        <w:rPr>
          <w:rFonts w:eastAsia="Calibri"/>
          <w:szCs w:val="22"/>
          <w:lang w:val="it-IT"/>
        </w:rPr>
        <w:t>.1 Regole per la presentazione dell’offerta</w:t>
      </w:r>
      <w:bookmarkEnd w:id="323"/>
      <w:bookmarkEnd w:id="324"/>
    </w:p>
    <w:p w14:paraId="3A63E17A" w14:textId="77777777" w:rsidR="00353170" w:rsidRPr="00BC2D38" w:rsidRDefault="00353170" w:rsidP="00513DDC">
      <w:pPr>
        <w:spacing w:before="120" w:after="120"/>
        <w:jc w:val="both"/>
      </w:pPr>
      <w:r w:rsidRPr="00BC2D38">
        <w:t>L’operatore economico registrato a SINTEL accede all’interfaccia “Dettaglio” della presente procedura e quindi all’apposito percorso guidato “Invia offerta”, che consente di predisporre:</w:t>
      </w:r>
    </w:p>
    <w:p w14:paraId="24CDDEA3" w14:textId="77777777" w:rsidR="00353170" w:rsidRPr="00BC2D38" w:rsidRDefault="00353170" w:rsidP="00513DDC">
      <w:pPr>
        <w:pStyle w:val="Paragrafoelenco"/>
        <w:numPr>
          <w:ilvl w:val="0"/>
          <w:numId w:val="131"/>
        </w:numPr>
        <w:suppressAutoHyphens w:val="0"/>
        <w:autoSpaceDN/>
        <w:spacing w:before="120" w:after="120"/>
        <w:textAlignment w:val="auto"/>
        <w:rPr>
          <w:sz w:val="20"/>
          <w:szCs w:val="20"/>
        </w:rPr>
      </w:pPr>
      <w:r w:rsidRPr="00BC2D38">
        <w:rPr>
          <w:sz w:val="20"/>
          <w:szCs w:val="20"/>
        </w:rPr>
        <w:t>una busta telematica amministrativa;</w:t>
      </w:r>
    </w:p>
    <w:p w14:paraId="08E2DA7A" w14:textId="77777777" w:rsidR="00353170" w:rsidRPr="00BC2D38" w:rsidRDefault="00353170" w:rsidP="00513DDC">
      <w:pPr>
        <w:pStyle w:val="Paragrafoelenco"/>
        <w:numPr>
          <w:ilvl w:val="0"/>
          <w:numId w:val="131"/>
        </w:numPr>
        <w:suppressAutoHyphens w:val="0"/>
        <w:autoSpaceDN/>
        <w:spacing w:before="120" w:after="120"/>
        <w:textAlignment w:val="auto"/>
        <w:rPr>
          <w:sz w:val="20"/>
          <w:szCs w:val="20"/>
        </w:rPr>
      </w:pPr>
      <w:r w:rsidRPr="00BC2D38">
        <w:rPr>
          <w:sz w:val="20"/>
          <w:szCs w:val="20"/>
        </w:rPr>
        <w:t>una busta telematica tecnica;</w:t>
      </w:r>
    </w:p>
    <w:p w14:paraId="01E423D6" w14:textId="77777777" w:rsidR="00353170" w:rsidRPr="00BC2D38" w:rsidRDefault="00353170" w:rsidP="00513DDC">
      <w:pPr>
        <w:pStyle w:val="Paragrafoelenco"/>
        <w:numPr>
          <w:ilvl w:val="0"/>
          <w:numId w:val="131"/>
        </w:numPr>
        <w:suppressAutoHyphens w:val="0"/>
        <w:autoSpaceDN/>
        <w:spacing w:before="120" w:after="120"/>
        <w:textAlignment w:val="auto"/>
        <w:rPr>
          <w:sz w:val="20"/>
          <w:szCs w:val="20"/>
        </w:rPr>
      </w:pPr>
      <w:r w:rsidRPr="00BC2D38">
        <w:rPr>
          <w:sz w:val="20"/>
          <w:szCs w:val="20"/>
        </w:rPr>
        <w:t>una busta telematica economica.</w:t>
      </w:r>
    </w:p>
    <w:p w14:paraId="283F6DFC" w14:textId="77777777" w:rsidR="00353170" w:rsidRPr="00BC2D38" w:rsidRDefault="00353170" w:rsidP="00513DDC">
      <w:pPr>
        <w:spacing w:before="120" w:after="120"/>
        <w:jc w:val="both"/>
      </w:pPr>
      <w:r w:rsidRPr="00BC2D38">
        <w:t>La redazione dell’offerta deve avvenire seguendo la procedura guidata di SINTEL.</w:t>
      </w:r>
    </w:p>
    <w:p w14:paraId="246B1A98" w14:textId="77777777" w:rsidR="00353170" w:rsidRPr="00BC2D38" w:rsidRDefault="00353170" w:rsidP="00513DDC">
      <w:pPr>
        <w:spacing w:before="120" w:after="120"/>
        <w:jc w:val="both"/>
      </w:pPr>
      <w:r w:rsidRPr="00BC2D38">
        <w:rPr>
          <w:b/>
        </w:rPr>
        <w:t>N.B.</w:t>
      </w:r>
      <w:r w:rsidRPr="00BC2D38">
        <w:t xml:space="preserve"> Come precisato nel documento “Modalità tecniche per l’utilizzo della piattaforma SINTEL” (cui si rimanda), in caso sia necessario allegare più di un file in uno dei campi predisposti nel percorso guidato “Invia offerta”, questi devono essere inclusi in un’unica cartella compressa in formato .zip (o equivalente).</w:t>
      </w:r>
    </w:p>
    <w:p w14:paraId="3BE7EC9F" w14:textId="319C9463" w:rsidR="00353170" w:rsidRPr="00BC2D38" w:rsidRDefault="00353170" w:rsidP="00513DDC">
      <w:pPr>
        <w:spacing w:before="120" w:after="120"/>
        <w:jc w:val="both"/>
      </w:pPr>
      <w:r w:rsidRPr="00BC2D38">
        <w:t xml:space="preserve">Si ricorda che il semplice caricamento (upload) della documentazione di offerta su SINTEL non comporta l’invio dell’offerta alla </w:t>
      </w:r>
      <w:r w:rsidR="00212FED">
        <w:t>Stazione Appaltante</w:t>
      </w:r>
      <w:r w:rsidRPr="00BC2D38">
        <w:t xml:space="preserve">. </w:t>
      </w:r>
    </w:p>
    <w:p w14:paraId="4B6D5A77" w14:textId="77777777" w:rsidR="00353170" w:rsidRPr="00BC2D38" w:rsidRDefault="00353170" w:rsidP="00513DDC">
      <w:pPr>
        <w:pStyle w:val="Standard"/>
        <w:spacing w:before="120" w:after="120"/>
        <w:rPr>
          <w:sz w:val="20"/>
          <w:szCs w:val="20"/>
        </w:rPr>
      </w:pPr>
      <w:r w:rsidRPr="00BC2D38">
        <w:rPr>
          <w:sz w:val="20"/>
          <w:szCs w:val="20"/>
        </w:rPr>
        <w:t>Si precisa che l’offerta viene inviata solo dopo il completamento di tutti gli step (da 1 a 5, descritti nei successivi paragrafi dal 15 al 17) componenti il percorso guidato “Invia offerta”. Pertanto, al fine di limitare il rischio di non inviare correttamente la propria offerta, si raccomanda all’operatore economico di:</w:t>
      </w:r>
    </w:p>
    <w:p w14:paraId="3D3464BE" w14:textId="77777777" w:rsidR="00353170" w:rsidRPr="00BC2D38" w:rsidRDefault="00353170" w:rsidP="00513DDC">
      <w:pPr>
        <w:pStyle w:val="Standard"/>
        <w:numPr>
          <w:ilvl w:val="0"/>
          <w:numId w:val="130"/>
        </w:numPr>
        <w:spacing w:before="120" w:after="120"/>
        <w:rPr>
          <w:sz w:val="20"/>
          <w:szCs w:val="20"/>
        </w:rPr>
      </w:pPr>
      <w:r w:rsidRPr="00BC2D38">
        <w:rPr>
          <w:sz w:val="20"/>
          <w:szCs w:val="20"/>
        </w:rPr>
        <w:lastRenderedPageBreak/>
        <w:t>accedere tempestivamente al percorso guidato “Invia Offerta” in Sintel per verificare i contenuti richiesti e le modalità di inserimento delle informazioni. Si segnala che la funzionalità “Salva” consente di interrompere il percorso “Invia offerta” per completarlo in un momento successivo;</w:t>
      </w:r>
    </w:p>
    <w:p w14:paraId="1E099AE0" w14:textId="0832057B" w:rsidR="00353170" w:rsidRPr="00BC2D38" w:rsidRDefault="00353170" w:rsidP="00513DDC">
      <w:pPr>
        <w:pStyle w:val="Standard"/>
        <w:numPr>
          <w:ilvl w:val="0"/>
          <w:numId w:val="130"/>
        </w:numPr>
        <w:spacing w:before="120" w:after="120"/>
        <w:rPr>
          <w:sz w:val="20"/>
          <w:szCs w:val="20"/>
        </w:rPr>
      </w:pPr>
      <w:r w:rsidRPr="00BC2D38">
        <w:rPr>
          <w:sz w:val="20"/>
          <w:szCs w:val="20"/>
        </w:rPr>
        <w:t xml:space="preserve">compilare tutte le informazioni richieste e procedere alla sottomissione dell’offerta con congruo anticipo rispetto al termine ultimo per la presentazione delle offerte. Si raccomanda di verificare attentamente in particolare lo step 5 “Riepilogo” del percorso “Invia Offerta”, al fine di accertarsi che tutti i contenuti della propria offerta corrispondano a quanto richiesto dalla </w:t>
      </w:r>
      <w:r w:rsidR="00212FED">
        <w:rPr>
          <w:sz w:val="20"/>
          <w:szCs w:val="20"/>
        </w:rPr>
        <w:t>Stazione Appaltante</w:t>
      </w:r>
      <w:r w:rsidRPr="00BC2D38">
        <w:rPr>
          <w:sz w:val="20"/>
          <w:szCs w:val="20"/>
        </w:rPr>
        <w:t>, anche dal punto di vista del formato e delle modalità di sottoscrizione.</w:t>
      </w:r>
    </w:p>
    <w:p w14:paraId="718752A5" w14:textId="77777777" w:rsidR="00353170" w:rsidRPr="00BC2D38" w:rsidRDefault="00353170" w:rsidP="00513DDC">
      <w:pPr>
        <w:pStyle w:val="Standard"/>
        <w:spacing w:before="120" w:after="120"/>
        <w:rPr>
          <w:sz w:val="20"/>
          <w:szCs w:val="20"/>
        </w:rPr>
      </w:pPr>
      <w:r w:rsidRPr="00BC2D38">
        <w:rPr>
          <w:sz w:val="20"/>
          <w:szCs w:val="20"/>
        </w:rPr>
        <w:t>L’operatore economico ha facoltà di inserire nella Piattaforma offerte successive che sostituiscono la precedente, ovvero ritirare l’offerta presentata, nel periodo di tempo compreso tra la data e ora di inizio e la data e ora di chiusura della fase di presentazione delle offerte. La stazione appaltante considera esclusivamente l’ultima offerta presentata.</w:t>
      </w:r>
    </w:p>
    <w:p w14:paraId="6F7A8AE2" w14:textId="77777777" w:rsidR="00353170" w:rsidRPr="00BC2D38" w:rsidRDefault="00353170" w:rsidP="00513DDC">
      <w:pPr>
        <w:pStyle w:val="Standard"/>
        <w:spacing w:before="120" w:after="120"/>
        <w:rPr>
          <w:sz w:val="20"/>
          <w:szCs w:val="20"/>
        </w:rPr>
      </w:pPr>
      <w:r w:rsidRPr="00BC2D38">
        <w:rPr>
          <w:sz w:val="20"/>
          <w:szCs w:val="20"/>
        </w:rPr>
        <w:t>Si precisa inoltre che:</w:t>
      </w:r>
    </w:p>
    <w:p w14:paraId="4B2F058C" w14:textId="77777777" w:rsidR="00353170" w:rsidRPr="00BC2D38" w:rsidRDefault="00353170" w:rsidP="00513DDC">
      <w:pPr>
        <w:pStyle w:val="Standard"/>
        <w:spacing w:before="120" w:after="120"/>
        <w:rPr>
          <w:sz w:val="20"/>
          <w:szCs w:val="20"/>
        </w:rPr>
      </w:pPr>
      <w:r w:rsidRPr="00BC2D38">
        <w:rPr>
          <w:sz w:val="20"/>
          <w:szCs w:val="20"/>
        </w:rPr>
        <w:t>-</w:t>
      </w:r>
      <w:r w:rsidRPr="00BC2D38">
        <w:rPr>
          <w:sz w:val="20"/>
          <w:szCs w:val="20"/>
        </w:rPr>
        <w:tab/>
        <w:t>l’offerta è vincolante per il concorrente;</w:t>
      </w:r>
    </w:p>
    <w:p w14:paraId="65F4B907" w14:textId="77777777" w:rsidR="00353170" w:rsidRPr="00BC2D38" w:rsidRDefault="00353170" w:rsidP="00513DDC">
      <w:pPr>
        <w:pStyle w:val="Standard"/>
        <w:spacing w:before="120" w:after="120"/>
        <w:rPr>
          <w:sz w:val="20"/>
          <w:szCs w:val="20"/>
        </w:rPr>
      </w:pPr>
      <w:r w:rsidRPr="00BC2D38">
        <w:rPr>
          <w:sz w:val="20"/>
          <w:szCs w:val="20"/>
        </w:rPr>
        <w:t>-</w:t>
      </w:r>
      <w:r w:rsidRPr="00BC2D38">
        <w:rPr>
          <w:sz w:val="20"/>
          <w:szCs w:val="20"/>
        </w:rPr>
        <w:tab/>
        <w:t>con la trasmissione dell’offerta, il concorrente accetta tutta la documentazione di gara, allegati e chiarimenti inclusi.</w:t>
      </w:r>
    </w:p>
    <w:p w14:paraId="786B3454" w14:textId="77777777" w:rsidR="00353170" w:rsidRPr="00BC2D38" w:rsidRDefault="00353170" w:rsidP="00513DDC">
      <w:pPr>
        <w:pStyle w:val="Standard"/>
        <w:spacing w:before="120" w:after="120"/>
        <w:rPr>
          <w:sz w:val="20"/>
          <w:szCs w:val="20"/>
        </w:rPr>
      </w:pPr>
      <w:r w:rsidRPr="00BC2D38">
        <w:rPr>
          <w:sz w:val="20"/>
          <w:szCs w:val="20"/>
        </w:rPr>
        <w:t>La Piattaforma consente al concorrente di visualizzare l’avvenuta trasmissione della domanda.</w:t>
      </w:r>
    </w:p>
    <w:p w14:paraId="43C38535" w14:textId="77777777" w:rsidR="00353170" w:rsidRPr="00BC2D38" w:rsidRDefault="00353170" w:rsidP="00513DDC">
      <w:pPr>
        <w:pStyle w:val="Standard"/>
        <w:spacing w:before="120" w:after="120"/>
        <w:rPr>
          <w:sz w:val="20"/>
          <w:szCs w:val="20"/>
        </w:rPr>
      </w:pPr>
      <w:r w:rsidRPr="00BC2D38">
        <w:rPr>
          <w:sz w:val="20"/>
          <w:szCs w:val="20"/>
        </w:rPr>
        <w:t>Il concorrente che intenda partecipare in forma associata (per esempio raggruppamento temporaneo di imprese/Consorzi, sia costituiti che costituendi) in sede di presentazione dell’offerta indica la forma di partecipazione e indica gli operatori economici riuniti o consorziati.</w:t>
      </w:r>
    </w:p>
    <w:p w14:paraId="3EDA247C" w14:textId="77777777" w:rsidR="00353170" w:rsidRPr="00BC2D38" w:rsidRDefault="00353170" w:rsidP="00513DDC">
      <w:pPr>
        <w:spacing w:before="120" w:after="120" w:line="276" w:lineRule="auto"/>
        <w:jc w:val="both"/>
        <w:rPr>
          <w:i/>
        </w:rPr>
      </w:pPr>
      <w:r w:rsidRPr="00BC2D38">
        <w:t xml:space="preserve">Tutta la documentazione da produrre mediante inserimento nel Fascicolo virtuale deve essere in lingua italiana. </w:t>
      </w:r>
    </w:p>
    <w:p w14:paraId="51B687E8" w14:textId="77777777" w:rsidR="00353170" w:rsidRPr="00BC2D38" w:rsidRDefault="00353170" w:rsidP="00513DDC">
      <w:pPr>
        <w:spacing w:before="120" w:after="120" w:line="276" w:lineRule="auto"/>
        <w:jc w:val="both"/>
      </w:pPr>
      <w:r w:rsidRPr="00BC2D38">
        <w:t>I documenti a comprova dei requisiti di partecipazione possono essere presentati senza bisogno di traduzione se redatti in inglese; in tutti gli altri casi i documenti devono essere corredati da traduzione giurata in lingua italiana.</w:t>
      </w:r>
    </w:p>
    <w:p w14:paraId="6288A778" w14:textId="77777777" w:rsidR="00353170" w:rsidRPr="00BC2D38" w:rsidRDefault="00353170" w:rsidP="00513DDC">
      <w:pPr>
        <w:spacing w:before="120" w:after="120" w:line="276" w:lineRule="auto"/>
        <w:jc w:val="both"/>
      </w:pPr>
      <w:r w:rsidRPr="00BC2D38">
        <w:t>In caso di mancanza, incompletezza o irregolarità della traduzione della documentazione amministrativa, si applica il soccorso istruttorio.</w:t>
      </w:r>
    </w:p>
    <w:p w14:paraId="2F8D9EC8" w14:textId="77777777" w:rsidR="00353170" w:rsidRPr="00BC2D38" w:rsidRDefault="00353170" w:rsidP="00513DDC">
      <w:pPr>
        <w:spacing w:before="120" w:after="120" w:line="276" w:lineRule="auto"/>
        <w:jc w:val="both"/>
      </w:pPr>
      <w:r w:rsidRPr="00BC2D38">
        <w:t>L’offerta vincola il concorrente per 180 giorni dalla scadenza del termine indicato per la presentazione dell’offerta.</w:t>
      </w:r>
    </w:p>
    <w:p w14:paraId="67111F9E" w14:textId="77777777" w:rsidR="00353170" w:rsidRPr="00BC2D38" w:rsidRDefault="00353170" w:rsidP="00513DDC">
      <w:pPr>
        <w:spacing w:before="120" w:after="120" w:line="276" w:lineRule="auto"/>
        <w:jc w:val="both"/>
      </w:pPr>
      <w:r w:rsidRPr="00BC2D38">
        <w:t>Nel caso in cui alla data di scadenza della validità delle offerte le operazioni di gara siano ancora in corso, sarà richiesto agli offerenti di confermare la validità dell’offerta sino alla data indicata e di produrre un apposito documento attestante la validità della garanzia prestata in sede di gara fino alla medesima data.</w:t>
      </w:r>
    </w:p>
    <w:p w14:paraId="16F6DCBF" w14:textId="77777777" w:rsidR="00353170" w:rsidRPr="00BC2D38" w:rsidRDefault="00353170" w:rsidP="00513DDC">
      <w:pPr>
        <w:spacing w:before="120" w:after="120" w:line="276" w:lineRule="auto"/>
        <w:jc w:val="both"/>
      </w:pPr>
      <w:r w:rsidRPr="00BC2D38">
        <w:t>Il mancato riscontro alla richiesta della stazione appaltante entro il termine fissato da quest’ultima o comunque in tempo utile alla celere prosecuzione della procedura è considerato come rinuncia del concorrente alla partecipazione alla gara.</w:t>
      </w:r>
    </w:p>
    <w:p w14:paraId="177F57E4" w14:textId="77777777" w:rsidR="00353170" w:rsidRPr="00BC2D38" w:rsidRDefault="00353170" w:rsidP="00513DDC">
      <w:pPr>
        <w:pStyle w:val="Standard"/>
        <w:spacing w:before="120" w:after="120"/>
        <w:rPr>
          <w:sz w:val="20"/>
          <w:szCs w:val="20"/>
        </w:rPr>
      </w:pPr>
      <w:bookmarkStart w:id="325" w:name="_Hlk78461563"/>
      <w:bookmarkStart w:id="326" w:name="_Hlk94711433"/>
      <w:r w:rsidRPr="00BC2D38">
        <w:rPr>
          <w:sz w:val="20"/>
          <w:szCs w:val="20"/>
        </w:rPr>
        <w:t>Il DGUE</w:t>
      </w:r>
      <w:r w:rsidRPr="00BC2D38">
        <w:rPr>
          <w:color w:val="000000" w:themeColor="text1"/>
          <w:sz w:val="20"/>
          <w:szCs w:val="20"/>
        </w:rPr>
        <w:t xml:space="preserve">, </w:t>
      </w:r>
      <w:bookmarkStart w:id="327" w:name="_Hlk139979105"/>
      <w:r w:rsidRPr="00BC2D38">
        <w:rPr>
          <w:color w:val="000000" w:themeColor="text1"/>
          <w:sz w:val="20"/>
          <w:szCs w:val="20"/>
        </w:rPr>
        <w:t>la domanda di partecipazione</w:t>
      </w:r>
      <w:bookmarkEnd w:id="327"/>
      <w:r w:rsidRPr="00BC2D38">
        <w:rPr>
          <w:color w:val="000000" w:themeColor="text1"/>
          <w:sz w:val="20"/>
          <w:szCs w:val="20"/>
        </w:rPr>
        <w:t xml:space="preserve"> </w:t>
      </w:r>
      <w:r w:rsidRPr="00BC2D38">
        <w:rPr>
          <w:sz w:val="20"/>
          <w:szCs w:val="20"/>
        </w:rPr>
        <w:t>potranno essere redatte sui modelli predisposti e messi a disposizione all’indirizzo internet http://</w:t>
      </w:r>
      <w:hyperlink r:id="rId30" w:history="1">
        <w:r w:rsidRPr="00BC2D38">
          <w:rPr>
            <w:sz w:val="20"/>
            <w:szCs w:val="20"/>
          </w:rPr>
          <w:t>www.ariaspa.it</w:t>
        </w:r>
      </w:hyperlink>
      <w:r w:rsidRPr="00BC2D38">
        <w:rPr>
          <w:sz w:val="20"/>
          <w:szCs w:val="20"/>
        </w:rPr>
        <w:t xml:space="preserve"> </w:t>
      </w:r>
      <w:bookmarkEnd w:id="325"/>
      <w:r w:rsidRPr="00BC2D38">
        <w:rPr>
          <w:sz w:val="20"/>
          <w:szCs w:val="20"/>
        </w:rPr>
        <w:t>sulla piattaforma SINTEL, nell’interfaccia “Dettaglio” della presente procedura, funzionalità “Documentazione di gara”.</w:t>
      </w:r>
    </w:p>
    <w:bookmarkEnd w:id="326"/>
    <w:p w14:paraId="6DC4CC35" w14:textId="08A785B7" w:rsidR="00353170" w:rsidRPr="00BC2D38" w:rsidRDefault="00353170" w:rsidP="00513DDC">
      <w:pPr>
        <w:spacing w:before="120" w:after="120" w:line="276" w:lineRule="auto"/>
        <w:jc w:val="both"/>
      </w:pPr>
      <w:r w:rsidRPr="00BC2D38">
        <w:t>Fino al giorno fissato per l’apertura delle offerte, l’operatore economico può effettuare, tramite la Piattaforma, una richiesta di rettifica di un errore materiale contenuto nell’offerta tecnica o nell’offerta economica, di cui si sia avveduto dopo la scadenza del termine per la loro presentazione. A tal fine, richiede alla stazione appaltante di potersi avvalere di tale facoltà. La stazione appaltante indica le modalità da adottare per operare la rettifica nel rispetto della segretezza dell’offerta e assegna il relativo termine. La rettifica non deve comportare la presentazione di una nuova offerta, né la sua modifica sostanziale.</w:t>
      </w:r>
    </w:p>
    <w:p w14:paraId="29170677" w14:textId="77777777" w:rsidR="00890522" w:rsidRPr="00A8131F" w:rsidRDefault="00E90334">
      <w:pPr>
        <w:pStyle w:val="Titolo1"/>
        <w:jc w:val="left"/>
        <w:rPr>
          <w:sz w:val="24"/>
          <w:szCs w:val="24"/>
          <w:lang w:val="it-IT"/>
        </w:rPr>
      </w:pPr>
      <w:bookmarkStart w:id="328" w:name="_Toc146536539"/>
      <w:r w:rsidRPr="00A8131F">
        <w:rPr>
          <w:sz w:val="24"/>
          <w:szCs w:val="24"/>
          <w:lang w:val="it-IT"/>
        </w:rPr>
        <w:t xml:space="preserve">14. </w:t>
      </w:r>
      <w:bookmarkStart w:id="329" w:name="_Toc500345606"/>
      <w:bookmarkStart w:id="330" w:name="_Ref481767076"/>
      <w:bookmarkStart w:id="331" w:name="_Ref481767068"/>
      <w:r w:rsidRPr="00A8131F">
        <w:rPr>
          <w:sz w:val="24"/>
          <w:szCs w:val="24"/>
          <w:lang w:val="it-IT"/>
        </w:rPr>
        <w:t>SOCCORSO ISTRUTTORIO</w:t>
      </w:r>
      <w:bookmarkEnd w:id="322"/>
      <w:bookmarkEnd w:id="328"/>
      <w:bookmarkEnd w:id="329"/>
    </w:p>
    <w:p w14:paraId="776897BA" w14:textId="77777777" w:rsidR="00683AF3" w:rsidRPr="006048E8" w:rsidRDefault="00683AF3" w:rsidP="001534EE">
      <w:pPr>
        <w:pStyle w:val="Standard"/>
        <w:spacing w:after="120"/>
        <w:rPr>
          <w:sz w:val="20"/>
          <w:szCs w:val="20"/>
        </w:rPr>
      </w:pPr>
      <w:r w:rsidRPr="006048E8">
        <w:rPr>
          <w:sz w:val="20"/>
          <w:szCs w:val="20"/>
        </w:rPr>
        <w:t xml:space="preserve">Con la procedura di soccorso istruttorio di cui </w:t>
      </w:r>
      <w:r w:rsidRPr="00B724C0">
        <w:rPr>
          <w:sz w:val="20"/>
          <w:szCs w:val="20"/>
        </w:rPr>
        <w:t>all’articolo 101 del Codice</w:t>
      </w:r>
      <w:r w:rsidRPr="006048E8">
        <w:rPr>
          <w:sz w:val="20"/>
          <w:szCs w:val="20"/>
        </w:rPr>
        <w:t>, possono essere sanate le carenze della documentazione trasmessa con la domanda di partecipazione, ma non quelle della documentazione che compone l’offerta tecnica e l’offerta economica.</w:t>
      </w:r>
    </w:p>
    <w:p w14:paraId="0291BAED" w14:textId="77777777" w:rsidR="00683AF3" w:rsidRPr="006048E8" w:rsidRDefault="00683AF3" w:rsidP="001534EE">
      <w:pPr>
        <w:pStyle w:val="Standard"/>
        <w:spacing w:after="120"/>
        <w:rPr>
          <w:sz w:val="20"/>
          <w:szCs w:val="20"/>
        </w:rPr>
      </w:pPr>
      <w:r w:rsidRPr="006048E8">
        <w:rPr>
          <w:sz w:val="20"/>
          <w:szCs w:val="20"/>
        </w:rPr>
        <w:t>Con la medesima procedura può essere sanata ogni omissione, inesattezza o irregolarità della domanda di partecipazione e di ogni altro documento richiesto per la partecipazione alla procedura di gara, con esclusione della documentazione che compone l’offerta tecnica e l’offerta economica. Non sono sanabili le omissioni, le inesattezze e irregolarità che rendono assolutamente incerta l’identità del concorrente.</w:t>
      </w:r>
    </w:p>
    <w:p w14:paraId="2BBCCF6B" w14:textId="77777777" w:rsidR="00683AF3" w:rsidRPr="006048E8" w:rsidRDefault="00683AF3" w:rsidP="001534EE">
      <w:pPr>
        <w:pStyle w:val="Standard"/>
        <w:spacing w:after="120"/>
        <w:rPr>
          <w:sz w:val="20"/>
          <w:szCs w:val="20"/>
        </w:rPr>
      </w:pPr>
      <w:r w:rsidRPr="006048E8">
        <w:rPr>
          <w:sz w:val="20"/>
          <w:szCs w:val="20"/>
        </w:rPr>
        <w:lastRenderedPageBreak/>
        <w:t xml:space="preserve">In particolare: </w:t>
      </w:r>
    </w:p>
    <w:p w14:paraId="658D61FE" w14:textId="77777777" w:rsidR="00890522" w:rsidRPr="007975C2" w:rsidRDefault="00E90334" w:rsidP="001534EE">
      <w:pPr>
        <w:pStyle w:val="Standard"/>
        <w:numPr>
          <w:ilvl w:val="0"/>
          <w:numId w:val="105"/>
        </w:numPr>
        <w:rPr>
          <w:sz w:val="20"/>
          <w:szCs w:val="20"/>
        </w:rPr>
      </w:pPr>
      <w:r w:rsidRPr="007975C2">
        <w:rPr>
          <w:sz w:val="20"/>
          <w:szCs w:val="20"/>
        </w:rPr>
        <w:t>il mancato possesso dei prescritti requisiti di partecipazione non è sanabile mediante soccorso istruttorio e determina l’esclusione dalla procedura di gara;</w:t>
      </w:r>
    </w:p>
    <w:p w14:paraId="7BF53CC3" w14:textId="691A3506" w:rsidR="00890522" w:rsidRPr="007975C2" w:rsidRDefault="00E90334" w:rsidP="001534EE">
      <w:pPr>
        <w:pStyle w:val="Standard"/>
        <w:numPr>
          <w:ilvl w:val="0"/>
          <w:numId w:val="105"/>
        </w:numPr>
        <w:rPr>
          <w:sz w:val="20"/>
          <w:szCs w:val="20"/>
        </w:rPr>
      </w:pPr>
      <w:r w:rsidRPr="007975C2">
        <w:rPr>
          <w:sz w:val="20"/>
          <w:szCs w:val="20"/>
        </w:rPr>
        <w:t>l’omessa o incompleta nonché irregolare presentazione delle dichiarazioni sul possesso dei requisiti di partecipazione e ogni altra mancanza, incompletezza o irregolarità del DGUE e della dichiarazione integrativa, ivi compreso il difetto di sottoscrizione</w:t>
      </w:r>
      <w:r w:rsidR="00286D6B" w:rsidRPr="00286D6B">
        <w:rPr>
          <w:sz w:val="20"/>
          <w:szCs w:val="20"/>
        </w:rPr>
        <w:t xml:space="preserve"> </w:t>
      </w:r>
      <w:r w:rsidR="00286D6B" w:rsidRPr="00750DD9">
        <w:rPr>
          <w:sz w:val="20"/>
          <w:szCs w:val="20"/>
        </w:rPr>
        <w:t>degli stessi nonché del Patto di integrità, sono sanabili</w:t>
      </w:r>
      <w:r w:rsidR="00286D6B" w:rsidRPr="007975C2">
        <w:rPr>
          <w:sz w:val="20"/>
          <w:szCs w:val="20"/>
        </w:rPr>
        <w:t xml:space="preserve"> </w:t>
      </w:r>
      <w:r w:rsidRPr="007975C2">
        <w:rPr>
          <w:sz w:val="20"/>
          <w:szCs w:val="20"/>
        </w:rPr>
        <w:t>ad eccezione delle false dichiarazioni;</w:t>
      </w:r>
    </w:p>
    <w:p w14:paraId="66F3B9D6" w14:textId="77777777" w:rsidR="00683AF3" w:rsidRPr="006048E8" w:rsidRDefault="00683AF3" w:rsidP="001534EE">
      <w:pPr>
        <w:pStyle w:val="Standard"/>
        <w:numPr>
          <w:ilvl w:val="0"/>
          <w:numId w:val="105"/>
        </w:numPr>
        <w:spacing w:after="120"/>
        <w:rPr>
          <w:sz w:val="20"/>
          <w:szCs w:val="20"/>
        </w:rPr>
      </w:pPr>
      <w:r w:rsidRPr="006048E8">
        <w:rPr>
          <w:sz w:val="20"/>
          <w:szCs w:val="20"/>
        </w:rPr>
        <w:t>la mancata produzione della dichiarazione di avvalimento o del contratto di avvalimento, della garanzia provvisoria, del mandato collettivo speciale o dell’impegno a conferire mandato collettivo può essere oggetto di soccorso istruttorio solo se i citati documenti sono preesistenti e comprovabili con data certa anteriore al termine di presentazione dell’offerta;</w:t>
      </w:r>
    </w:p>
    <w:p w14:paraId="621776EB" w14:textId="77777777" w:rsidR="00683AF3" w:rsidRPr="006048E8" w:rsidRDefault="00683AF3" w:rsidP="001534EE">
      <w:pPr>
        <w:pStyle w:val="Standard"/>
        <w:numPr>
          <w:ilvl w:val="0"/>
          <w:numId w:val="105"/>
        </w:numPr>
        <w:spacing w:after="120"/>
        <w:rPr>
          <w:sz w:val="20"/>
          <w:szCs w:val="20"/>
        </w:rPr>
      </w:pPr>
      <w:r w:rsidRPr="006048E8">
        <w:rPr>
          <w:sz w:val="20"/>
          <w:szCs w:val="20"/>
        </w:rPr>
        <w:t>il difetto di sottoscrizione della documentazione amministrativa è sanabile;</w:t>
      </w:r>
    </w:p>
    <w:p w14:paraId="393A0863" w14:textId="77777777" w:rsidR="00683AF3" w:rsidRPr="006048E8" w:rsidRDefault="00683AF3" w:rsidP="001534EE">
      <w:pPr>
        <w:pStyle w:val="Paragrafoelenco"/>
        <w:numPr>
          <w:ilvl w:val="0"/>
          <w:numId w:val="105"/>
        </w:numPr>
        <w:spacing w:after="240"/>
        <w:rPr>
          <w:rFonts w:eastAsia="SimSun"/>
          <w:strike/>
          <w:sz w:val="20"/>
          <w:szCs w:val="20"/>
          <w:lang w:eastAsia="en-US"/>
        </w:rPr>
      </w:pPr>
      <w:r w:rsidRPr="006048E8">
        <w:rPr>
          <w:rFonts w:eastAsia="SimSun"/>
          <w:b/>
          <w:bCs/>
          <w:sz w:val="20"/>
          <w:szCs w:val="20"/>
          <w:lang w:eastAsia="en-US"/>
        </w:rPr>
        <w:t>non è sanabile</w:t>
      </w:r>
      <w:r w:rsidRPr="006048E8">
        <w:rPr>
          <w:rFonts w:eastAsia="SimSun"/>
          <w:sz w:val="20"/>
          <w:szCs w:val="20"/>
          <w:lang w:eastAsia="en-US"/>
        </w:rPr>
        <w:t xml:space="preserve"> mediante soccorso istruttorio l’omessa indicazione, delle modalità con le quali l’operatore intende assicurare, in caso di aggiudicazione del contratto, il rispetto delle condizioni di partecipazione e di esecuzione di cui all’articolo 9 del </w:t>
      </w:r>
      <w:r w:rsidRPr="0011682F">
        <w:rPr>
          <w:rFonts w:eastAsia="SimSun"/>
          <w:sz w:val="20"/>
          <w:szCs w:val="20"/>
          <w:lang w:eastAsia="en-US"/>
        </w:rPr>
        <w:t xml:space="preserve">presente </w:t>
      </w:r>
      <w:r w:rsidRPr="0011682F">
        <w:rPr>
          <w:bCs/>
          <w:iCs/>
          <w:sz w:val="20"/>
          <w:szCs w:val="20"/>
        </w:rPr>
        <w:t>bando/disciplinare</w:t>
      </w:r>
      <w:r w:rsidRPr="0011682F">
        <w:rPr>
          <w:rFonts w:eastAsia="SimSun"/>
          <w:sz w:val="20"/>
          <w:szCs w:val="20"/>
          <w:lang w:eastAsia="en-US"/>
        </w:rPr>
        <w:t xml:space="preserve">. </w:t>
      </w:r>
    </w:p>
    <w:p w14:paraId="2127A2DF" w14:textId="77777777" w:rsidR="00CF49CF" w:rsidRPr="00125A4A" w:rsidRDefault="00CF49CF" w:rsidP="00CF49CF">
      <w:pPr>
        <w:pStyle w:val="Standard"/>
        <w:rPr>
          <w:rFonts w:cs="Times New Roman"/>
          <w:sz w:val="20"/>
          <w:szCs w:val="20"/>
        </w:rPr>
      </w:pPr>
      <w:bookmarkStart w:id="332" w:name="_Hlk145601897"/>
      <w:r w:rsidRPr="0011682F">
        <w:rPr>
          <w:rFonts w:cs="Times New Roman"/>
          <w:b/>
          <w:bCs/>
          <w:sz w:val="20"/>
          <w:szCs w:val="20"/>
        </w:rPr>
        <w:t xml:space="preserve">Decreto 20 giugno 2023 – (“Linee guida </w:t>
      </w:r>
      <w:r w:rsidRPr="0011682F">
        <w:rPr>
          <w:rFonts w:cs="Times New Roman"/>
          <w:sz w:val="20"/>
          <w:szCs w:val="20"/>
        </w:rPr>
        <w:t xml:space="preserve"> volte a favorire le pari opportunità di genere e generazionali e l’inclusione lavorativa </w:t>
      </w:r>
      <w:r w:rsidRPr="00125A4A">
        <w:rPr>
          <w:rFonts w:cs="Times New Roman"/>
          <w:sz w:val="20"/>
          <w:szCs w:val="20"/>
        </w:rPr>
        <w:t xml:space="preserve">delle persone con disabilità nei contratti </w:t>
      </w:r>
      <w:r w:rsidRPr="00125A4A">
        <w:rPr>
          <w:rFonts w:cs="Times New Roman"/>
          <w:b/>
          <w:bCs/>
          <w:sz w:val="20"/>
          <w:szCs w:val="20"/>
        </w:rPr>
        <w:t>riservati</w:t>
      </w:r>
      <w:r w:rsidRPr="00125A4A">
        <w:rPr>
          <w:rFonts w:cs="Times New Roman"/>
          <w:sz w:val="20"/>
          <w:szCs w:val="20"/>
        </w:rPr>
        <w:t>”)</w:t>
      </w:r>
    </w:p>
    <w:p w14:paraId="5A3C2495" w14:textId="77777777" w:rsidR="00B86F77" w:rsidRPr="00106FBA" w:rsidRDefault="00B86F77" w:rsidP="00B86F77">
      <w:pPr>
        <w:spacing w:after="120"/>
        <w:jc w:val="both"/>
        <w:rPr>
          <w:rFonts w:eastAsia="SimSun"/>
          <w:lang w:eastAsia="en-US"/>
        </w:rPr>
      </w:pPr>
      <w:r w:rsidRPr="00106FBA">
        <w:rPr>
          <w:rFonts w:eastAsia="SimSun"/>
          <w:b/>
          <w:bCs/>
          <w:lang w:eastAsia="en-US"/>
        </w:rPr>
        <w:t>Sono sanabili</w:t>
      </w:r>
      <w:r w:rsidRPr="00106FBA">
        <w:rPr>
          <w:rFonts w:eastAsia="SimSun"/>
          <w:lang w:eastAsia="en-US"/>
        </w:rPr>
        <w:t xml:space="preserve"> l’omessa dichiarazione sull’aver assolto agli obblighi di cui alla legge 68/1999 e, per i concorrenti che occupano oltre cinquanta dipendenti, l’omessa presentazione di copia dell’ultimo rapporto periodico sulla situazione del personale maschile e femminile, redatto ai sensi dell’articolo 46 decreto legislativo n. 198 del 2006, e la trasmissione dello stesso alle rappresentanze sindacali e ai consiglieri regionali di parità; purché redatto e trasmesso in data anteriore al termine di presentazione delle offerte;</w:t>
      </w:r>
    </w:p>
    <w:bookmarkEnd w:id="332"/>
    <w:p w14:paraId="4E873554" w14:textId="39069A36" w:rsidR="00B86F77" w:rsidRPr="00106FBA" w:rsidRDefault="00B86F77" w:rsidP="00B86F77">
      <w:pPr>
        <w:pStyle w:val="Standard"/>
        <w:spacing w:after="120"/>
        <w:rPr>
          <w:sz w:val="20"/>
          <w:szCs w:val="20"/>
        </w:rPr>
      </w:pPr>
      <w:r w:rsidRPr="00106FBA">
        <w:rPr>
          <w:sz w:val="20"/>
          <w:szCs w:val="20"/>
        </w:rPr>
        <w:t xml:space="preserve">Ai fini del soccorso istruttorio, la </w:t>
      </w:r>
      <w:r w:rsidR="00903244">
        <w:rPr>
          <w:sz w:val="20"/>
          <w:szCs w:val="20"/>
        </w:rPr>
        <w:t>Stazione Appaltante</w:t>
      </w:r>
      <w:r w:rsidRPr="00106FBA">
        <w:rPr>
          <w:sz w:val="20"/>
          <w:szCs w:val="20"/>
        </w:rPr>
        <w:t xml:space="preserve"> assegna al concorrente un congruo termine – non inferiore a cinque e non superiore a dieci giorni - perché siano rese, integrate o regolarizzate le dichiarazioni necessarie, indicando il contenuto e i soggetti che le devono rendere nonché la sezione della Piattaforma dove deve essere inserita la documentazione richiesta.</w:t>
      </w:r>
    </w:p>
    <w:p w14:paraId="3415C6A3" w14:textId="47E18184" w:rsidR="00B86F77" w:rsidRPr="00106FBA" w:rsidRDefault="00B86F77" w:rsidP="00B86F77">
      <w:pPr>
        <w:pStyle w:val="Standard"/>
        <w:spacing w:after="120"/>
        <w:rPr>
          <w:sz w:val="20"/>
          <w:szCs w:val="20"/>
        </w:rPr>
      </w:pPr>
      <w:r w:rsidRPr="00106FBA">
        <w:rPr>
          <w:sz w:val="20"/>
          <w:szCs w:val="20"/>
        </w:rPr>
        <w:t xml:space="preserve">In caso di inutile decorso del termine, il RUP della </w:t>
      </w:r>
      <w:r w:rsidR="00903244">
        <w:rPr>
          <w:sz w:val="20"/>
          <w:szCs w:val="20"/>
        </w:rPr>
        <w:t>Stazione Appaltante</w:t>
      </w:r>
      <w:r w:rsidR="00903244" w:rsidRPr="00106FBA">
        <w:rPr>
          <w:sz w:val="20"/>
          <w:szCs w:val="20"/>
        </w:rPr>
        <w:t xml:space="preserve"> </w:t>
      </w:r>
      <w:r w:rsidRPr="00106FBA">
        <w:rPr>
          <w:sz w:val="20"/>
          <w:szCs w:val="20"/>
        </w:rPr>
        <w:t>procede all’esclusione del concorrente dalla procedura.</w:t>
      </w:r>
    </w:p>
    <w:p w14:paraId="42721D01" w14:textId="798DEC5A" w:rsidR="00B86F77" w:rsidRPr="00106FBA" w:rsidRDefault="00B86F77" w:rsidP="00B86F77">
      <w:pPr>
        <w:pStyle w:val="Standard"/>
        <w:spacing w:after="120"/>
        <w:rPr>
          <w:sz w:val="20"/>
          <w:szCs w:val="20"/>
        </w:rPr>
      </w:pPr>
      <w:r w:rsidRPr="00106FBA">
        <w:rPr>
          <w:sz w:val="20"/>
          <w:szCs w:val="20"/>
        </w:rPr>
        <w:t xml:space="preserve">Ove il concorrente produca dichiarazioni o documenti non perfettamente coerenti con la richiesta, il RUP della </w:t>
      </w:r>
      <w:r w:rsidR="0070432E">
        <w:rPr>
          <w:sz w:val="20"/>
          <w:szCs w:val="20"/>
        </w:rPr>
        <w:t>Stazione Appaltante</w:t>
      </w:r>
      <w:r w:rsidRPr="00106FBA">
        <w:rPr>
          <w:sz w:val="20"/>
          <w:szCs w:val="20"/>
        </w:rPr>
        <w:t xml:space="preserve"> può chiedere ulteriori precisazioni o chiarimenti, limitati alla documentazione presentata in fase di soccorso istruttorio, fissando un termine a pena di esclusione.</w:t>
      </w:r>
    </w:p>
    <w:p w14:paraId="2ECF7546" w14:textId="760DCFFD" w:rsidR="00B86F77" w:rsidRPr="00106FBA" w:rsidRDefault="00B86F77" w:rsidP="00B86F77">
      <w:pPr>
        <w:pStyle w:val="Standard"/>
        <w:spacing w:after="120"/>
        <w:rPr>
          <w:sz w:val="20"/>
          <w:szCs w:val="20"/>
        </w:rPr>
      </w:pPr>
      <w:r w:rsidRPr="00106FBA">
        <w:rPr>
          <w:sz w:val="20"/>
          <w:szCs w:val="20"/>
        </w:rPr>
        <w:t xml:space="preserve">La </w:t>
      </w:r>
      <w:r w:rsidR="0070432E">
        <w:rPr>
          <w:sz w:val="20"/>
          <w:szCs w:val="20"/>
        </w:rPr>
        <w:t>Stazione Appaltante</w:t>
      </w:r>
      <w:r w:rsidR="0070432E" w:rsidRPr="00106FBA">
        <w:rPr>
          <w:sz w:val="20"/>
          <w:szCs w:val="20"/>
        </w:rPr>
        <w:t xml:space="preserve"> </w:t>
      </w:r>
      <w:r w:rsidRPr="00106FBA">
        <w:rPr>
          <w:sz w:val="20"/>
          <w:szCs w:val="20"/>
        </w:rPr>
        <w:t>può sempre chiedere chiarimenti sui contenuti dell’offerta tecnica e dell’offerta economica e su ogni loro allegato. L’operatore economico è tenuto a fornire risposta nel termine assegnato, che non può essere inferiore a cinque giorni e superiore a dieci giorni. I chiarimenti resi dall’operatore economico non possono modificare il contenuto dell’offerta.</w:t>
      </w:r>
    </w:p>
    <w:p w14:paraId="54420163" w14:textId="77777777" w:rsidR="00890522" w:rsidRPr="00106FBA" w:rsidRDefault="00890522">
      <w:pPr>
        <w:pStyle w:val="Standard"/>
      </w:pPr>
    </w:p>
    <w:p w14:paraId="6A8BE7B9" w14:textId="77777777" w:rsidR="00B86F77" w:rsidRPr="00106FBA" w:rsidRDefault="00E90334" w:rsidP="00B86F77">
      <w:pPr>
        <w:pStyle w:val="Titolo1"/>
        <w:rPr>
          <w:sz w:val="20"/>
          <w:szCs w:val="20"/>
          <w:lang w:val="it-IT"/>
        </w:rPr>
      </w:pPr>
      <w:bookmarkStart w:id="333" w:name="_Toc144299273"/>
      <w:bookmarkStart w:id="334" w:name="_Toc146536540"/>
      <w:r w:rsidRPr="00A8131F">
        <w:rPr>
          <w:sz w:val="24"/>
          <w:szCs w:val="24"/>
          <w:lang w:val="it-IT"/>
        </w:rPr>
        <w:t xml:space="preserve">15. </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30"/>
      <w:bookmarkEnd w:id="331"/>
      <w:bookmarkEnd w:id="333"/>
      <w:r w:rsidR="00B86F77" w:rsidRPr="00BC2D38">
        <w:rPr>
          <w:lang w:val="it-IT"/>
        </w:rPr>
        <w:t>DOMANDA DI PARTECIPAZIONE E DOCUMENTAZIONE AMMINISTRATIVA</w:t>
      </w:r>
      <w:bookmarkEnd w:id="334"/>
      <w:r w:rsidR="00B86F77" w:rsidRPr="00106FBA">
        <w:rPr>
          <w:sz w:val="20"/>
          <w:szCs w:val="20"/>
          <w:lang w:val="it-IT"/>
        </w:rPr>
        <w:t xml:space="preserve"> </w:t>
      </w:r>
    </w:p>
    <w:p w14:paraId="136DB793" w14:textId="77777777" w:rsidR="00811CA7" w:rsidRPr="00811CA7" w:rsidRDefault="00811CA7" w:rsidP="00811CA7">
      <w:pPr>
        <w:pStyle w:val="Standard"/>
        <w:rPr>
          <w:rFonts w:cs="Times New Roman"/>
          <w:sz w:val="20"/>
          <w:szCs w:val="20"/>
        </w:rPr>
      </w:pPr>
      <w:bookmarkStart w:id="335" w:name="_Hlk141972875"/>
      <w:bookmarkStart w:id="336" w:name="_Hlk140065240"/>
      <w:bookmarkStart w:id="337" w:name="_Toc144299275"/>
      <w:r w:rsidRPr="00811CA7">
        <w:rPr>
          <w:rFonts w:cs="Times New Roman"/>
          <w:sz w:val="20"/>
          <w:szCs w:val="20"/>
        </w:rPr>
        <w:t>Nel</w:t>
      </w:r>
      <w:r w:rsidRPr="00811CA7">
        <w:rPr>
          <w:rFonts w:cs="Times New Roman"/>
          <w:b/>
          <w:bCs/>
          <w:sz w:val="20"/>
          <w:szCs w:val="20"/>
        </w:rPr>
        <w:t xml:space="preserve"> primo step</w:t>
      </w:r>
      <w:r w:rsidRPr="00811CA7">
        <w:rPr>
          <w:rFonts w:cs="Times New Roman"/>
          <w:sz w:val="20"/>
          <w:szCs w:val="20"/>
        </w:rPr>
        <w:t xml:space="preserve"> del percorso guidato ”Invia Offerta” della Piattaforma Sintel, l’operatore economico utilizza gli appositi campi, </w:t>
      </w:r>
      <w:r w:rsidRPr="00811CA7">
        <w:rPr>
          <w:rFonts w:cs="Times New Roman"/>
          <w:i/>
          <w:sz w:val="20"/>
          <w:szCs w:val="20"/>
        </w:rPr>
        <w:t>[eventualmente: per ogni singolo lotto]</w:t>
      </w:r>
      <w:r w:rsidRPr="00811CA7">
        <w:rPr>
          <w:rFonts w:cs="Times New Roman"/>
          <w:sz w:val="20"/>
          <w:szCs w:val="20"/>
        </w:rPr>
        <w:t xml:space="preserve"> per compilare o allegare la seguente documentazione:</w:t>
      </w:r>
    </w:p>
    <w:bookmarkEnd w:id="335"/>
    <w:p w14:paraId="73284F80" w14:textId="534D1DB4" w:rsidR="00811CA7" w:rsidRPr="00811CA7" w:rsidRDefault="002A443A" w:rsidP="00670D95">
      <w:pPr>
        <w:pStyle w:val="Standard"/>
        <w:numPr>
          <w:ilvl w:val="1"/>
          <w:numId w:val="154"/>
        </w:numPr>
        <w:spacing w:before="120" w:after="120"/>
        <w:ind w:left="425" w:hanging="357"/>
        <w:rPr>
          <w:rFonts w:cs="Times New Roman"/>
          <w:sz w:val="20"/>
          <w:szCs w:val="20"/>
        </w:rPr>
      </w:pPr>
      <w:r>
        <w:rPr>
          <w:rFonts w:cs="Times New Roman"/>
          <w:color w:val="00B050"/>
          <w:sz w:val="20"/>
          <w:szCs w:val="20"/>
        </w:rPr>
        <w:t>e</w:t>
      </w:r>
      <w:r w:rsidR="00811CA7" w:rsidRPr="00811CA7">
        <w:rPr>
          <w:rFonts w:cs="Times New Roman"/>
          <w:sz w:val="20"/>
          <w:szCs w:val="20"/>
        </w:rPr>
        <w:t>DGUE;</w:t>
      </w:r>
    </w:p>
    <w:p w14:paraId="6C7EDE2E" w14:textId="77777777" w:rsidR="00811CA7" w:rsidRPr="00811CA7" w:rsidRDefault="00811CA7" w:rsidP="00670D95">
      <w:pPr>
        <w:pStyle w:val="Standard"/>
        <w:numPr>
          <w:ilvl w:val="1"/>
          <w:numId w:val="154"/>
        </w:numPr>
        <w:spacing w:before="120" w:after="120"/>
        <w:ind w:left="425" w:hanging="357"/>
        <w:rPr>
          <w:rFonts w:cs="Times New Roman"/>
          <w:sz w:val="20"/>
          <w:szCs w:val="20"/>
        </w:rPr>
      </w:pPr>
      <w:r w:rsidRPr="00811CA7">
        <w:rPr>
          <w:rFonts w:cs="Times New Roman"/>
          <w:sz w:val="20"/>
          <w:szCs w:val="20"/>
        </w:rPr>
        <w:t xml:space="preserve">Domanda di partecipazione; </w:t>
      </w:r>
    </w:p>
    <w:p w14:paraId="5A1E6E24" w14:textId="77777777" w:rsidR="00811CA7" w:rsidRPr="00811CA7" w:rsidRDefault="00811CA7" w:rsidP="00903E64">
      <w:pPr>
        <w:pStyle w:val="Paragrafoelenco"/>
        <w:numPr>
          <w:ilvl w:val="1"/>
          <w:numId w:val="154"/>
        </w:numPr>
        <w:spacing w:before="120" w:after="120"/>
        <w:ind w:left="425" w:hanging="357"/>
        <w:rPr>
          <w:rFonts w:eastAsia="SimSun" w:cs="Times New Roman"/>
          <w:sz w:val="20"/>
          <w:szCs w:val="20"/>
          <w:lang w:eastAsia="en-US"/>
        </w:rPr>
      </w:pPr>
      <w:bookmarkStart w:id="338" w:name="_Hlk145601962"/>
      <w:r w:rsidRPr="00811CA7">
        <w:rPr>
          <w:sz w:val="20"/>
          <w:szCs w:val="20"/>
        </w:rPr>
        <w:t xml:space="preserve">Documento attestante la garanzia provvisoria, con </w:t>
      </w:r>
      <w:r w:rsidRPr="00811CA7">
        <w:rPr>
          <w:sz w:val="20"/>
          <w:szCs w:val="20"/>
          <w:u w:val="single"/>
        </w:rPr>
        <w:t>allegata dichiarazione di impegno di un fideiussore di cui all’art. 106 comma 3 del Codice, corredata da una dichiarazione sostitutiva di atto notorio del fideiussore che attesti il potere di impegnare con la sottoscrizione la società fideiussore nei confronti della Stazione appaltante</w:t>
      </w:r>
      <w:r w:rsidRPr="00811CA7">
        <w:rPr>
          <w:sz w:val="20"/>
          <w:szCs w:val="20"/>
        </w:rPr>
        <w:t xml:space="preserve"> </w:t>
      </w:r>
      <w:r w:rsidRPr="00811CA7">
        <w:rPr>
          <w:sz w:val="20"/>
          <w:szCs w:val="20"/>
          <w:u w:val="single"/>
        </w:rPr>
        <w:t>e dell’Amministrazione aggiudicatrice</w:t>
      </w:r>
      <w:r w:rsidRPr="00811CA7">
        <w:rPr>
          <w:sz w:val="20"/>
          <w:szCs w:val="20"/>
        </w:rPr>
        <w:t>; g</w:t>
      </w:r>
      <w:r w:rsidRPr="00811CA7">
        <w:rPr>
          <w:rFonts w:eastAsia="SimSun" w:cs="Times New Roman"/>
          <w:sz w:val="20"/>
          <w:szCs w:val="20"/>
          <w:lang w:eastAsia="en-US"/>
        </w:rPr>
        <w:t>li operatori economici che presentano la cauzione provvisoria in misura ridotta ai sensi dell’art 106 comma 8 segnalano il possesso del relativi requisiti e lo dichiarano nella Domanda di partecipazione</w:t>
      </w:r>
      <w:bookmarkEnd w:id="338"/>
      <w:r w:rsidRPr="00811CA7">
        <w:rPr>
          <w:rFonts w:eastAsia="SimSun" w:cs="Times New Roman"/>
          <w:sz w:val="20"/>
          <w:szCs w:val="20"/>
          <w:lang w:eastAsia="en-US"/>
        </w:rPr>
        <w:t>;</w:t>
      </w:r>
    </w:p>
    <w:p w14:paraId="71586A74" w14:textId="5AB33C9C" w:rsidR="00811CA7" w:rsidRPr="00811CA7" w:rsidRDefault="00811CA7" w:rsidP="00903E64">
      <w:pPr>
        <w:pStyle w:val="Standard"/>
        <w:numPr>
          <w:ilvl w:val="1"/>
          <w:numId w:val="154"/>
        </w:numPr>
        <w:spacing w:before="120" w:after="120"/>
        <w:ind w:left="425" w:hanging="357"/>
        <w:rPr>
          <w:rStyle w:val="Collegamentoipertestuale"/>
          <w:rFonts w:cs="Times New Roman"/>
          <w:color w:val="auto"/>
          <w:sz w:val="20"/>
          <w:szCs w:val="20"/>
          <w:u w:val="none"/>
        </w:rPr>
      </w:pPr>
      <w:bookmarkStart w:id="339" w:name="_Hlk145602002"/>
      <w:bookmarkStart w:id="340" w:name="_Hlk141973590"/>
      <w:r w:rsidRPr="00811CA7">
        <w:rPr>
          <w:rStyle w:val="Collegamentoipertestuale"/>
          <w:rFonts w:cs="Times New Roman"/>
          <w:color w:val="auto"/>
          <w:sz w:val="20"/>
          <w:szCs w:val="20"/>
          <w:u w:val="none"/>
        </w:rPr>
        <w:lastRenderedPageBreak/>
        <w:t>Patto d’integrità</w:t>
      </w:r>
      <w:r w:rsidRPr="00811CA7">
        <w:rPr>
          <w:sz w:val="20"/>
          <w:szCs w:val="20"/>
        </w:rPr>
        <w:t xml:space="preserve"> </w:t>
      </w:r>
      <w:r w:rsidRPr="00811CA7">
        <w:rPr>
          <w:rStyle w:val="Collegamentoipertestuale"/>
          <w:rFonts w:cs="Times New Roman"/>
          <w:color w:val="auto"/>
          <w:sz w:val="20"/>
          <w:szCs w:val="20"/>
          <w:u w:val="none"/>
        </w:rPr>
        <w:t xml:space="preserve">firmato in PADES dal Titolare di incarico di Elevata Qualificazione </w:t>
      </w:r>
      <w:r w:rsidR="003F7F99">
        <w:rPr>
          <w:rStyle w:val="Collegamentoipertestuale"/>
          <w:rFonts w:cs="Times New Roman"/>
          <w:color w:val="auto"/>
          <w:sz w:val="20"/>
          <w:szCs w:val="20"/>
          <w:u w:val="none"/>
        </w:rPr>
        <w:t>/dirigente</w:t>
      </w:r>
      <w:r w:rsidRPr="00811CA7">
        <w:rPr>
          <w:rStyle w:val="Collegamentoipertestuale"/>
          <w:rFonts w:cs="Times New Roman"/>
          <w:color w:val="auto"/>
          <w:sz w:val="20"/>
          <w:szCs w:val="20"/>
          <w:u w:val="none"/>
        </w:rPr>
        <w:t xml:space="preserve"> che deve essere firmato dal concorrente in Pades o in Cades (in formato p7m). Prima di caricare il file, si prega di verificare la presenza contemporanea sia della propria firma che di quella del Titolare di incarico di Elevata Qualificazione</w:t>
      </w:r>
      <w:r w:rsidR="003F7F99">
        <w:rPr>
          <w:rStyle w:val="Collegamentoipertestuale"/>
          <w:rFonts w:cs="Times New Roman"/>
          <w:color w:val="auto"/>
          <w:sz w:val="20"/>
          <w:szCs w:val="20"/>
          <w:u w:val="none"/>
        </w:rPr>
        <w:t>/dirigente</w:t>
      </w:r>
      <w:bookmarkEnd w:id="339"/>
      <w:r w:rsidR="003F7F99">
        <w:rPr>
          <w:rStyle w:val="Collegamentoipertestuale"/>
          <w:rFonts w:cs="Times New Roman"/>
          <w:color w:val="auto"/>
          <w:sz w:val="20"/>
          <w:szCs w:val="20"/>
          <w:u w:val="none"/>
        </w:rPr>
        <w:t>;</w:t>
      </w:r>
    </w:p>
    <w:p w14:paraId="67F8DE32" w14:textId="77777777" w:rsidR="00811CA7" w:rsidRPr="003F7F99" w:rsidRDefault="00811CA7" w:rsidP="00903E64">
      <w:pPr>
        <w:pStyle w:val="Paragrafoelenco"/>
        <w:numPr>
          <w:ilvl w:val="1"/>
          <w:numId w:val="154"/>
        </w:numPr>
        <w:spacing w:before="120" w:after="120"/>
        <w:ind w:left="425" w:hanging="357"/>
        <w:rPr>
          <w:rStyle w:val="Collegamentoipertestuale"/>
          <w:rFonts w:eastAsia="SimSun" w:cs="Times New Roman"/>
          <w:color w:val="auto"/>
          <w:sz w:val="20"/>
          <w:szCs w:val="20"/>
          <w:u w:val="none"/>
          <w:lang w:eastAsia="en-US"/>
        </w:rPr>
      </w:pPr>
      <w:r w:rsidRPr="003F7F99">
        <w:rPr>
          <w:rStyle w:val="Collegamentoipertestuale"/>
          <w:rFonts w:eastAsia="SimSun" w:cs="Times New Roman"/>
          <w:color w:val="auto"/>
          <w:sz w:val="20"/>
          <w:szCs w:val="20"/>
          <w:u w:val="none"/>
          <w:lang w:eastAsia="en-US"/>
        </w:rPr>
        <w:t>Ricevuta di pagamento del contributo a favore dell’ANAC;</w:t>
      </w:r>
    </w:p>
    <w:p w14:paraId="51712052" w14:textId="77777777" w:rsidR="00811CA7" w:rsidRPr="00811CA7" w:rsidRDefault="00811CA7" w:rsidP="00903E64">
      <w:pPr>
        <w:pStyle w:val="Standard"/>
        <w:numPr>
          <w:ilvl w:val="1"/>
          <w:numId w:val="154"/>
        </w:numPr>
        <w:spacing w:before="120" w:after="120"/>
        <w:ind w:left="425" w:hanging="357"/>
        <w:rPr>
          <w:rFonts w:cs="Times New Roman"/>
          <w:sz w:val="20"/>
          <w:szCs w:val="20"/>
        </w:rPr>
      </w:pPr>
      <w:r w:rsidRPr="00811CA7">
        <w:rPr>
          <w:rFonts w:cs="Times New Roman"/>
          <w:sz w:val="20"/>
          <w:szCs w:val="20"/>
        </w:rPr>
        <w:t>Ricevuta di pagamento elettronico rilasciata dal sistema @e.bollo ovvero bonifico bancario</w:t>
      </w:r>
    </w:p>
    <w:p w14:paraId="7BF1C2CD" w14:textId="77777777" w:rsidR="00811CA7" w:rsidRPr="00811CA7" w:rsidRDefault="00811CA7" w:rsidP="00903E64">
      <w:pPr>
        <w:pStyle w:val="Standard"/>
        <w:numPr>
          <w:ilvl w:val="1"/>
          <w:numId w:val="154"/>
        </w:numPr>
        <w:spacing w:before="120" w:after="120"/>
        <w:ind w:left="426"/>
        <w:rPr>
          <w:rFonts w:cs="Times New Roman"/>
          <w:sz w:val="20"/>
          <w:szCs w:val="20"/>
        </w:rPr>
      </w:pPr>
      <w:bookmarkStart w:id="341" w:name="_Hlk145323055"/>
      <w:bookmarkEnd w:id="340"/>
      <w:r w:rsidRPr="00811CA7">
        <w:rPr>
          <w:rFonts w:cs="Times New Roman"/>
          <w:sz w:val="20"/>
          <w:szCs w:val="20"/>
        </w:rPr>
        <w:t xml:space="preserve">Documentazione in caso di avvalimento di cui al punto </w:t>
      </w:r>
      <w:hyperlink w:anchor="_bookmark34" w:history="1">
        <w:r w:rsidRPr="00811CA7">
          <w:rPr>
            <w:rStyle w:val="Collegamentoipertestuale"/>
            <w:rFonts w:cs="Times New Roman"/>
            <w:color w:val="auto"/>
            <w:sz w:val="20"/>
            <w:szCs w:val="20"/>
          </w:rPr>
          <w:t>15.3;</w:t>
        </w:r>
      </w:hyperlink>
    </w:p>
    <w:p w14:paraId="04CB2A96" w14:textId="77777777" w:rsidR="00811CA7" w:rsidRPr="00811CA7" w:rsidRDefault="00811CA7" w:rsidP="00903E64">
      <w:pPr>
        <w:pStyle w:val="Standard"/>
        <w:numPr>
          <w:ilvl w:val="1"/>
          <w:numId w:val="154"/>
        </w:numPr>
        <w:spacing w:before="120" w:after="120"/>
        <w:ind w:left="425" w:hanging="357"/>
        <w:rPr>
          <w:rStyle w:val="Collegamentoipertestuale"/>
          <w:rFonts w:cs="Times New Roman"/>
          <w:color w:val="auto"/>
          <w:sz w:val="20"/>
          <w:szCs w:val="20"/>
        </w:rPr>
      </w:pPr>
      <w:r w:rsidRPr="00811CA7">
        <w:rPr>
          <w:rFonts w:cs="Times New Roman"/>
          <w:sz w:val="20"/>
          <w:szCs w:val="20"/>
        </w:rPr>
        <w:t xml:space="preserve">Documentazione per i soggetti associati di cui al punto </w:t>
      </w:r>
      <w:hyperlink w:anchor="_bookmark35" w:history="1">
        <w:r w:rsidRPr="00811CA7">
          <w:rPr>
            <w:rStyle w:val="Collegamentoipertestuale"/>
            <w:rFonts w:cs="Times New Roman"/>
            <w:color w:val="auto"/>
            <w:sz w:val="20"/>
            <w:szCs w:val="20"/>
          </w:rPr>
          <w:t>15.4;</w:t>
        </w:r>
      </w:hyperlink>
    </w:p>
    <w:p w14:paraId="012D7691" w14:textId="77777777" w:rsidR="00811CA7" w:rsidRPr="00811CA7" w:rsidRDefault="00811CA7" w:rsidP="00903E64">
      <w:pPr>
        <w:pStyle w:val="Paragrafoelenco"/>
        <w:numPr>
          <w:ilvl w:val="1"/>
          <w:numId w:val="154"/>
        </w:numPr>
        <w:spacing w:before="120" w:after="120"/>
        <w:ind w:left="425" w:hanging="357"/>
        <w:rPr>
          <w:rFonts w:eastAsia="SimSun" w:cs="Times New Roman"/>
          <w:sz w:val="20"/>
          <w:szCs w:val="20"/>
          <w:lang w:eastAsia="en-US"/>
        </w:rPr>
      </w:pPr>
      <w:bookmarkStart w:id="342" w:name="_Hlk145323191"/>
      <w:bookmarkEnd w:id="341"/>
      <w:r w:rsidRPr="00811CA7">
        <w:rPr>
          <w:rFonts w:cs="Times New Roman"/>
          <w:sz w:val="20"/>
          <w:szCs w:val="20"/>
        </w:rPr>
        <w:t>(eventuale) Procura;</w:t>
      </w:r>
    </w:p>
    <w:bookmarkEnd w:id="342"/>
    <w:p w14:paraId="482A4362" w14:textId="77777777" w:rsidR="00811CA7" w:rsidRPr="00811CA7" w:rsidRDefault="00811CA7" w:rsidP="00670D95">
      <w:pPr>
        <w:pStyle w:val="Paragrafoelenco"/>
        <w:numPr>
          <w:ilvl w:val="1"/>
          <w:numId w:val="154"/>
        </w:numPr>
        <w:spacing w:before="120" w:after="120"/>
        <w:ind w:left="425" w:hanging="357"/>
        <w:rPr>
          <w:rFonts w:eastAsia="SimSun" w:cs="Times New Roman"/>
          <w:sz w:val="20"/>
          <w:szCs w:val="20"/>
          <w:lang w:eastAsia="en-US"/>
        </w:rPr>
      </w:pPr>
      <w:r w:rsidRPr="00811CA7">
        <w:rPr>
          <w:rFonts w:cs="Times New Roman"/>
          <w:sz w:val="20"/>
          <w:szCs w:val="20"/>
        </w:rPr>
        <w:t>(eventuale) Attestazione di avvenuto sopralluogo;</w:t>
      </w:r>
    </w:p>
    <w:p w14:paraId="672DC8C0" w14:textId="77777777" w:rsidR="00811CA7" w:rsidRPr="00811CA7" w:rsidRDefault="00811CA7" w:rsidP="00903E64">
      <w:pPr>
        <w:pStyle w:val="Standard"/>
        <w:numPr>
          <w:ilvl w:val="1"/>
          <w:numId w:val="154"/>
        </w:numPr>
        <w:spacing w:before="120" w:after="120"/>
        <w:ind w:left="425" w:hanging="357"/>
        <w:rPr>
          <w:rFonts w:cs="Times New Roman"/>
          <w:sz w:val="20"/>
          <w:szCs w:val="20"/>
        </w:rPr>
      </w:pPr>
      <w:r w:rsidRPr="00811CA7">
        <w:rPr>
          <w:rFonts w:cs="Times New Roman"/>
          <w:b/>
          <w:i/>
          <w:sz w:val="20"/>
          <w:szCs w:val="20"/>
        </w:rPr>
        <w:t xml:space="preserve">[Se previsti altri documenti] </w:t>
      </w:r>
      <w:r w:rsidRPr="00811CA7">
        <w:rPr>
          <w:rFonts w:cs="Times New Roman"/>
          <w:sz w:val="20"/>
          <w:szCs w:val="20"/>
        </w:rPr>
        <w:t>… [</w:t>
      </w:r>
      <w:r w:rsidRPr="00811CA7">
        <w:rPr>
          <w:rFonts w:cs="Times New Roman"/>
          <w:i/>
          <w:sz w:val="20"/>
          <w:szCs w:val="20"/>
        </w:rPr>
        <w:t>indicare gli altri documenti previsti in relazione alla specificità dell’affidamento, diversi da quelli già in possesso</w:t>
      </w:r>
      <w:r w:rsidRPr="00811CA7">
        <w:rPr>
          <w:rFonts w:cs="Times New Roman"/>
          <w:sz w:val="20"/>
          <w:szCs w:val="20"/>
        </w:rPr>
        <w:t>];</w:t>
      </w:r>
    </w:p>
    <w:p w14:paraId="627B54D9" w14:textId="2D847DD7" w:rsidR="00811CA7" w:rsidRPr="00811CA7" w:rsidRDefault="00811CA7" w:rsidP="00903E64">
      <w:pPr>
        <w:pStyle w:val="Standard"/>
        <w:numPr>
          <w:ilvl w:val="1"/>
          <w:numId w:val="154"/>
        </w:numPr>
        <w:spacing w:before="120" w:after="120"/>
        <w:ind w:left="425" w:hanging="357"/>
        <w:rPr>
          <w:rStyle w:val="Collegamentoipertestuale"/>
          <w:i/>
          <w:iCs/>
          <w:color w:val="auto"/>
          <w:sz w:val="20"/>
          <w:szCs w:val="20"/>
        </w:rPr>
      </w:pPr>
      <w:r>
        <w:rPr>
          <w:rStyle w:val="Collegamentoipertestuale"/>
          <w:rFonts w:cs="Times New Roman"/>
          <w:b/>
          <w:bCs/>
          <w:i/>
          <w:iCs/>
          <w:color w:val="auto"/>
          <w:sz w:val="20"/>
          <w:szCs w:val="20"/>
        </w:rPr>
        <w:t>[</w:t>
      </w:r>
      <w:r w:rsidRPr="00811CA7">
        <w:rPr>
          <w:rStyle w:val="Collegamentoipertestuale"/>
          <w:rFonts w:cs="Times New Roman"/>
          <w:b/>
          <w:bCs/>
          <w:i/>
          <w:iCs/>
          <w:color w:val="auto"/>
          <w:sz w:val="20"/>
          <w:szCs w:val="20"/>
        </w:rPr>
        <w:t>Se prevista la clausola sociale relativa alla stabilità occupazionale</w:t>
      </w:r>
      <w:r>
        <w:rPr>
          <w:rStyle w:val="Collegamentoipertestuale"/>
          <w:rFonts w:cs="Times New Roman"/>
          <w:color w:val="auto"/>
          <w:sz w:val="20"/>
          <w:szCs w:val="20"/>
        </w:rPr>
        <w:t>]</w:t>
      </w:r>
      <w:r w:rsidRPr="00811CA7">
        <w:rPr>
          <w:rStyle w:val="Collegamentoipertestuale"/>
          <w:rFonts w:cs="Times New Roman"/>
          <w:color w:val="auto"/>
          <w:sz w:val="20"/>
          <w:szCs w:val="20"/>
        </w:rPr>
        <w:t xml:space="preserve"> Ai fini del rispetto della clausola sociale sulla stabilità occupazionale di cui al punto </w:t>
      </w:r>
      <w:hyperlink w:anchor="_bookmark25" w:history="1">
        <w:r w:rsidRPr="00811CA7">
          <w:rPr>
            <w:rStyle w:val="Collegamentoipertestuale"/>
            <w:rFonts w:cs="Times New Roman"/>
            <w:color w:val="auto"/>
            <w:sz w:val="20"/>
            <w:szCs w:val="20"/>
          </w:rPr>
          <w:t xml:space="preserve">9, </w:t>
        </w:r>
      </w:hyperlink>
      <w:r w:rsidRPr="00811CA7">
        <w:rPr>
          <w:rStyle w:val="Collegamentoipertestuale"/>
          <w:rFonts w:cs="Times New Roman"/>
          <w:color w:val="auto"/>
          <w:sz w:val="20"/>
          <w:szCs w:val="20"/>
        </w:rPr>
        <w:t xml:space="preserve">il concorrente allega un progetto di assorbimento atto ad illustrare le concrete modalità di applicazione della clausola sociale </w:t>
      </w:r>
      <w:r w:rsidRPr="00811CA7">
        <w:rPr>
          <w:rStyle w:val="Collegamentoipertestuale"/>
          <w:rFonts w:cs="Times New Roman"/>
          <w:i/>
          <w:iCs/>
          <w:color w:val="auto"/>
          <w:sz w:val="20"/>
          <w:szCs w:val="20"/>
        </w:rPr>
        <w:t>[eliminare la clausola se la stazione appaltante ha optato per l’inserimento nella domanda di partecipazione];</w:t>
      </w:r>
    </w:p>
    <w:p w14:paraId="307306A3" w14:textId="77777777" w:rsidR="00811CA7" w:rsidRPr="00811CA7" w:rsidRDefault="00811CA7" w:rsidP="00903E64">
      <w:pPr>
        <w:pStyle w:val="Standard"/>
        <w:numPr>
          <w:ilvl w:val="1"/>
          <w:numId w:val="154"/>
        </w:numPr>
        <w:spacing w:before="120" w:after="120"/>
        <w:ind w:left="425" w:hanging="357"/>
        <w:rPr>
          <w:rStyle w:val="Collegamentoipertestuale"/>
          <w:color w:val="auto"/>
          <w:sz w:val="20"/>
          <w:szCs w:val="20"/>
        </w:rPr>
      </w:pPr>
      <w:r w:rsidRPr="00811CA7">
        <w:rPr>
          <w:rStyle w:val="Collegamentoipertestuale"/>
          <w:rFonts w:cs="Times New Roman"/>
          <w:b/>
          <w:bCs/>
          <w:i/>
          <w:iCs/>
          <w:color w:val="auto"/>
          <w:sz w:val="20"/>
          <w:szCs w:val="20"/>
        </w:rPr>
        <w:t>[Se prevista la clausola sociale per le pari opportunità generazionali, di genere e di inclusione lavorativa per le persone con disabilità o svantaggiate]</w:t>
      </w:r>
      <w:r w:rsidRPr="00811CA7">
        <w:rPr>
          <w:rStyle w:val="Collegamentoipertestuale"/>
          <w:rFonts w:cs="Times New Roman"/>
          <w:color w:val="auto"/>
          <w:sz w:val="20"/>
          <w:szCs w:val="20"/>
        </w:rPr>
        <w:t xml:space="preserve"> Ai fini del rispetto della clausola sociale per le pari opportunità generazionali, di genere e di inclusione lavorativa per le persone con disabilità o svantaggiate di cui al punto </w:t>
      </w:r>
      <w:hyperlink w:anchor="_bookmark25" w:history="1">
        <w:r w:rsidRPr="00811CA7">
          <w:rPr>
            <w:rStyle w:val="Collegamentoipertestuale"/>
            <w:rFonts w:cs="Times New Roman"/>
            <w:color w:val="auto"/>
            <w:sz w:val="20"/>
            <w:szCs w:val="20"/>
          </w:rPr>
          <w:t xml:space="preserve">9, </w:t>
        </w:r>
      </w:hyperlink>
      <w:r w:rsidRPr="00811CA7">
        <w:rPr>
          <w:rStyle w:val="Collegamentoipertestuale"/>
          <w:rFonts w:cs="Times New Roman"/>
          <w:color w:val="auto"/>
          <w:sz w:val="20"/>
          <w:szCs w:val="20"/>
        </w:rPr>
        <w:t>il concorrente ….</w:t>
      </w:r>
    </w:p>
    <w:p w14:paraId="47D27414" w14:textId="77777777" w:rsidR="00811CA7" w:rsidRPr="00811CA7" w:rsidRDefault="00811CA7" w:rsidP="00903E64">
      <w:pPr>
        <w:pStyle w:val="Paragrafoelenco"/>
        <w:numPr>
          <w:ilvl w:val="1"/>
          <w:numId w:val="154"/>
        </w:numPr>
        <w:spacing w:before="120" w:after="120"/>
        <w:ind w:left="425" w:hanging="357"/>
        <w:rPr>
          <w:rStyle w:val="Collegamentoipertestuale"/>
          <w:rFonts w:eastAsia="SimSun"/>
          <w:color w:val="auto"/>
          <w:sz w:val="20"/>
          <w:szCs w:val="20"/>
          <w:lang w:eastAsia="en-US"/>
        </w:rPr>
      </w:pPr>
      <w:r w:rsidRPr="00811CA7">
        <w:rPr>
          <w:rStyle w:val="Collegamentoipertestuale"/>
          <w:rFonts w:eastAsia="SimSun"/>
          <w:b/>
          <w:bCs/>
          <w:i/>
          <w:iCs/>
          <w:color w:val="auto"/>
          <w:sz w:val="20"/>
          <w:szCs w:val="20"/>
          <w:lang w:eastAsia="en-US"/>
        </w:rPr>
        <w:t>[</w:t>
      </w:r>
      <w:bookmarkStart w:id="343" w:name="_Hlk145602078"/>
      <w:r w:rsidRPr="00811CA7">
        <w:rPr>
          <w:rStyle w:val="Collegamentoipertestuale"/>
          <w:rFonts w:eastAsia="SimSun"/>
          <w:b/>
          <w:bCs/>
          <w:i/>
          <w:iCs/>
          <w:color w:val="auto"/>
          <w:sz w:val="20"/>
          <w:szCs w:val="20"/>
          <w:lang w:eastAsia="en-US"/>
        </w:rPr>
        <w:t>In caso di presentazione di campioni]</w:t>
      </w:r>
      <w:r w:rsidRPr="00811CA7">
        <w:rPr>
          <w:rStyle w:val="Collegamentoipertestuale"/>
          <w:rFonts w:eastAsia="SimSun"/>
          <w:color w:val="auto"/>
          <w:sz w:val="20"/>
          <w:szCs w:val="20"/>
          <w:lang w:eastAsia="en-US"/>
        </w:rPr>
        <w:t xml:space="preserve"> </w:t>
      </w:r>
      <w:bookmarkStart w:id="344" w:name="_Hlk145428491"/>
      <w:r w:rsidRPr="00811CA7">
        <w:rPr>
          <w:rStyle w:val="Collegamentoipertestuale"/>
          <w:rFonts w:eastAsia="SimSun"/>
          <w:color w:val="auto"/>
          <w:sz w:val="20"/>
          <w:szCs w:val="20"/>
          <w:lang w:eastAsia="en-US"/>
        </w:rPr>
        <w:t xml:space="preserve">Il campione richiesto nei termini di cui al precedente </w:t>
      </w:r>
      <w:r w:rsidRPr="00811CA7">
        <w:rPr>
          <w:sz w:val="20"/>
          <w:szCs w:val="20"/>
        </w:rPr>
        <w:t>punto</w:t>
      </w:r>
      <w:r w:rsidRPr="00811CA7">
        <w:rPr>
          <w:rStyle w:val="Collegamentoipertestuale"/>
          <w:rFonts w:eastAsia="SimSun"/>
          <w:color w:val="auto"/>
          <w:sz w:val="20"/>
          <w:szCs w:val="20"/>
          <w:lang w:eastAsia="en-US"/>
        </w:rPr>
        <w:t xml:space="preserve"> 7.3 “Requisiti di capacità tecnica e professionale”, lett. q).</w:t>
      </w:r>
    </w:p>
    <w:bookmarkEnd w:id="343"/>
    <w:bookmarkEnd w:id="344"/>
    <w:p w14:paraId="373730E7" w14:textId="77777777" w:rsidR="00125A4A" w:rsidRDefault="00125A4A" w:rsidP="00811CA7">
      <w:pPr>
        <w:pStyle w:val="Standard"/>
        <w:rPr>
          <w:i/>
          <w:shd w:val="clear" w:color="auto" w:fill="FFFF00"/>
        </w:rPr>
      </w:pPr>
    </w:p>
    <w:p w14:paraId="1DF42574" w14:textId="492F2789" w:rsidR="00125A4A" w:rsidRPr="00125A4A" w:rsidRDefault="00125A4A" w:rsidP="00811CA7">
      <w:pPr>
        <w:pStyle w:val="Standard"/>
        <w:rPr>
          <w:rFonts w:cs="Times New Roman"/>
          <w:sz w:val="20"/>
          <w:szCs w:val="20"/>
        </w:rPr>
      </w:pPr>
      <w:r w:rsidRPr="00903E64">
        <w:rPr>
          <w:rFonts w:cs="Times New Roman"/>
          <w:b/>
          <w:bCs/>
          <w:sz w:val="20"/>
          <w:szCs w:val="20"/>
        </w:rPr>
        <w:t xml:space="preserve">Decreto 20 giugno 2023 – (“Linee guida </w:t>
      </w:r>
      <w:r w:rsidRPr="00903E64">
        <w:rPr>
          <w:rFonts w:cs="Times New Roman"/>
          <w:sz w:val="20"/>
          <w:szCs w:val="20"/>
        </w:rPr>
        <w:t xml:space="preserve"> volte a favorire le pari opportunità di genere e generazionali e l’inclusione lavorativa </w:t>
      </w:r>
      <w:r w:rsidRPr="00125A4A">
        <w:rPr>
          <w:rFonts w:cs="Times New Roman"/>
          <w:sz w:val="20"/>
          <w:szCs w:val="20"/>
        </w:rPr>
        <w:t xml:space="preserve">delle persone con disabilità nei contratti </w:t>
      </w:r>
      <w:r w:rsidRPr="00125A4A">
        <w:rPr>
          <w:rFonts w:cs="Times New Roman"/>
          <w:b/>
          <w:bCs/>
          <w:sz w:val="20"/>
          <w:szCs w:val="20"/>
        </w:rPr>
        <w:t>riservati</w:t>
      </w:r>
      <w:r w:rsidRPr="00125A4A">
        <w:rPr>
          <w:rFonts w:cs="Times New Roman"/>
          <w:sz w:val="20"/>
          <w:szCs w:val="20"/>
        </w:rPr>
        <w:t>”)</w:t>
      </w:r>
    </w:p>
    <w:p w14:paraId="6FBC0D70" w14:textId="4E2C8B98" w:rsidR="00811CA7" w:rsidRPr="00883FEA" w:rsidRDefault="00811CA7" w:rsidP="00811CA7">
      <w:pPr>
        <w:pStyle w:val="Standard"/>
        <w:rPr>
          <w:rFonts w:cs="Times New Roman"/>
          <w:sz w:val="20"/>
          <w:szCs w:val="20"/>
        </w:rPr>
      </w:pPr>
      <w:r w:rsidRPr="00047345">
        <w:rPr>
          <w:rFonts w:cs="Times New Roman"/>
          <w:sz w:val="20"/>
          <w:szCs w:val="20"/>
        </w:rPr>
        <w:t>Per gli operatori economici che occupano oltre cinquanta dipendenti: copia dell'ultimo rapporto periodico sulla situazione del personale maschile e femminile redatto ai sensi dell’articolo 46 del decreto legislativo n. 198/2006, unitamente all’attestazione di conformità a quello già trasmesso alle rappresentanze sindacali aziendali e ai consiglieri regionali di parità ovvero, in mancanza di tale precedente trasmissione, unitamente all’attestazione della sua contestuale trasmissione alle rappresentanze sindacali aziendali e alla consigliera e al consigliere regionale di parità.</w:t>
      </w:r>
    </w:p>
    <w:p w14:paraId="1C5C6A4A" w14:textId="77777777" w:rsidR="00811CA7" w:rsidRPr="007F4153" w:rsidRDefault="00811CA7" w:rsidP="00670D95">
      <w:pPr>
        <w:pStyle w:val="Titolo2"/>
        <w:numPr>
          <w:ilvl w:val="1"/>
          <w:numId w:val="153"/>
        </w:numPr>
        <w:ind w:left="357" w:hanging="357"/>
        <w:rPr>
          <w:lang w:val="it-IT"/>
        </w:rPr>
      </w:pPr>
      <w:bookmarkStart w:id="345" w:name="15.1.__DOMANDA_DI_PARTECIPAZIONE_ED_EVEN"/>
      <w:bookmarkStart w:id="346" w:name="_bookmark32"/>
      <w:bookmarkStart w:id="347" w:name="_Hlk140065248"/>
      <w:bookmarkEnd w:id="336"/>
      <w:bookmarkEnd w:id="345"/>
      <w:bookmarkEnd w:id="346"/>
      <w:r w:rsidRPr="007F4153">
        <w:rPr>
          <w:lang w:val="it-IT"/>
        </w:rPr>
        <w:t xml:space="preserve"> </w:t>
      </w:r>
      <w:bookmarkStart w:id="348" w:name="_Toc145053282"/>
      <w:bookmarkStart w:id="349" w:name="_Toc146536541"/>
      <w:r w:rsidRPr="007F4153">
        <w:rPr>
          <w:lang w:val="it-IT"/>
        </w:rPr>
        <w:t>DOMANDA DI PARTECIPAZIONE ED EVENTUALE PROCURA</w:t>
      </w:r>
      <w:bookmarkEnd w:id="348"/>
      <w:bookmarkEnd w:id="349"/>
    </w:p>
    <w:bookmarkEnd w:id="347"/>
    <w:p w14:paraId="2066623D" w14:textId="77777777" w:rsidR="00811CA7" w:rsidRPr="00F842CC" w:rsidRDefault="00811CA7" w:rsidP="00811CA7">
      <w:pPr>
        <w:pStyle w:val="Standard"/>
        <w:rPr>
          <w:rFonts w:cs="Times New Roman"/>
          <w:sz w:val="20"/>
          <w:szCs w:val="20"/>
        </w:rPr>
      </w:pPr>
      <w:r w:rsidRPr="00F842CC">
        <w:rPr>
          <w:rFonts w:cs="Times New Roman"/>
          <w:sz w:val="20"/>
          <w:szCs w:val="20"/>
        </w:rPr>
        <w:t>La domanda di partecipazione è integrata con il Documento di gara unico europeo (DGUE) e con le informazioni aggiuntive ritenute necessarie ed è redatta secondo il modello allegato alla Documentazione di gara.</w:t>
      </w:r>
    </w:p>
    <w:p w14:paraId="12D39155" w14:textId="77777777" w:rsidR="00811CA7" w:rsidRPr="00F842CC" w:rsidRDefault="00811CA7" w:rsidP="00811CA7">
      <w:pPr>
        <w:pStyle w:val="Standard"/>
        <w:rPr>
          <w:rFonts w:cs="Times New Roman"/>
          <w:sz w:val="20"/>
          <w:szCs w:val="20"/>
        </w:rPr>
      </w:pPr>
      <w:r w:rsidRPr="00F842CC">
        <w:rPr>
          <w:rFonts w:cs="Times New Roman"/>
          <w:sz w:val="20"/>
          <w:szCs w:val="20"/>
        </w:rPr>
        <w:t>Le dichiarazioni in ordine all’insussistenza delle cause automatiche di esclusione di cui all’articolo 94 commi 1 e 2 del codice sono rese dall’operatore economico in relazione a tutti i soggetti indicati al comma 3 dell’art 94.</w:t>
      </w:r>
    </w:p>
    <w:p w14:paraId="597B352E" w14:textId="77777777" w:rsidR="00811CA7" w:rsidRPr="00F842CC" w:rsidRDefault="00811CA7" w:rsidP="00811CA7">
      <w:pPr>
        <w:pStyle w:val="Standard"/>
        <w:rPr>
          <w:rFonts w:cs="Times New Roman"/>
          <w:sz w:val="20"/>
          <w:szCs w:val="20"/>
        </w:rPr>
      </w:pPr>
      <w:r w:rsidRPr="00F842CC">
        <w:rPr>
          <w:rFonts w:cs="Times New Roman"/>
          <w:sz w:val="20"/>
          <w:szCs w:val="20"/>
        </w:rPr>
        <w:t xml:space="preserve">Le dichiarazioni in ordine all’insussistenza delle cause non automatiche di esclusione di cui all’articolo 98, comma </w:t>
      </w:r>
      <w:r>
        <w:rPr>
          <w:rFonts w:cs="Times New Roman"/>
          <w:sz w:val="20"/>
          <w:szCs w:val="20"/>
        </w:rPr>
        <w:t>3</w:t>
      </w:r>
      <w:r w:rsidRPr="00F842CC">
        <w:rPr>
          <w:rFonts w:cs="Times New Roman"/>
          <w:sz w:val="20"/>
          <w:szCs w:val="20"/>
        </w:rPr>
        <w:t>, lettere g) ed h) del codice sono rese dall’operatore economico in relazione ai soggetti di cui al punto precedente.</w:t>
      </w:r>
    </w:p>
    <w:p w14:paraId="66B4149A" w14:textId="77777777" w:rsidR="00811CA7" w:rsidRPr="00F842CC" w:rsidRDefault="00811CA7" w:rsidP="00811CA7">
      <w:pPr>
        <w:pStyle w:val="Standard"/>
        <w:rPr>
          <w:rFonts w:cs="Times New Roman"/>
          <w:sz w:val="20"/>
          <w:szCs w:val="20"/>
        </w:rPr>
      </w:pPr>
      <w:r w:rsidRPr="00F842CC">
        <w:rPr>
          <w:rFonts w:cs="Times New Roman"/>
          <w:sz w:val="20"/>
          <w:szCs w:val="20"/>
        </w:rPr>
        <w:t>Le dichiarazioni in ordine all’insussistenza delle altre cause di esclusione sono rese in relazione all’operatore economico. Con riferimento alle cause di esclusione di cui all’articolo 95, il concorrente dichiara:</w:t>
      </w:r>
    </w:p>
    <w:p w14:paraId="2587518E" w14:textId="77777777" w:rsidR="00811CA7" w:rsidRPr="00A56549" w:rsidRDefault="00811CA7" w:rsidP="00670D95">
      <w:pPr>
        <w:pStyle w:val="Standard"/>
        <w:numPr>
          <w:ilvl w:val="1"/>
          <w:numId w:val="138"/>
        </w:numPr>
        <w:spacing w:after="60"/>
        <w:ind w:hanging="357"/>
        <w:rPr>
          <w:rFonts w:cs="Times New Roman"/>
          <w:sz w:val="20"/>
          <w:szCs w:val="20"/>
        </w:rPr>
      </w:pPr>
      <w:r w:rsidRPr="00F842CC">
        <w:rPr>
          <w:rFonts w:cs="Times New Roman"/>
          <w:sz w:val="20"/>
          <w:szCs w:val="20"/>
        </w:rPr>
        <w:t xml:space="preserve">le gravi </w:t>
      </w:r>
      <w:r w:rsidRPr="00A56549">
        <w:rPr>
          <w:rFonts w:cs="Times New Roman"/>
          <w:sz w:val="20"/>
          <w:szCs w:val="20"/>
        </w:rPr>
        <w:t xml:space="preserve">infrazioni di cui all’articolo 95, comma 1 lettera a) commesse nei tre anni antecedenti la data di pubblicazione del </w:t>
      </w:r>
      <w:r w:rsidRPr="00A56549">
        <w:rPr>
          <w:bCs/>
          <w:color w:val="FF0000"/>
          <w:sz w:val="20"/>
          <w:szCs w:val="20"/>
        </w:rPr>
        <w:t>bando/disciplinare</w:t>
      </w:r>
      <w:r w:rsidRPr="00A56549">
        <w:rPr>
          <w:rFonts w:cs="Times New Roman"/>
          <w:color w:val="FF0000"/>
          <w:sz w:val="20"/>
          <w:szCs w:val="20"/>
        </w:rPr>
        <w:t xml:space="preserve"> </w:t>
      </w:r>
      <w:r w:rsidRPr="00A56549">
        <w:rPr>
          <w:rFonts w:cs="Times New Roman"/>
          <w:sz w:val="20"/>
          <w:szCs w:val="20"/>
        </w:rPr>
        <w:t>di gara;</w:t>
      </w:r>
    </w:p>
    <w:p w14:paraId="535086DB" w14:textId="77777777" w:rsidR="00811CA7" w:rsidRPr="00A56549" w:rsidRDefault="00811CA7" w:rsidP="00670D95">
      <w:pPr>
        <w:pStyle w:val="Standard"/>
        <w:numPr>
          <w:ilvl w:val="1"/>
          <w:numId w:val="138"/>
        </w:numPr>
        <w:spacing w:after="60"/>
        <w:ind w:hanging="357"/>
        <w:rPr>
          <w:rFonts w:cs="Times New Roman"/>
          <w:sz w:val="20"/>
          <w:szCs w:val="20"/>
        </w:rPr>
      </w:pPr>
      <w:r w:rsidRPr="00A56549">
        <w:rPr>
          <w:rFonts w:cs="Times New Roman"/>
          <w:sz w:val="20"/>
          <w:szCs w:val="20"/>
        </w:rPr>
        <w:t xml:space="preserve">gli atti con cui il pubblico ministero esercita l’azione penale ai sensi dell’articolo 407-bis, comma 1, del codice di procedura penale (formulazione dell'imputazione o richiesta di rinvio a giudizio) e i provvedimenti cautelari </w:t>
      </w:r>
      <w:r w:rsidRPr="00A56549">
        <w:rPr>
          <w:rFonts w:cs="Times New Roman"/>
          <w:sz w:val="20"/>
          <w:szCs w:val="20"/>
        </w:rPr>
        <w:lastRenderedPageBreak/>
        <w:t xml:space="preserve">personali o reali del giudice penale, se antecedenti all’esercizio dell’azione penale, adottati in relazione alla contestata commissione dei reati di cui all’articolo 94, comma 1, del codice e alla contestata o accertata commissione dei reati di cui all’articolo 98, comma 4, lettera h) del codice, emessi nei tre anni antecedenti la data di pubblicazione del </w:t>
      </w:r>
      <w:r w:rsidRPr="00A56549">
        <w:rPr>
          <w:bCs/>
          <w:color w:val="FF0000"/>
          <w:sz w:val="20"/>
          <w:szCs w:val="20"/>
        </w:rPr>
        <w:t>bando/disciplinare</w:t>
      </w:r>
      <w:r w:rsidRPr="00A56549">
        <w:rPr>
          <w:rFonts w:cs="Times New Roman"/>
          <w:color w:val="FF0000"/>
          <w:sz w:val="20"/>
          <w:szCs w:val="20"/>
        </w:rPr>
        <w:t xml:space="preserve"> </w:t>
      </w:r>
      <w:r w:rsidRPr="00A56549">
        <w:rPr>
          <w:rFonts w:cs="Times New Roman"/>
          <w:sz w:val="20"/>
          <w:szCs w:val="20"/>
        </w:rPr>
        <w:t>di gara;</w:t>
      </w:r>
    </w:p>
    <w:p w14:paraId="53526A55" w14:textId="77777777" w:rsidR="00811CA7" w:rsidRPr="00A56549" w:rsidRDefault="00811CA7" w:rsidP="00670D95">
      <w:pPr>
        <w:pStyle w:val="Standard"/>
        <w:numPr>
          <w:ilvl w:val="1"/>
          <w:numId w:val="138"/>
        </w:numPr>
        <w:spacing w:after="60"/>
        <w:ind w:hanging="357"/>
        <w:rPr>
          <w:rFonts w:cs="Times New Roman"/>
          <w:sz w:val="20"/>
          <w:szCs w:val="20"/>
        </w:rPr>
      </w:pPr>
      <w:r w:rsidRPr="00A56549">
        <w:rPr>
          <w:rFonts w:cs="Times New Roman"/>
          <w:sz w:val="20"/>
          <w:szCs w:val="20"/>
        </w:rPr>
        <w:t xml:space="preserve">i provvedimenti sanzionatori esecutivi irrogati dall’Autorità Garante della Concorrenza e del Mercato o da altra autorità di settore, adottati nei tre anni antecedenti la data di pubblicazione del </w:t>
      </w:r>
      <w:r w:rsidRPr="00A56549">
        <w:rPr>
          <w:bCs/>
          <w:color w:val="FF0000"/>
          <w:sz w:val="20"/>
          <w:szCs w:val="20"/>
        </w:rPr>
        <w:t>bando/disciplinare</w:t>
      </w:r>
      <w:r w:rsidRPr="00A56549">
        <w:rPr>
          <w:rFonts w:cs="Times New Roman"/>
          <w:color w:val="FF0000"/>
          <w:sz w:val="20"/>
          <w:szCs w:val="20"/>
        </w:rPr>
        <w:t xml:space="preserve"> </w:t>
      </w:r>
      <w:r w:rsidRPr="00A56549">
        <w:rPr>
          <w:rFonts w:cs="Times New Roman"/>
          <w:sz w:val="20"/>
          <w:szCs w:val="20"/>
        </w:rPr>
        <w:t>di gara;</w:t>
      </w:r>
    </w:p>
    <w:p w14:paraId="1BC61280" w14:textId="77777777" w:rsidR="00811CA7" w:rsidRPr="00F842CC" w:rsidRDefault="00811CA7" w:rsidP="00670D95">
      <w:pPr>
        <w:pStyle w:val="Standard"/>
        <w:numPr>
          <w:ilvl w:val="1"/>
          <w:numId w:val="138"/>
        </w:numPr>
        <w:spacing w:after="60"/>
        <w:ind w:hanging="357"/>
        <w:rPr>
          <w:rFonts w:cs="Times New Roman"/>
          <w:sz w:val="20"/>
          <w:szCs w:val="20"/>
        </w:rPr>
      </w:pPr>
      <w:r w:rsidRPr="00F842CC">
        <w:rPr>
          <w:rFonts w:cs="Times New Roman"/>
          <w:sz w:val="20"/>
          <w:szCs w:val="20"/>
        </w:rPr>
        <w:t xml:space="preserve">tutti gli altri </w:t>
      </w:r>
      <w:r w:rsidRPr="00A56549">
        <w:rPr>
          <w:rFonts w:cs="Times New Roman"/>
          <w:sz w:val="20"/>
          <w:szCs w:val="20"/>
        </w:rPr>
        <w:t xml:space="preserve">comportamenti di cui all’articolo 98, commessi nei tre anni antecedenti la data di pubblicazione del </w:t>
      </w:r>
      <w:r w:rsidRPr="00A56549">
        <w:rPr>
          <w:bCs/>
          <w:color w:val="FF0000"/>
          <w:sz w:val="20"/>
          <w:szCs w:val="20"/>
        </w:rPr>
        <w:t>bando/disciplinare</w:t>
      </w:r>
      <w:r w:rsidRPr="00047345">
        <w:rPr>
          <w:rFonts w:cs="Times New Roman"/>
          <w:color w:val="FF0000"/>
          <w:sz w:val="20"/>
          <w:szCs w:val="20"/>
        </w:rPr>
        <w:t xml:space="preserve"> </w:t>
      </w:r>
      <w:r w:rsidRPr="00F842CC">
        <w:rPr>
          <w:rFonts w:cs="Times New Roman"/>
          <w:sz w:val="20"/>
          <w:szCs w:val="20"/>
        </w:rPr>
        <w:t>di gara.</w:t>
      </w:r>
    </w:p>
    <w:p w14:paraId="18C08741" w14:textId="77777777" w:rsidR="00811CA7" w:rsidRPr="00F842CC" w:rsidRDefault="00811CA7" w:rsidP="00811CA7">
      <w:pPr>
        <w:pStyle w:val="Standard"/>
        <w:rPr>
          <w:rFonts w:cs="Times New Roman"/>
          <w:sz w:val="20"/>
          <w:szCs w:val="20"/>
        </w:rPr>
      </w:pPr>
      <w:r w:rsidRPr="00F842CC">
        <w:rPr>
          <w:rFonts w:cs="Times New Roman"/>
          <w:sz w:val="20"/>
          <w:szCs w:val="20"/>
        </w:rPr>
        <w:t>La dichiarazione di cui sopra deve essere resa anche nel caso di impugnazione in giudizio dei relativi provvedimenti.</w:t>
      </w:r>
    </w:p>
    <w:p w14:paraId="2D11786B" w14:textId="77777777" w:rsidR="00811CA7" w:rsidRPr="00F842CC" w:rsidRDefault="00811CA7" w:rsidP="00811CA7">
      <w:pPr>
        <w:pStyle w:val="Standard"/>
        <w:rPr>
          <w:rFonts w:cs="Times New Roman"/>
          <w:sz w:val="20"/>
          <w:szCs w:val="20"/>
        </w:rPr>
      </w:pPr>
      <w:r w:rsidRPr="00F842CC">
        <w:rPr>
          <w:rFonts w:cs="Times New Roman"/>
          <w:sz w:val="20"/>
          <w:szCs w:val="20"/>
        </w:rPr>
        <w:t>L’operatore economico dichiara la sussistenza delle cause di esclusione che si sono verificate prima della presentazione dell’offerta e indica le misure di self-cleaning adottate, oppure dimostra l’impossibilità di adottare tali misure prima della presentazione dell’offerta.</w:t>
      </w:r>
    </w:p>
    <w:p w14:paraId="1245765E" w14:textId="77777777" w:rsidR="00811CA7" w:rsidRPr="00F842CC" w:rsidRDefault="00811CA7" w:rsidP="00811CA7">
      <w:pPr>
        <w:pStyle w:val="Standard"/>
        <w:rPr>
          <w:rFonts w:cs="Times New Roman"/>
          <w:sz w:val="20"/>
          <w:szCs w:val="20"/>
        </w:rPr>
      </w:pPr>
      <w:r w:rsidRPr="00F842CC">
        <w:rPr>
          <w:rFonts w:cs="Times New Roman"/>
          <w:sz w:val="20"/>
          <w:szCs w:val="20"/>
        </w:rPr>
        <w:t>L’operatore economico adotta le misure di self</w:t>
      </w:r>
      <w:r>
        <w:rPr>
          <w:rFonts w:cs="Times New Roman"/>
          <w:sz w:val="20"/>
          <w:szCs w:val="20"/>
        </w:rPr>
        <w:t>-</w:t>
      </w:r>
      <w:r w:rsidRPr="00F842CC">
        <w:rPr>
          <w:rFonts w:cs="Times New Roman"/>
          <w:sz w:val="20"/>
          <w:szCs w:val="20"/>
        </w:rPr>
        <w:t>cleaning che è stato impossibilitato a adottare prima della presentazione dell’offerta e quelle relative a cause di esclusione che si sono verificate dopo tale momento.</w:t>
      </w:r>
    </w:p>
    <w:p w14:paraId="0DDAB14B" w14:textId="026832DB" w:rsidR="00811CA7" w:rsidRPr="00F842CC" w:rsidRDefault="00E11C64" w:rsidP="00811CA7">
      <w:pPr>
        <w:pStyle w:val="Standard"/>
        <w:rPr>
          <w:rFonts w:cs="Times New Roman"/>
          <w:sz w:val="20"/>
          <w:szCs w:val="20"/>
        </w:rPr>
      </w:pPr>
      <w:r>
        <w:rPr>
          <w:noProof/>
          <w:lang w:eastAsia="it-IT"/>
        </w:rPr>
        <mc:AlternateContent>
          <mc:Choice Requires="wps">
            <w:drawing>
              <wp:anchor distT="0" distB="0" distL="0" distR="0" simplePos="0" relativeHeight="251659264" behindDoc="1" locked="0" layoutInCell="1" allowOverlap="1" wp14:anchorId="637FC0D2" wp14:editId="59007A7F">
                <wp:simplePos x="0" y="0"/>
                <wp:positionH relativeFrom="margin">
                  <wp:align>left</wp:align>
                </wp:positionH>
                <wp:positionV relativeFrom="paragraph">
                  <wp:posOffset>824230</wp:posOffset>
                </wp:positionV>
                <wp:extent cx="6290945" cy="687705"/>
                <wp:effectExtent l="0" t="0" r="0" b="0"/>
                <wp:wrapSquare wrapText="bothSides"/>
                <wp:docPr id="202999258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0945" cy="687705"/>
                        </a:xfrm>
                        <a:prstGeom prst="rect">
                          <a:avLst/>
                        </a:prstGeom>
                        <a:noFill/>
                        <a:ln w="6109">
                          <a:solidFill>
                            <a:srgbClr val="000000"/>
                          </a:solidFill>
                          <a:prstDash val="solid"/>
                          <a:miter lim="800000"/>
                          <a:headEnd/>
                          <a:tailEnd/>
                        </a:ln>
                      </wps:spPr>
                      <wps:txbx>
                        <w:txbxContent>
                          <w:p w14:paraId="495D17FA" w14:textId="77777777" w:rsidR="001F7BCD" w:rsidRPr="00F842CC" w:rsidRDefault="001F7BCD" w:rsidP="00811CA7">
                            <w:pPr>
                              <w:spacing w:before="35" w:line="309" w:lineRule="auto"/>
                              <w:ind w:left="109" w:right="107"/>
                              <w:jc w:val="both"/>
                              <w:rPr>
                                <w:i/>
                                <w:sz w:val="22"/>
                                <w:szCs w:val="22"/>
                              </w:rPr>
                            </w:pPr>
                            <w:r w:rsidRPr="00F842CC">
                              <w:rPr>
                                <w:i/>
                                <w:w w:val="85"/>
                                <w:sz w:val="22"/>
                                <w:szCs w:val="22"/>
                              </w:rPr>
                              <w:t>NB.</w:t>
                            </w:r>
                            <w:r w:rsidRPr="00F842CC">
                              <w:rPr>
                                <w:i/>
                                <w:spacing w:val="-9"/>
                                <w:w w:val="85"/>
                                <w:sz w:val="22"/>
                                <w:szCs w:val="22"/>
                              </w:rPr>
                              <w:t xml:space="preserve"> </w:t>
                            </w:r>
                            <w:r w:rsidRPr="00F842CC">
                              <w:rPr>
                                <w:i/>
                                <w:w w:val="85"/>
                                <w:sz w:val="22"/>
                                <w:szCs w:val="22"/>
                              </w:rPr>
                              <w:t>Le</w:t>
                            </w:r>
                            <w:r w:rsidRPr="00F842CC">
                              <w:rPr>
                                <w:i/>
                                <w:spacing w:val="-5"/>
                                <w:w w:val="85"/>
                                <w:sz w:val="22"/>
                                <w:szCs w:val="22"/>
                              </w:rPr>
                              <w:t xml:space="preserve"> </w:t>
                            </w:r>
                            <w:r w:rsidRPr="00F842CC">
                              <w:rPr>
                                <w:i/>
                                <w:w w:val="85"/>
                                <w:sz w:val="22"/>
                                <w:szCs w:val="22"/>
                              </w:rPr>
                              <w:t>cause</w:t>
                            </w:r>
                            <w:r w:rsidRPr="00F842CC">
                              <w:rPr>
                                <w:i/>
                                <w:spacing w:val="-7"/>
                                <w:w w:val="85"/>
                                <w:sz w:val="22"/>
                                <w:szCs w:val="22"/>
                              </w:rPr>
                              <w:t xml:space="preserve"> </w:t>
                            </w:r>
                            <w:r w:rsidRPr="00F842CC">
                              <w:rPr>
                                <w:i/>
                                <w:w w:val="85"/>
                                <w:sz w:val="22"/>
                                <w:szCs w:val="22"/>
                              </w:rPr>
                              <w:t>di</w:t>
                            </w:r>
                            <w:r w:rsidRPr="00F842CC">
                              <w:rPr>
                                <w:i/>
                                <w:spacing w:val="-6"/>
                                <w:w w:val="85"/>
                                <w:sz w:val="22"/>
                                <w:szCs w:val="22"/>
                              </w:rPr>
                              <w:t xml:space="preserve"> </w:t>
                            </w:r>
                            <w:r w:rsidRPr="00F842CC">
                              <w:rPr>
                                <w:i/>
                                <w:w w:val="85"/>
                                <w:sz w:val="22"/>
                                <w:szCs w:val="22"/>
                              </w:rPr>
                              <w:t>esclusione</w:t>
                            </w:r>
                            <w:r w:rsidRPr="00F842CC">
                              <w:rPr>
                                <w:i/>
                                <w:spacing w:val="-7"/>
                                <w:w w:val="85"/>
                                <w:sz w:val="22"/>
                                <w:szCs w:val="22"/>
                              </w:rPr>
                              <w:t xml:space="preserve"> </w:t>
                            </w:r>
                            <w:r w:rsidRPr="00F842CC">
                              <w:rPr>
                                <w:i/>
                                <w:w w:val="85"/>
                                <w:sz w:val="22"/>
                                <w:szCs w:val="22"/>
                              </w:rPr>
                              <w:t>di</w:t>
                            </w:r>
                            <w:r w:rsidRPr="00F842CC">
                              <w:rPr>
                                <w:i/>
                                <w:spacing w:val="-8"/>
                                <w:w w:val="85"/>
                                <w:sz w:val="22"/>
                                <w:szCs w:val="22"/>
                              </w:rPr>
                              <w:t xml:space="preserve"> </w:t>
                            </w:r>
                            <w:r w:rsidRPr="00F842CC">
                              <w:rPr>
                                <w:i/>
                                <w:w w:val="85"/>
                                <w:sz w:val="22"/>
                                <w:szCs w:val="22"/>
                              </w:rPr>
                              <w:t>cui</w:t>
                            </w:r>
                            <w:r w:rsidRPr="00F842CC">
                              <w:rPr>
                                <w:i/>
                                <w:spacing w:val="-9"/>
                                <w:w w:val="85"/>
                                <w:sz w:val="22"/>
                                <w:szCs w:val="22"/>
                              </w:rPr>
                              <w:t xml:space="preserve"> </w:t>
                            </w:r>
                            <w:r w:rsidRPr="00F842CC">
                              <w:rPr>
                                <w:i/>
                                <w:w w:val="85"/>
                                <w:sz w:val="22"/>
                                <w:szCs w:val="22"/>
                              </w:rPr>
                              <w:t>agli</w:t>
                            </w:r>
                            <w:r w:rsidRPr="00F842CC">
                              <w:rPr>
                                <w:i/>
                                <w:spacing w:val="-8"/>
                                <w:w w:val="85"/>
                                <w:sz w:val="22"/>
                                <w:szCs w:val="22"/>
                              </w:rPr>
                              <w:t xml:space="preserve"> </w:t>
                            </w:r>
                            <w:r w:rsidRPr="00F842CC">
                              <w:rPr>
                                <w:i/>
                                <w:w w:val="85"/>
                                <w:sz w:val="22"/>
                                <w:szCs w:val="22"/>
                              </w:rPr>
                              <w:t>articoli</w:t>
                            </w:r>
                            <w:r w:rsidRPr="00F842CC">
                              <w:rPr>
                                <w:i/>
                                <w:spacing w:val="-8"/>
                                <w:w w:val="85"/>
                                <w:sz w:val="22"/>
                                <w:szCs w:val="22"/>
                              </w:rPr>
                              <w:t xml:space="preserve"> </w:t>
                            </w:r>
                            <w:r w:rsidRPr="00F842CC">
                              <w:rPr>
                                <w:i/>
                                <w:w w:val="85"/>
                                <w:sz w:val="22"/>
                                <w:szCs w:val="22"/>
                              </w:rPr>
                              <w:t>95,</w:t>
                            </w:r>
                            <w:r w:rsidRPr="00F842CC">
                              <w:rPr>
                                <w:i/>
                                <w:spacing w:val="-7"/>
                                <w:w w:val="85"/>
                                <w:sz w:val="22"/>
                                <w:szCs w:val="22"/>
                              </w:rPr>
                              <w:t xml:space="preserve"> </w:t>
                            </w:r>
                            <w:r w:rsidRPr="00F842CC">
                              <w:rPr>
                                <w:i/>
                                <w:w w:val="85"/>
                                <w:sz w:val="22"/>
                                <w:szCs w:val="22"/>
                              </w:rPr>
                              <w:t>comma</w:t>
                            </w:r>
                            <w:r w:rsidRPr="00F842CC">
                              <w:rPr>
                                <w:i/>
                                <w:spacing w:val="-8"/>
                                <w:w w:val="85"/>
                                <w:sz w:val="22"/>
                                <w:szCs w:val="22"/>
                              </w:rPr>
                              <w:t xml:space="preserve"> </w:t>
                            </w:r>
                            <w:r w:rsidRPr="00F842CC">
                              <w:rPr>
                                <w:i/>
                                <w:w w:val="85"/>
                                <w:sz w:val="22"/>
                                <w:szCs w:val="22"/>
                              </w:rPr>
                              <w:t>1,</w:t>
                            </w:r>
                            <w:r w:rsidRPr="00F842CC">
                              <w:rPr>
                                <w:i/>
                                <w:spacing w:val="-7"/>
                                <w:w w:val="85"/>
                                <w:sz w:val="22"/>
                                <w:szCs w:val="22"/>
                              </w:rPr>
                              <w:t xml:space="preserve"> </w:t>
                            </w:r>
                            <w:r w:rsidRPr="00F842CC">
                              <w:rPr>
                                <w:i/>
                                <w:w w:val="85"/>
                                <w:sz w:val="22"/>
                                <w:szCs w:val="22"/>
                              </w:rPr>
                              <w:t>lettere</w:t>
                            </w:r>
                            <w:r w:rsidRPr="00F842CC">
                              <w:rPr>
                                <w:i/>
                                <w:spacing w:val="-7"/>
                                <w:w w:val="85"/>
                                <w:sz w:val="22"/>
                                <w:szCs w:val="22"/>
                              </w:rPr>
                              <w:t xml:space="preserve"> </w:t>
                            </w:r>
                            <w:r w:rsidRPr="00F842CC">
                              <w:rPr>
                                <w:i/>
                                <w:w w:val="85"/>
                                <w:sz w:val="22"/>
                                <w:szCs w:val="22"/>
                              </w:rPr>
                              <w:t>b),</w:t>
                            </w:r>
                            <w:r w:rsidRPr="00F842CC">
                              <w:rPr>
                                <w:i/>
                                <w:spacing w:val="-8"/>
                                <w:w w:val="85"/>
                                <w:sz w:val="22"/>
                                <w:szCs w:val="22"/>
                              </w:rPr>
                              <w:t xml:space="preserve"> </w:t>
                            </w:r>
                            <w:r w:rsidRPr="00F842CC">
                              <w:rPr>
                                <w:i/>
                                <w:w w:val="85"/>
                                <w:sz w:val="22"/>
                                <w:szCs w:val="22"/>
                              </w:rPr>
                              <w:t>c)</w:t>
                            </w:r>
                            <w:r w:rsidRPr="00F842CC">
                              <w:rPr>
                                <w:i/>
                                <w:spacing w:val="-7"/>
                                <w:w w:val="85"/>
                                <w:sz w:val="22"/>
                                <w:szCs w:val="22"/>
                              </w:rPr>
                              <w:t xml:space="preserve"> </w:t>
                            </w:r>
                            <w:r w:rsidRPr="00F842CC">
                              <w:rPr>
                                <w:i/>
                                <w:w w:val="85"/>
                                <w:sz w:val="22"/>
                                <w:szCs w:val="22"/>
                              </w:rPr>
                              <w:t>e</w:t>
                            </w:r>
                            <w:r w:rsidRPr="00F842CC">
                              <w:rPr>
                                <w:i/>
                                <w:spacing w:val="-7"/>
                                <w:w w:val="85"/>
                                <w:sz w:val="22"/>
                                <w:szCs w:val="22"/>
                              </w:rPr>
                              <w:t xml:space="preserve"> </w:t>
                            </w:r>
                            <w:r w:rsidRPr="00F842CC">
                              <w:rPr>
                                <w:i/>
                                <w:w w:val="85"/>
                                <w:sz w:val="22"/>
                                <w:szCs w:val="22"/>
                              </w:rPr>
                              <w:t>d)</w:t>
                            </w:r>
                            <w:r w:rsidRPr="00F842CC">
                              <w:rPr>
                                <w:i/>
                                <w:spacing w:val="-7"/>
                                <w:w w:val="85"/>
                                <w:sz w:val="22"/>
                                <w:szCs w:val="22"/>
                              </w:rPr>
                              <w:t xml:space="preserve"> </w:t>
                            </w:r>
                            <w:r w:rsidRPr="00F842CC">
                              <w:rPr>
                                <w:i/>
                                <w:w w:val="85"/>
                                <w:sz w:val="22"/>
                                <w:szCs w:val="22"/>
                              </w:rPr>
                              <w:t>e</w:t>
                            </w:r>
                            <w:r w:rsidRPr="00F842CC">
                              <w:rPr>
                                <w:i/>
                                <w:spacing w:val="-7"/>
                                <w:w w:val="85"/>
                                <w:sz w:val="22"/>
                                <w:szCs w:val="22"/>
                              </w:rPr>
                              <w:t xml:space="preserve"> </w:t>
                            </w:r>
                            <w:r w:rsidRPr="00F842CC">
                              <w:rPr>
                                <w:i/>
                                <w:w w:val="85"/>
                                <w:sz w:val="22"/>
                                <w:szCs w:val="22"/>
                              </w:rPr>
                              <w:t>98,</w:t>
                            </w:r>
                            <w:r w:rsidRPr="00F842CC">
                              <w:rPr>
                                <w:i/>
                                <w:spacing w:val="-6"/>
                                <w:w w:val="85"/>
                                <w:sz w:val="22"/>
                                <w:szCs w:val="22"/>
                              </w:rPr>
                              <w:t xml:space="preserve"> </w:t>
                            </w:r>
                            <w:r w:rsidRPr="00F842CC">
                              <w:rPr>
                                <w:i/>
                                <w:w w:val="85"/>
                                <w:sz w:val="22"/>
                                <w:szCs w:val="22"/>
                              </w:rPr>
                              <w:t>comma</w:t>
                            </w:r>
                            <w:r w:rsidRPr="00F842CC">
                              <w:rPr>
                                <w:i/>
                                <w:spacing w:val="-8"/>
                                <w:w w:val="85"/>
                                <w:sz w:val="22"/>
                                <w:szCs w:val="22"/>
                              </w:rPr>
                              <w:t xml:space="preserve"> </w:t>
                            </w:r>
                            <w:r w:rsidRPr="00F842CC">
                              <w:rPr>
                                <w:i/>
                                <w:w w:val="85"/>
                                <w:sz w:val="22"/>
                                <w:szCs w:val="22"/>
                              </w:rPr>
                              <w:t>4,</w:t>
                            </w:r>
                            <w:r w:rsidRPr="00F842CC">
                              <w:rPr>
                                <w:i/>
                                <w:spacing w:val="-7"/>
                                <w:w w:val="85"/>
                                <w:sz w:val="22"/>
                                <w:szCs w:val="22"/>
                              </w:rPr>
                              <w:t xml:space="preserve"> </w:t>
                            </w:r>
                            <w:r w:rsidRPr="00F842CC">
                              <w:rPr>
                                <w:i/>
                                <w:w w:val="85"/>
                                <w:sz w:val="22"/>
                                <w:szCs w:val="22"/>
                              </w:rPr>
                              <w:t>lettera</w:t>
                            </w:r>
                            <w:r w:rsidRPr="00F842CC">
                              <w:rPr>
                                <w:i/>
                                <w:spacing w:val="-8"/>
                                <w:w w:val="85"/>
                                <w:sz w:val="22"/>
                                <w:szCs w:val="22"/>
                              </w:rPr>
                              <w:t xml:space="preserve"> </w:t>
                            </w:r>
                            <w:r w:rsidRPr="00F842CC">
                              <w:rPr>
                                <w:i/>
                                <w:w w:val="85"/>
                                <w:sz w:val="22"/>
                                <w:szCs w:val="22"/>
                              </w:rPr>
                              <w:t>b)</w:t>
                            </w:r>
                            <w:r w:rsidRPr="00F842CC">
                              <w:rPr>
                                <w:i/>
                                <w:spacing w:val="-7"/>
                                <w:w w:val="85"/>
                                <w:sz w:val="22"/>
                                <w:szCs w:val="22"/>
                              </w:rPr>
                              <w:t xml:space="preserve"> </w:t>
                            </w:r>
                            <w:r w:rsidRPr="00F842CC">
                              <w:rPr>
                                <w:i/>
                                <w:w w:val="85"/>
                                <w:sz w:val="22"/>
                                <w:szCs w:val="22"/>
                              </w:rPr>
                              <w:t>rilevano</w:t>
                            </w:r>
                            <w:r w:rsidRPr="00F842CC">
                              <w:rPr>
                                <w:i/>
                                <w:spacing w:val="-8"/>
                                <w:w w:val="85"/>
                                <w:sz w:val="22"/>
                                <w:szCs w:val="22"/>
                              </w:rPr>
                              <w:t xml:space="preserve"> </w:t>
                            </w:r>
                            <w:r w:rsidRPr="00F842CC">
                              <w:rPr>
                                <w:i/>
                                <w:w w:val="85"/>
                                <w:sz w:val="22"/>
                                <w:szCs w:val="22"/>
                              </w:rPr>
                              <w:t>per</w:t>
                            </w:r>
                            <w:r w:rsidRPr="00F842CC">
                              <w:rPr>
                                <w:i/>
                                <w:spacing w:val="-10"/>
                                <w:w w:val="85"/>
                                <w:sz w:val="22"/>
                                <w:szCs w:val="22"/>
                              </w:rPr>
                              <w:t xml:space="preserve"> </w:t>
                            </w:r>
                            <w:r w:rsidRPr="00F842CC">
                              <w:rPr>
                                <w:i/>
                                <w:w w:val="85"/>
                                <w:sz w:val="22"/>
                                <w:szCs w:val="22"/>
                              </w:rPr>
                              <w:t>la</w:t>
                            </w:r>
                            <w:r w:rsidRPr="00F842CC">
                              <w:rPr>
                                <w:i/>
                                <w:spacing w:val="-8"/>
                                <w:w w:val="85"/>
                                <w:sz w:val="22"/>
                                <w:szCs w:val="22"/>
                              </w:rPr>
                              <w:t xml:space="preserve"> </w:t>
                            </w:r>
                            <w:r w:rsidRPr="00F842CC">
                              <w:rPr>
                                <w:i/>
                                <w:w w:val="85"/>
                                <w:sz w:val="22"/>
                                <w:szCs w:val="22"/>
                              </w:rPr>
                              <w:t>sola</w:t>
                            </w:r>
                            <w:r w:rsidRPr="00F842CC">
                              <w:rPr>
                                <w:i/>
                                <w:spacing w:val="-8"/>
                                <w:w w:val="85"/>
                                <w:sz w:val="22"/>
                                <w:szCs w:val="22"/>
                              </w:rPr>
                              <w:t xml:space="preserve"> </w:t>
                            </w:r>
                            <w:r w:rsidRPr="00F842CC">
                              <w:rPr>
                                <w:i/>
                                <w:w w:val="85"/>
                                <w:sz w:val="22"/>
                                <w:szCs w:val="22"/>
                              </w:rPr>
                              <w:t>gara</w:t>
                            </w:r>
                            <w:r w:rsidRPr="00F842CC">
                              <w:rPr>
                                <w:i/>
                                <w:spacing w:val="1"/>
                                <w:w w:val="85"/>
                                <w:sz w:val="22"/>
                                <w:szCs w:val="22"/>
                              </w:rPr>
                              <w:t xml:space="preserve"> </w:t>
                            </w:r>
                            <w:r w:rsidRPr="00F842CC">
                              <w:rPr>
                                <w:i/>
                                <w:w w:val="85"/>
                                <w:sz w:val="22"/>
                                <w:szCs w:val="22"/>
                              </w:rPr>
                              <w:t>cui la condotta di riferisce. Pertanto, tali circostanze non devono essere dichiarate in occasione della partecipazione a gare</w:t>
                            </w:r>
                            <w:r w:rsidRPr="00F842CC">
                              <w:rPr>
                                <w:i/>
                                <w:spacing w:val="1"/>
                                <w:w w:val="85"/>
                                <w:sz w:val="22"/>
                                <w:szCs w:val="22"/>
                              </w:rPr>
                              <w:t xml:space="preserve"> </w:t>
                            </w:r>
                            <w:r w:rsidRPr="00F842CC">
                              <w:rPr>
                                <w:i/>
                                <w:w w:val="95"/>
                                <w:sz w:val="22"/>
                                <w:szCs w:val="22"/>
                              </w:rPr>
                              <w:t>successive</w:t>
                            </w:r>
                            <w:r w:rsidRPr="00F842CC">
                              <w:rPr>
                                <w:i/>
                                <w:spacing w:val="-18"/>
                                <w:w w:val="95"/>
                                <w:sz w:val="22"/>
                                <w:szCs w:val="22"/>
                              </w:rPr>
                              <w:t xml:space="preserve"> </w:t>
                            </w:r>
                            <w:r w:rsidRPr="00F842CC">
                              <w:rPr>
                                <w:i/>
                                <w:w w:val="95"/>
                                <w:sz w:val="22"/>
                                <w:szCs w:val="22"/>
                              </w:rPr>
                              <w:t>e</w:t>
                            </w:r>
                            <w:r w:rsidRPr="00F842CC">
                              <w:rPr>
                                <w:i/>
                                <w:spacing w:val="-18"/>
                                <w:w w:val="95"/>
                                <w:sz w:val="22"/>
                                <w:szCs w:val="22"/>
                              </w:rPr>
                              <w:t xml:space="preserve"> </w:t>
                            </w:r>
                            <w:r w:rsidRPr="00F842CC">
                              <w:rPr>
                                <w:i/>
                                <w:w w:val="95"/>
                                <w:sz w:val="22"/>
                                <w:szCs w:val="22"/>
                              </w:rPr>
                              <w:t>i</w:t>
                            </w:r>
                            <w:r w:rsidRPr="00F842CC">
                              <w:rPr>
                                <w:i/>
                                <w:spacing w:val="-18"/>
                                <w:w w:val="95"/>
                                <w:sz w:val="22"/>
                                <w:szCs w:val="22"/>
                              </w:rPr>
                              <w:t xml:space="preserve"> </w:t>
                            </w:r>
                            <w:r w:rsidRPr="00F842CC">
                              <w:rPr>
                                <w:i/>
                                <w:w w:val="95"/>
                                <w:sz w:val="22"/>
                                <w:szCs w:val="22"/>
                              </w:rPr>
                              <w:t>relativi</w:t>
                            </w:r>
                            <w:r w:rsidRPr="00F842CC">
                              <w:rPr>
                                <w:i/>
                                <w:spacing w:val="-18"/>
                                <w:w w:val="95"/>
                                <w:sz w:val="22"/>
                                <w:szCs w:val="22"/>
                              </w:rPr>
                              <w:t xml:space="preserve"> </w:t>
                            </w:r>
                            <w:r w:rsidRPr="00F842CC">
                              <w:rPr>
                                <w:i/>
                                <w:w w:val="95"/>
                                <w:sz w:val="22"/>
                                <w:szCs w:val="22"/>
                              </w:rPr>
                              <w:t>provvedimenti</w:t>
                            </w:r>
                            <w:r w:rsidRPr="00F842CC">
                              <w:rPr>
                                <w:i/>
                                <w:spacing w:val="-19"/>
                                <w:w w:val="95"/>
                                <w:sz w:val="22"/>
                                <w:szCs w:val="22"/>
                              </w:rPr>
                              <w:t xml:space="preserve"> </w:t>
                            </w:r>
                            <w:r w:rsidRPr="00F842CC">
                              <w:rPr>
                                <w:i/>
                                <w:w w:val="95"/>
                                <w:sz w:val="22"/>
                                <w:szCs w:val="22"/>
                              </w:rPr>
                              <w:t>non</w:t>
                            </w:r>
                            <w:r w:rsidRPr="00F842CC">
                              <w:rPr>
                                <w:i/>
                                <w:spacing w:val="-18"/>
                                <w:w w:val="95"/>
                                <w:sz w:val="22"/>
                                <w:szCs w:val="22"/>
                              </w:rPr>
                              <w:t xml:space="preserve"> </w:t>
                            </w:r>
                            <w:r w:rsidRPr="00F842CC">
                              <w:rPr>
                                <w:i/>
                                <w:w w:val="95"/>
                                <w:sz w:val="22"/>
                                <w:szCs w:val="22"/>
                              </w:rPr>
                              <w:t>sono</w:t>
                            </w:r>
                            <w:r w:rsidRPr="00F842CC">
                              <w:rPr>
                                <w:i/>
                                <w:spacing w:val="-18"/>
                                <w:w w:val="95"/>
                                <w:sz w:val="22"/>
                                <w:szCs w:val="22"/>
                              </w:rPr>
                              <w:t xml:space="preserve"> </w:t>
                            </w:r>
                            <w:r w:rsidRPr="00F842CC">
                              <w:rPr>
                                <w:i/>
                                <w:w w:val="95"/>
                                <w:sz w:val="22"/>
                                <w:szCs w:val="22"/>
                              </w:rPr>
                              <w:t>inseriti</w:t>
                            </w:r>
                            <w:r w:rsidRPr="00F842CC">
                              <w:rPr>
                                <w:i/>
                                <w:spacing w:val="-19"/>
                                <w:w w:val="95"/>
                                <w:sz w:val="22"/>
                                <w:szCs w:val="22"/>
                              </w:rPr>
                              <w:t xml:space="preserve"> </w:t>
                            </w:r>
                            <w:r w:rsidRPr="00F842CC">
                              <w:rPr>
                                <w:i/>
                                <w:w w:val="95"/>
                                <w:sz w:val="22"/>
                                <w:szCs w:val="22"/>
                              </w:rPr>
                              <w:t>nel</w:t>
                            </w:r>
                            <w:r w:rsidRPr="00F842CC">
                              <w:rPr>
                                <w:i/>
                                <w:spacing w:val="-18"/>
                                <w:w w:val="95"/>
                                <w:sz w:val="22"/>
                                <w:szCs w:val="22"/>
                              </w:rPr>
                              <w:t xml:space="preserve"> </w:t>
                            </w:r>
                            <w:r w:rsidRPr="00F842CC">
                              <w:rPr>
                                <w:i/>
                                <w:w w:val="95"/>
                                <w:sz w:val="22"/>
                                <w:szCs w:val="22"/>
                              </w:rPr>
                              <w:t>FVOE.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7FC0D2" id="_x0000_t202" coordsize="21600,21600" o:spt="202" path="m,l,21600r21600,l21600,xe">
                <v:stroke joinstyle="miter"/>
                <v:path gradientshapeok="t" o:connecttype="rect"/>
              </v:shapetype>
              <v:shape id="Casella di testo 2" o:spid="_x0000_s1026" type="#_x0000_t202" style="position:absolute;left:0;text-align:left;margin-left:0;margin-top:64.9pt;width:495.35pt;height:54.15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" filled="f" strokeweight=".16969mm">
                <v:textbox inset="0,0,0,0">
                  <w:txbxContent>
                    <w:p w14:paraId="495D17FA" w14:textId="77777777" w:rsidR="001F7BCD" w:rsidRPr="00F842CC" w:rsidRDefault="001F7BCD" w:rsidP="00811CA7">
                      <w:pPr>
                        <w:spacing w:before="35" w:line="309" w:lineRule="auto"/>
                        <w:ind w:left="109" w:right="107"/>
                        <w:jc w:val="both"/>
                        <w:rPr>
                          <w:i/>
                          <w:sz w:val="22"/>
                          <w:szCs w:val="22"/>
                        </w:rPr>
                      </w:pPr>
                      <w:r w:rsidRPr="00F842CC">
                        <w:rPr>
                          <w:i/>
                          <w:w w:val="85"/>
                          <w:sz w:val="22"/>
                          <w:szCs w:val="22"/>
                        </w:rPr>
                        <w:t>NB.</w:t>
                      </w:r>
                      <w:r w:rsidRPr="00F842CC">
                        <w:rPr>
                          <w:i/>
                          <w:spacing w:val="-9"/>
                          <w:w w:val="85"/>
                          <w:sz w:val="22"/>
                          <w:szCs w:val="22"/>
                        </w:rPr>
                        <w:t xml:space="preserve"> </w:t>
                      </w:r>
                      <w:r w:rsidRPr="00F842CC">
                        <w:rPr>
                          <w:i/>
                          <w:w w:val="85"/>
                          <w:sz w:val="22"/>
                          <w:szCs w:val="22"/>
                        </w:rPr>
                        <w:t>Le</w:t>
                      </w:r>
                      <w:r w:rsidRPr="00F842CC">
                        <w:rPr>
                          <w:i/>
                          <w:spacing w:val="-5"/>
                          <w:w w:val="85"/>
                          <w:sz w:val="22"/>
                          <w:szCs w:val="22"/>
                        </w:rPr>
                        <w:t xml:space="preserve"> </w:t>
                      </w:r>
                      <w:r w:rsidRPr="00F842CC">
                        <w:rPr>
                          <w:i/>
                          <w:w w:val="85"/>
                          <w:sz w:val="22"/>
                          <w:szCs w:val="22"/>
                        </w:rPr>
                        <w:t>cause</w:t>
                      </w:r>
                      <w:r w:rsidRPr="00F842CC">
                        <w:rPr>
                          <w:i/>
                          <w:spacing w:val="-7"/>
                          <w:w w:val="85"/>
                          <w:sz w:val="22"/>
                          <w:szCs w:val="22"/>
                        </w:rPr>
                        <w:t xml:space="preserve"> </w:t>
                      </w:r>
                      <w:r w:rsidRPr="00F842CC">
                        <w:rPr>
                          <w:i/>
                          <w:w w:val="85"/>
                          <w:sz w:val="22"/>
                          <w:szCs w:val="22"/>
                        </w:rPr>
                        <w:t>di</w:t>
                      </w:r>
                      <w:r w:rsidRPr="00F842CC">
                        <w:rPr>
                          <w:i/>
                          <w:spacing w:val="-6"/>
                          <w:w w:val="85"/>
                          <w:sz w:val="22"/>
                          <w:szCs w:val="22"/>
                        </w:rPr>
                        <w:t xml:space="preserve"> </w:t>
                      </w:r>
                      <w:r w:rsidRPr="00F842CC">
                        <w:rPr>
                          <w:i/>
                          <w:w w:val="85"/>
                          <w:sz w:val="22"/>
                          <w:szCs w:val="22"/>
                        </w:rPr>
                        <w:t>esclusione</w:t>
                      </w:r>
                      <w:r w:rsidRPr="00F842CC">
                        <w:rPr>
                          <w:i/>
                          <w:spacing w:val="-7"/>
                          <w:w w:val="85"/>
                          <w:sz w:val="22"/>
                          <w:szCs w:val="22"/>
                        </w:rPr>
                        <w:t xml:space="preserve"> </w:t>
                      </w:r>
                      <w:r w:rsidRPr="00F842CC">
                        <w:rPr>
                          <w:i/>
                          <w:w w:val="85"/>
                          <w:sz w:val="22"/>
                          <w:szCs w:val="22"/>
                        </w:rPr>
                        <w:t>di</w:t>
                      </w:r>
                      <w:r w:rsidRPr="00F842CC">
                        <w:rPr>
                          <w:i/>
                          <w:spacing w:val="-8"/>
                          <w:w w:val="85"/>
                          <w:sz w:val="22"/>
                          <w:szCs w:val="22"/>
                        </w:rPr>
                        <w:t xml:space="preserve"> </w:t>
                      </w:r>
                      <w:r w:rsidRPr="00F842CC">
                        <w:rPr>
                          <w:i/>
                          <w:w w:val="85"/>
                          <w:sz w:val="22"/>
                          <w:szCs w:val="22"/>
                        </w:rPr>
                        <w:t>cui</w:t>
                      </w:r>
                      <w:r w:rsidRPr="00F842CC">
                        <w:rPr>
                          <w:i/>
                          <w:spacing w:val="-9"/>
                          <w:w w:val="85"/>
                          <w:sz w:val="22"/>
                          <w:szCs w:val="22"/>
                        </w:rPr>
                        <w:t xml:space="preserve"> </w:t>
                      </w:r>
                      <w:r w:rsidRPr="00F842CC">
                        <w:rPr>
                          <w:i/>
                          <w:w w:val="85"/>
                          <w:sz w:val="22"/>
                          <w:szCs w:val="22"/>
                        </w:rPr>
                        <w:t>agli</w:t>
                      </w:r>
                      <w:r w:rsidRPr="00F842CC">
                        <w:rPr>
                          <w:i/>
                          <w:spacing w:val="-8"/>
                          <w:w w:val="85"/>
                          <w:sz w:val="22"/>
                          <w:szCs w:val="22"/>
                        </w:rPr>
                        <w:t xml:space="preserve"> </w:t>
                      </w:r>
                      <w:r w:rsidRPr="00F842CC">
                        <w:rPr>
                          <w:i/>
                          <w:w w:val="85"/>
                          <w:sz w:val="22"/>
                          <w:szCs w:val="22"/>
                        </w:rPr>
                        <w:t>articoli</w:t>
                      </w:r>
                      <w:r w:rsidRPr="00F842CC">
                        <w:rPr>
                          <w:i/>
                          <w:spacing w:val="-8"/>
                          <w:w w:val="85"/>
                          <w:sz w:val="22"/>
                          <w:szCs w:val="22"/>
                        </w:rPr>
                        <w:t xml:space="preserve"> </w:t>
                      </w:r>
                      <w:r w:rsidRPr="00F842CC">
                        <w:rPr>
                          <w:i/>
                          <w:w w:val="85"/>
                          <w:sz w:val="22"/>
                          <w:szCs w:val="22"/>
                        </w:rPr>
                        <w:t>95,</w:t>
                      </w:r>
                      <w:r w:rsidRPr="00F842CC">
                        <w:rPr>
                          <w:i/>
                          <w:spacing w:val="-7"/>
                          <w:w w:val="85"/>
                          <w:sz w:val="22"/>
                          <w:szCs w:val="22"/>
                        </w:rPr>
                        <w:t xml:space="preserve"> </w:t>
                      </w:r>
                      <w:r w:rsidRPr="00F842CC">
                        <w:rPr>
                          <w:i/>
                          <w:w w:val="85"/>
                          <w:sz w:val="22"/>
                          <w:szCs w:val="22"/>
                        </w:rPr>
                        <w:t>comma</w:t>
                      </w:r>
                      <w:r w:rsidRPr="00F842CC">
                        <w:rPr>
                          <w:i/>
                          <w:spacing w:val="-8"/>
                          <w:w w:val="85"/>
                          <w:sz w:val="22"/>
                          <w:szCs w:val="22"/>
                        </w:rPr>
                        <w:t xml:space="preserve"> </w:t>
                      </w:r>
                      <w:r w:rsidRPr="00F842CC">
                        <w:rPr>
                          <w:i/>
                          <w:w w:val="85"/>
                          <w:sz w:val="22"/>
                          <w:szCs w:val="22"/>
                        </w:rPr>
                        <w:t>1,</w:t>
                      </w:r>
                      <w:r w:rsidRPr="00F842CC">
                        <w:rPr>
                          <w:i/>
                          <w:spacing w:val="-7"/>
                          <w:w w:val="85"/>
                          <w:sz w:val="22"/>
                          <w:szCs w:val="22"/>
                        </w:rPr>
                        <w:t xml:space="preserve"> </w:t>
                      </w:r>
                      <w:r w:rsidRPr="00F842CC">
                        <w:rPr>
                          <w:i/>
                          <w:w w:val="85"/>
                          <w:sz w:val="22"/>
                          <w:szCs w:val="22"/>
                        </w:rPr>
                        <w:t>lettere</w:t>
                      </w:r>
                      <w:r w:rsidRPr="00F842CC">
                        <w:rPr>
                          <w:i/>
                          <w:spacing w:val="-7"/>
                          <w:w w:val="85"/>
                          <w:sz w:val="22"/>
                          <w:szCs w:val="22"/>
                        </w:rPr>
                        <w:t xml:space="preserve"> </w:t>
                      </w:r>
                      <w:r w:rsidRPr="00F842CC">
                        <w:rPr>
                          <w:i/>
                          <w:w w:val="85"/>
                          <w:sz w:val="22"/>
                          <w:szCs w:val="22"/>
                        </w:rPr>
                        <w:t>b),</w:t>
                      </w:r>
                      <w:r w:rsidRPr="00F842CC">
                        <w:rPr>
                          <w:i/>
                          <w:spacing w:val="-8"/>
                          <w:w w:val="85"/>
                          <w:sz w:val="22"/>
                          <w:szCs w:val="22"/>
                        </w:rPr>
                        <w:t xml:space="preserve"> </w:t>
                      </w:r>
                      <w:r w:rsidRPr="00F842CC">
                        <w:rPr>
                          <w:i/>
                          <w:w w:val="85"/>
                          <w:sz w:val="22"/>
                          <w:szCs w:val="22"/>
                        </w:rPr>
                        <w:t>c)</w:t>
                      </w:r>
                      <w:r w:rsidRPr="00F842CC">
                        <w:rPr>
                          <w:i/>
                          <w:spacing w:val="-7"/>
                          <w:w w:val="85"/>
                          <w:sz w:val="22"/>
                          <w:szCs w:val="22"/>
                        </w:rPr>
                        <w:t xml:space="preserve"> </w:t>
                      </w:r>
                      <w:r w:rsidRPr="00F842CC">
                        <w:rPr>
                          <w:i/>
                          <w:w w:val="85"/>
                          <w:sz w:val="22"/>
                          <w:szCs w:val="22"/>
                        </w:rPr>
                        <w:t>e</w:t>
                      </w:r>
                      <w:r w:rsidRPr="00F842CC">
                        <w:rPr>
                          <w:i/>
                          <w:spacing w:val="-7"/>
                          <w:w w:val="85"/>
                          <w:sz w:val="22"/>
                          <w:szCs w:val="22"/>
                        </w:rPr>
                        <w:t xml:space="preserve"> </w:t>
                      </w:r>
                      <w:r w:rsidRPr="00F842CC">
                        <w:rPr>
                          <w:i/>
                          <w:w w:val="85"/>
                          <w:sz w:val="22"/>
                          <w:szCs w:val="22"/>
                        </w:rPr>
                        <w:t>d)</w:t>
                      </w:r>
                      <w:r w:rsidRPr="00F842CC">
                        <w:rPr>
                          <w:i/>
                          <w:spacing w:val="-7"/>
                          <w:w w:val="85"/>
                          <w:sz w:val="22"/>
                          <w:szCs w:val="22"/>
                        </w:rPr>
                        <w:t xml:space="preserve"> </w:t>
                      </w:r>
                      <w:r w:rsidRPr="00F842CC">
                        <w:rPr>
                          <w:i/>
                          <w:w w:val="85"/>
                          <w:sz w:val="22"/>
                          <w:szCs w:val="22"/>
                        </w:rPr>
                        <w:t>e</w:t>
                      </w:r>
                      <w:r w:rsidRPr="00F842CC">
                        <w:rPr>
                          <w:i/>
                          <w:spacing w:val="-7"/>
                          <w:w w:val="85"/>
                          <w:sz w:val="22"/>
                          <w:szCs w:val="22"/>
                        </w:rPr>
                        <w:t xml:space="preserve"> </w:t>
                      </w:r>
                      <w:r w:rsidRPr="00F842CC">
                        <w:rPr>
                          <w:i/>
                          <w:w w:val="85"/>
                          <w:sz w:val="22"/>
                          <w:szCs w:val="22"/>
                        </w:rPr>
                        <w:t>98,</w:t>
                      </w:r>
                      <w:r w:rsidRPr="00F842CC">
                        <w:rPr>
                          <w:i/>
                          <w:spacing w:val="-6"/>
                          <w:w w:val="85"/>
                          <w:sz w:val="22"/>
                          <w:szCs w:val="22"/>
                        </w:rPr>
                        <w:t xml:space="preserve"> </w:t>
                      </w:r>
                      <w:r w:rsidRPr="00F842CC">
                        <w:rPr>
                          <w:i/>
                          <w:w w:val="85"/>
                          <w:sz w:val="22"/>
                          <w:szCs w:val="22"/>
                        </w:rPr>
                        <w:t>comma</w:t>
                      </w:r>
                      <w:r w:rsidRPr="00F842CC">
                        <w:rPr>
                          <w:i/>
                          <w:spacing w:val="-8"/>
                          <w:w w:val="85"/>
                          <w:sz w:val="22"/>
                          <w:szCs w:val="22"/>
                        </w:rPr>
                        <w:t xml:space="preserve"> </w:t>
                      </w:r>
                      <w:r w:rsidRPr="00F842CC">
                        <w:rPr>
                          <w:i/>
                          <w:w w:val="85"/>
                          <w:sz w:val="22"/>
                          <w:szCs w:val="22"/>
                        </w:rPr>
                        <w:t>4,</w:t>
                      </w:r>
                      <w:r w:rsidRPr="00F842CC">
                        <w:rPr>
                          <w:i/>
                          <w:spacing w:val="-7"/>
                          <w:w w:val="85"/>
                          <w:sz w:val="22"/>
                          <w:szCs w:val="22"/>
                        </w:rPr>
                        <w:t xml:space="preserve"> </w:t>
                      </w:r>
                      <w:r w:rsidRPr="00F842CC">
                        <w:rPr>
                          <w:i/>
                          <w:w w:val="85"/>
                          <w:sz w:val="22"/>
                          <w:szCs w:val="22"/>
                        </w:rPr>
                        <w:t>lettera</w:t>
                      </w:r>
                      <w:r w:rsidRPr="00F842CC">
                        <w:rPr>
                          <w:i/>
                          <w:spacing w:val="-8"/>
                          <w:w w:val="85"/>
                          <w:sz w:val="22"/>
                          <w:szCs w:val="22"/>
                        </w:rPr>
                        <w:t xml:space="preserve"> </w:t>
                      </w:r>
                      <w:r w:rsidRPr="00F842CC">
                        <w:rPr>
                          <w:i/>
                          <w:w w:val="85"/>
                          <w:sz w:val="22"/>
                          <w:szCs w:val="22"/>
                        </w:rPr>
                        <w:t>b)</w:t>
                      </w:r>
                      <w:r w:rsidRPr="00F842CC">
                        <w:rPr>
                          <w:i/>
                          <w:spacing w:val="-7"/>
                          <w:w w:val="85"/>
                          <w:sz w:val="22"/>
                          <w:szCs w:val="22"/>
                        </w:rPr>
                        <w:t xml:space="preserve"> </w:t>
                      </w:r>
                      <w:r w:rsidRPr="00F842CC">
                        <w:rPr>
                          <w:i/>
                          <w:w w:val="85"/>
                          <w:sz w:val="22"/>
                          <w:szCs w:val="22"/>
                        </w:rPr>
                        <w:t>rilevano</w:t>
                      </w:r>
                      <w:r w:rsidRPr="00F842CC">
                        <w:rPr>
                          <w:i/>
                          <w:spacing w:val="-8"/>
                          <w:w w:val="85"/>
                          <w:sz w:val="22"/>
                          <w:szCs w:val="22"/>
                        </w:rPr>
                        <w:t xml:space="preserve"> </w:t>
                      </w:r>
                      <w:r w:rsidRPr="00F842CC">
                        <w:rPr>
                          <w:i/>
                          <w:w w:val="85"/>
                          <w:sz w:val="22"/>
                          <w:szCs w:val="22"/>
                        </w:rPr>
                        <w:t>per</w:t>
                      </w:r>
                      <w:r w:rsidRPr="00F842CC">
                        <w:rPr>
                          <w:i/>
                          <w:spacing w:val="-10"/>
                          <w:w w:val="85"/>
                          <w:sz w:val="22"/>
                          <w:szCs w:val="22"/>
                        </w:rPr>
                        <w:t xml:space="preserve"> </w:t>
                      </w:r>
                      <w:r w:rsidRPr="00F842CC">
                        <w:rPr>
                          <w:i/>
                          <w:w w:val="85"/>
                          <w:sz w:val="22"/>
                          <w:szCs w:val="22"/>
                        </w:rPr>
                        <w:t>la</w:t>
                      </w:r>
                      <w:r w:rsidRPr="00F842CC">
                        <w:rPr>
                          <w:i/>
                          <w:spacing w:val="-8"/>
                          <w:w w:val="85"/>
                          <w:sz w:val="22"/>
                          <w:szCs w:val="22"/>
                        </w:rPr>
                        <w:t xml:space="preserve"> </w:t>
                      </w:r>
                      <w:r w:rsidRPr="00F842CC">
                        <w:rPr>
                          <w:i/>
                          <w:w w:val="85"/>
                          <w:sz w:val="22"/>
                          <w:szCs w:val="22"/>
                        </w:rPr>
                        <w:t>sola</w:t>
                      </w:r>
                      <w:r w:rsidRPr="00F842CC">
                        <w:rPr>
                          <w:i/>
                          <w:spacing w:val="-8"/>
                          <w:w w:val="85"/>
                          <w:sz w:val="22"/>
                          <w:szCs w:val="22"/>
                        </w:rPr>
                        <w:t xml:space="preserve"> </w:t>
                      </w:r>
                      <w:r w:rsidRPr="00F842CC">
                        <w:rPr>
                          <w:i/>
                          <w:w w:val="85"/>
                          <w:sz w:val="22"/>
                          <w:szCs w:val="22"/>
                        </w:rPr>
                        <w:t>gara</w:t>
                      </w:r>
                      <w:r w:rsidRPr="00F842CC">
                        <w:rPr>
                          <w:i/>
                          <w:spacing w:val="1"/>
                          <w:w w:val="85"/>
                          <w:sz w:val="22"/>
                          <w:szCs w:val="22"/>
                        </w:rPr>
                        <w:t xml:space="preserve"> </w:t>
                      </w:r>
                      <w:r w:rsidRPr="00F842CC">
                        <w:rPr>
                          <w:i/>
                          <w:w w:val="85"/>
                          <w:sz w:val="22"/>
                          <w:szCs w:val="22"/>
                        </w:rPr>
                        <w:t>cui la condotta di riferisce. Pertanto, tali circostanze non devono essere dichiarate in occasione della partecipazione a gare</w:t>
                      </w:r>
                      <w:r w:rsidRPr="00F842CC">
                        <w:rPr>
                          <w:i/>
                          <w:spacing w:val="1"/>
                          <w:w w:val="85"/>
                          <w:sz w:val="22"/>
                          <w:szCs w:val="22"/>
                        </w:rPr>
                        <w:t xml:space="preserve"> </w:t>
                      </w:r>
                      <w:r w:rsidRPr="00F842CC">
                        <w:rPr>
                          <w:i/>
                          <w:w w:val="95"/>
                          <w:sz w:val="22"/>
                          <w:szCs w:val="22"/>
                        </w:rPr>
                        <w:t>successive</w:t>
                      </w:r>
                      <w:r w:rsidRPr="00F842CC">
                        <w:rPr>
                          <w:i/>
                          <w:spacing w:val="-18"/>
                          <w:w w:val="95"/>
                          <w:sz w:val="22"/>
                          <w:szCs w:val="22"/>
                        </w:rPr>
                        <w:t xml:space="preserve"> </w:t>
                      </w:r>
                      <w:r w:rsidRPr="00F842CC">
                        <w:rPr>
                          <w:i/>
                          <w:w w:val="95"/>
                          <w:sz w:val="22"/>
                          <w:szCs w:val="22"/>
                        </w:rPr>
                        <w:t>e</w:t>
                      </w:r>
                      <w:r w:rsidRPr="00F842CC">
                        <w:rPr>
                          <w:i/>
                          <w:spacing w:val="-18"/>
                          <w:w w:val="95"/>
                          <w:sz w:val="22"/>
                          <w:szCs w:val="22"/>
                        </w:rPr>
                        <w:t xml:space="preserve"> </w:t>
                      </w:r>
                      <w:r w:rsidRPr="00F842CC">
                        <w:rPr>
                          <w:i/>
                          <w:w w:val="95"/>
                          <w:sz w:val="22"/>
                          <w:szCs w:val="22"/>
                        </w:rPr>
                        <w:t>i</w:t>
                      </w:r>
                      <w:r w:rsidRPr="00F842CC">
                        <w:rPr>
                          <w:i/>
                          <w:spacing w:val="-18"/>
                          <w:w w:val="95"/>
                          <w:sz w:val="22"/>
                          <w:szCs w:val="22"/>
                        </w:rPr>
                        <w:t xml:space="preserve"> </w:t>
                      </w:r>
                      <w:r w:rsidRPr="00F842CC">
                        <w:rPr>
                          <w:i/>
                          <w:w w:val="95"/>
                          <w:sz w:val="22"/>
                          <w:szCs w:val="22"/>
                        </w:rPr>
                        <w:t>relativi</w:t>
                      </w:r>
                      <w:r w:rsidRPr="00F842CC">
                        <w:rPr>
                          <w:i/>
                          <w:spacing w:val="-18"/>
                          <w:w w:val="95"/>
                          <w:sz w:val="22"/>
                          <w:szCs w:val="22"/>
                        </w:rPr>
                        <w:t xml:space="preserve"> </w:t>
                      </w:r>
                      <w:r w:rsidRPr="00F842CC">
                        <w:rPr>
                          <w:i/>
                          <w:w w:val="95"/>
                          <w:sz w:val="22"/>
                          <w:szCs w:val="22"/>
                        </w:rPr>
                        <w:t>provvedimenti</w:t>
                      </w:r>
                      <w:r w:rsidRPr="00F842CC">
                        <w:rPr>
                          <w:i/>
                          <w:spacing w:val="-19"/>
                          <w:w w:val="95"/>
                          <w:sz w:val="22"/>
                          <w:szCs w:val="22"/>
                        </w:rPr>
                        <w:t xml:space="preserve"> </w:t>
                      </w:r>
                      <w:r w:rsidRPr="00F842CC">
                        <w:rPr>
                          <w:i/>
                          <w:w w:val="95"/>
                          <w:sz w:val="22"/>
                          <w:szCs w:val="22"/>
                        </w:rPr>
                        <w:t>non</w:t>
                      </w:r>
                      <w:r w:rsidRPr="00F842CC">
                        <w:rPr>
                          <w:i/>
                          <w:spacing w:val="-18"/>
                          <w:w w:val="95"/>
                          <w:sz w:val="22"/>
                          <w:szCs w:val="22"/>
                        </w:rPr>
                        <w:t xml:space="preserve"> </w:t>
                      </w:r>
                      <w:r w:rsidRPr="00F842CC">
                        <w:rPr>
                          <w:i/>
                          <w:w w:val="95"/>
                          <w:sz w:val="22"/>
                          <w:szCs w:val="22"/>
                        </w:rPr>
                        <w:t>sono</w:t>
                      </w:r>
                      <w:r w:rsidRPr="00F842CC">
                        <w:rPr>
                          <w:i/>
                          <w:spacing w:val="-18"/>
                          <w:w w:val="95"/>
                          <w:sz w:val="22"/>
                          <w:szCs w:val="22"/>
                        </w:rPr>
                        <w:t xml:space="preserve"> </w:t>
                      </w:r>
                      <w:r w:rsidRPr="00F842CC">
                        <w:rPr>
                          <w:i/>
                          <w:w w:val="95"/>
                          <w:sz w:val="22"/>
                          <w:szCs w:val="22"/>
                        </w:rPr>
                        <w:t>inseriti</w:t>
                      </w:r>
                      <w:r w:rsidRPr="00F842CC">
                        <w:rPr>
                          <w:i/>
                          <w:spacing w:val="-19"/>
                          <w:w w:val="95"/>
                          <w:sz w:val="22"/>
                          <w:szCs w:val="22"/>
                        </w:rPr>
                        <w:t xml:space="preserve"> </w:t>
                      </w:r>
                      <w:r w:rsidRPr="00F842CC">
                        <w:rPr>
                          <w:i/>
                          <w:w w:val="95"/>
                          <w:sz w:val="22"/>
                          <w:szCs w:val="22"/>
                        </w:rPr>
                        <w:t>nel</w:t>
                      </w:r>
                      <w:r w:rsidRPr="00F842CC">
                        <w:rPr>
                          <w:i/>
                          <w:spacing w:val="-18"/>
                          <w:w w:val="95"/>
                          <w:sz w:val="22"/>
                          <w:szCs w:val="22"/>
                        </w:rPr>
                        <w:t xml:space="preserve"> </w:t>
                      </w:r>
                      <w:r w:rsidRPr="00F842CC">
                        <w:rPr>
                          <w:i/>
                          <w:w w:val="95"/>
                          <w:sz w:val="22"/>
                          <w:szCs w:val="22"/>
                        </w:rPr>
                        <w:t>FVOE.</w:t>
                      </w:r>
                    </w:p>
                  </w:txbxContent>
                </v:textbox>
                <w10:wrap type="square" anchorx="margin"/>
              </v:shape>
            </w:pict>
          </mc:Fallback>
        </mc:AlternateContent>
      </w:r>
      <w:r w:rsidR="00811CA7" w:rsidRPr="00F842CC">
        <w:rPr>
          <w:rFonts w:cs="Times New Roman"/>
          <w:sz w:val="20"/>
          <w:szCs w:val="20"/>
        </w:rPr>
        <w:t>Se l’operatore economico omette di comunicare alla stazione appaltante la sussistenza dei fatti e dei provvedimenti che possono costituire una causa di esclusione ai sensi degli articoli 94 e 95 del codice e detti fatti o provvedimenti non risultino nel FVOE, il triennio inizia a decorrere dalla data in cui la stazione appaltante ha acquisito gli stessi, anziché dalla commissione del fatto o dall’adozione del provvedimento.</w:t>
      </w:r>
    </w:p>
    <w:p w14:paraId="19D0461E" w14:textId="77777777" w:rsidR="00811CA7" w:rsidRPr="00F842CC" w:rsidRDefault="00811CA7" w:rsidP="00811CA7">
      <w:pPr>
        <w:pStyle w:val="Standard"/>
        <w:spacing w:before="240"/>
        <w:rPr>
          <w:rFonts w:cs="Times New Roman"/>
          <w:sz w:val="20"/>
          <w:szCs w:val="20"/>
        </w:rPr>
      </w:pPr>
      <w:r w:rsidRPr="00B238BE">
        <w:rPr>
          <w:rFonts w:cs="Times New Roman"/>
          <w:bCs/>
          <w:i/>
          <w:sz w:val="20"/>
          <w:szCs w:val="20"/>
        </w:rPr>
        <w:t>[In caso di suddivisione della gara in lotti]</w:t>
      </w:r>
      <w:r w:rsidRPr="00F842CC">
        <w:rPr>
          <w:rFonts w:cs="Times New Roman"/>
          <w:b/>
          <w:i/>
          <w:sz w:val="20"/>
          <w:szCs w:val="20"/>
        </w:rPr>
        <w:t xml:space="preserve"> </w:t>
      </w:r>
      <w:r w:rsidRPr="00F842CC">
        <w:rPr>
          <w:rFonts w:cs="Times New Roman"/>
          <w:sz w:val="20"/>
          <w:szCs w:val="20"/>
        </w:rPr>
        <w:t>Il concorrente indica nella domanda di partecipazione per quale lotto concorre.</w:t>
      </w:r>
    </w:p>
    <w:p w14:paraId="661EA564" w14:textId="77777777" w:rsidR="00811CA7" w:rsidRPr="00F842CC" w:rsidRDefault="00811CA7" w:rsidP="00811CA7">
      <w:pPr>
        <w:pStyle w:val="Standard"/>
        <w:rPr>
          <w:rFonts w:cs="Times New Roman"/>
          <w:sz w:val="20"/>
          <w:szCs w:val="20"/>
        </w:rPr>
      </w:pPr>
      <w:r w:rsidRPr="00F842CC">
        <w:rPr>
          <w:rFonts w:cs="Times New Roman"/>
          <w:sz w:val="20"/>
          <w:szCs w:val="20"/>
        </w:rPr>
        <w:t>In caso di raggruppamento temporaneo, consorzio ordinario, aggregazione di retisti, GEIE, il concorrente fornisce i dati identificativi (ragione sociale, codice fiscale, sede) e il ruolo di ciascun partecipante.</w:t>
      </w:r>
    </w:p>
    <w:p w14:paraId="40BBEBE2" w14:textId="77777777" w:rsidR="00811CA7" w:rsidRPr="00F842CC" w:rsidRDefault="00811CA7" w:rsidP="00811CA7">
      <w:pPr>
        <w:pStyle w:val="Standard"/>
        <w:rPr>
          <w:rFonts w:cs="Times New Roman"/>
          <w:sz w:val="20"/>
          <w:szCs w:val="20"/>
        </w:rPr>
      </w:pPr>
      <w:r w:rsidRPr="00F842CC">
        <w:rPr>
          <w:rFonts w:cs="Times New Roman"/>
          <w:sz w:val="20"/>
          <w:szCs w:val="20"/>
        </w:rPr>
        <w:t>In caso di consorzio di cooperative, consorzio imprese artigiane o di consorzio stabile di cui all’articolo 65, comma 2 lettera b), c), d) del Codice, il consorzio indica il consorziato per il quale concorre alla gara.</w:t>
      </w:r>
    </w:p>
    <w:p w14:paraId="04550EED" w14:textId="77777777" w:rsidR="00811CA7" w:rsidRPr="00501D3C" w:rsidRDefault="00811CA7" w:rsidP="00811CA7">
      <w:pPr>
        <w:pStyle w:val="Standard"/>
        <w:rPr>
          <w:rFonts w:cs="Times New Roman"/>
          <w:sz w:val="20"/>
          <w:szCs w:val="20"/>
        </w:rPr>
      </w:pPr>
      <w:r w:rsidRPr="00501D3C">
        <w:rPr>
          <w:rFonts w:cs="Times New Roman"/>
          <w:sz w:val="20"/>
          <w:szCs w:val="20"/>
        </w:rPr>
        <w:t>Nella domanda di partecipazione il concorrente dichiara:</w:t>
      </w:r>
    </w:p>
    <w:p w14:paraId="4E2A5B0F" w14:textId="77777777" w:rsidR="00811CA7" w:rsidRPr="00BC2D38" w:rsidRDefault="00811CA7" w:rsidP="00670D95">
      <w:pPr>
        <w:pStyle w:val="Standard"/>
        <w:numPr>
          <w:ilvl w:val="0"/>
          <w:numId w:val="137"/>
        </w:numPr>
        <w:spacing w:before="120" w:after="120" w:line="360" w:lineRule="auto"/>
        <w:ind w:left="947" w:hanging="357"/>
        <w:rPr>
          <w:rFonts w:cs="Times New Roman"/>
          <w:sz w:val="20"/>
          <w:szCs w:val="20"/>
        </w:rPr>
      </w:pPr>
      <w:r w:rsidRPr="00BC2D38">
        <w:rPr>
          <w:rFonts w:cs="Times New Roman"/>
          <w:sz w:val="20"/>
          <w:szCs w:val="20"/>
        </w:rPr>
        <w:t>i dati identificativi (nome, cognome, data e luogo di nascita, codice fiscale, comune di residenza etc.) dei soggetti di cui all’articolo 94, comma 3 del Codice, ivi incluso l’amministratore di fatto, ove presente, ovvero indica la banca dati ufficiale o il pubblico registro da cui i medesimi possono essere ricavati in modo aggiornato alla data di presentazione dell’offerta;</w:t>
      </w:r>
    </w:p>
    <w:p w14:paraId="49F43ACC" w14:textId="77777777" w:rsidR="00811CA7" w:rsidRPr="00BC2D38" w:rsidRDefault="00811CA7" w:rsidP="00670D95">
      <w:pPr>
        <w:pStyle w:val="Standard"/>
        <w:numPr>
          <w:ilvl w:val="0"/>
          <w:numId w:val="137"/>
        </w:numPr>
        <w:spacing w:before="120" w:after="120" w:line="360" w:lineRule="auto"/>
        <w:ind w:left="947" w:hanging="357"/>
        <w:rPr>
          <w:rFonts w:cs="Times New Roman"/>
          <w:sz w:val="20"/>
          <w:szCs w:val="20"/>
        </w:rPr>
      </w:pPr>
      <w:r w:rsidRPr="00BC2D38">
        <w:rPr>
          <w:rFonts w:cs="Times New Roman"/>
          <w:sz w:val="20"/>
          <w:szCs w:val="20"/>
        </w:rPr>
        <w:t>di non partecipare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 Se l’operatore economico dichiara di partecipare in più di una forma, allega la documentazione che dimostra che la circostanza non ha influito sulla gara, né è idonea a incidere sulla capacità di rispettare gli obblighi contrattuali;</w:t>
      </w:r>
    </w:p>
    <w:p w14:paraId="3980709D" w14:textId="77777777" w:rsidR="00811CA7" w:rsidRDefault="00811CA7" w:rsidP="00670D95">
      <w:pPr>
        <w:pStyle w:val="Standard"/>
        <w:numPr>
          <w:ilvl w:val="0"/>
          <w:numId w:val="137"/>
        </w:numPr>
        <w:spacing w:before="120" w:after="120" w:line="360" w:lineRule="auto"/>
        <w:ind w:left="947" w:hanging="357"/>
        <w:rPr>
          <w:rFonts w:cs="Times New Roman"/>
          <w:sz w:val="20"/>
          <w:szCs w:val="20"/>
        </w:rPr>
      </w:pPr>
      <w:r w:rsidRPr="00BC2D38">
        <w:rPr>
          <w:rFonts w:cs="Times New Roman"/>
          <w:sz w:val="20"/>
          <w:szCs w:val="20"/>
        </w:rPr>
        <w:t>di accettare, senza condizione o riserva alcuna, tutte le norme e disposizioni contenute nella documentazione gara;</w:t>
      </w:r>
    </w:p>
    <w:p w14:paraId="630B3720" w14:textId="264C6B3B" w:rsidR="00811CA7" w:rsidRPr="005E7BBF" w:rsidRDefault="00811CA7" w:rsidP="001E1693">
      <w:pPr>
        <w:pStyle w:val="Standard"/>
        <w:numPr>
          <w:ilvl w:val="0"/>
          <w:numId w:val="137"/>
        </w:numPr>
        <w:spacing w:before="120" w:after="120" w:line="360" w:lineRule="auto"/>
        <w:ind w:left="947" w:hanging="357"/>
        <w:rPr>
          <w:rFonts w:cs="Times New Roman"/>
          <w:sz w:val="20"/>
          <w:szCs w:val="20"/>
        </w:rPr>
      </w:pPr>
      <w:bookmarkStart w:id="350" w:name="_Hlk145323348"/>
      <w:bookmarkStart w:id="351" w:name="_Hlk145602153"/>
      <w:bookmarkStart w:id="352" w:name="_Hlk145428568"/>
      <w:r w:rsidRPr="005E7BBF">
        <w:rPr>
          <w:rFonts w:cs="Times New Roman"/>
          <w:sz w:val="20"/>
          <w:szCs w:val="20"/>
        </w:rPr>
        <w:t>di applicare il CCNL indicato dall’</w:t>
      </w:r>
      <w:r w:rsidR="00BC2969" w:rsidRPr="005E7BBF">
        <w:rPr>
          <w:rFonts w:cs="Times New Roman"/>
          <w:sz w:val="20"/>
          <w:szCs w:val="20"/>
        </w:rPr>
        <w:t>Amministrazione</w:t>
      </w:r>
      <w:r w:rsidRPr="005E7BBF">
        <w:rPr>
          <w:rFonts w:cs="Times New Roman"/>
          <w:sz w:val="20"/>
          <w:szCs w:val="20"/>
        </w:rPr>
        <w:t xml:space="preserve"> aggiudicatrice o altro equivalente, con l’indicazione del relativo codice alfanumerico unico di cui all’articolo 16 quater del decreto-legge 76/20</w:t>
      </w:r>
      <w:bookmarkEnd w:id="350"/>
      <w:r w:rsidRPr="005E7BBF">
        <w:rPr>
          <w:rFonts w:cs="Times New Roman"/>
          <w:sz w:val="20"/>
          <w:szCs w:val="20"/>
        </w:rPr>
        <w:t>;</w:t>
      </w:r>
    </w:p>
    <w:bookmarkEnd w:id="351"/>
    <w:bookmarkEnd w:id="352"/>
    <w:p w14:paraId="6CDE7D9F" w14:textId="52175C7D" w:rsidR="00811CA7" w:rsidRDefault="00811CA7" w:rsidP="001E1693">
      <w:pPr>
        <w:pStyle w:val="Standard"/>
        <w:numPr>
          <w:ilvl w:val="0"/>
          <w:numId w:val="137"/>
        </w:numPr>
        <w:spacing w:before="120" w:after="120" w:line="360" w:lineRule="auto"/>
        <w:ind w:left="947" w:hanging="357"/>
        <w:rPr>
          <w:rFonts w:cs="Times New Roman"/>
          <w:sz w:val="20"/>
          <w:szCs w:val="20"/>
        </w:rPr>
      </w:pPr>
      <w:r w:rsidRPr="006F7C50">
        <w:rPr>
          <w:rFonts w:cs="Times New Roman"/>
          <w:sz w:val="20"/>
          <w:szCs w:val="20"/>
        </w:rPr>
        <w:lastRenderedPageBreak/>
        <w:t>di accettare, in caso di aggiudicazione, i requisiti particolari</w:t>
      </w:r>
      <w:r w:rsidR="00BF3CD5" w:rsidRPr="006F7C50">
        <w:rPr>
          <w:rFonts w:cs="Times New Roman"/>
          <w:sz w:val="20"/>
          <w:szCs w:val="20"/>
        </w:rPr>
        <w:t xml:space="preserve"> per l’esecuzione</w:t>
      </w:r>
      <w:r w:rsidRPr="006F7C50">
        <w:rPr>
          <w:rFonts w:cs="Times New Roman"/>
          <w:sz w:val="20"/>
          <w:szCs w:val="20"/>
        </w:rPr>
        <w:t xml:space="preserve"> indicati al punto 9</w:t>
      </w:r>
      <w:r w:rsidR="00BF3CD5" w:rsidRPr="006F7C50">
        <w:rPr>
          <w:rFonts w:cs="Times New Roman"/>
          <w:sz w:val="20"/>
          <w:szCs w:val="20"/>
        </w:rPr>
        <w:t xml:space="preserve"> del presente disciplinare </w:t>
      </w:r>
      <w:r w:rsidR="00BF3CD5" w:rsidRPr="006F7C50">
        <w:rPr>
          <w:rFonts w:cs="Times New Roman"/>
          <w:b/>
          <w:bCs/>
          <w:sz w:val="20"/>
          <w:szCs w:val="20"/>
        </w:rPr>
        <w:t>(ex art.</w:t>
      </w:r>
      <w:r w:rsidR="00BF3CD5" w:rsidRPr="006F7C50">
        <w:rPr>
          <w:rFonts w:cs="Times New Roman"/>
          <w:b/>
          <w:bCs/>
          <w:i/>
          <w:sz w:val="20"/>
          <w:szCs w:val="20"/>
        </w:rPr>
        <w:t xml:space="preserve"> 113 del Codice)</w:t>
      </w:r>
      <w:r w:rsidRPr="006F7C50">
        <w:rPr>
          <w:rFonts w:cs="Times New Roman"/>
          <w:sz w:val="20"/>
          <w:szCs w:val="20"/>
        </w:rPr>
        <w:t>;</w:t>
      </w:r>
    </w:p>
    <w:p w14:paraId="66C16059" w14:textId="77777777" w:rsidR="002A443A" w:rsidRPr="00D06B3C" w:rsidRDefault="002A443A" w:rsidP="002A443A">
      <w:pPr>
        <w:pStyle w:val="Standard"/>
        <w:numPr>
          <w:ilvl w:val="0"/>
          <w:numId w:val="137"/>
        </w:numPr>
        <w:spacing w:before="120" w:after="120" w:line="360" w:lineRule="auto"/>
        <w:rPr>
          <w:rFonts w:cs="Times New Roman"/>
          <w:sz w:val="20"/>
          <w:szCs w:val="20"/>
        </w:rPr>
      </w:pPr>
      <w:r w:rsidRPr="00D06B3C">
        <w:rPr>
          <w:rFonts w:cs="Times New Roman"/>
          <w:i/>
          <w:iCs/>
          <w:sz w:val="20"/>
          <w:szCs w:val="20"/>
        </w:rPr>
        <w:t xml:space="preserve">(Per gli operatori economici che si configurino come Cooperative sociali di cui all'art. 1 co. 1 lett. b) della L. n. 381/1991) </w:t>
      </w:r>
      <w:r w:rsidRPr="00D06B3C">
        <w:rPr>
          <w:rFonts w:cs="Times New Roman"/>
          <w:sz w:val="20"/>
          <w:szCs w:val="20"/>
        </w:rPr>
        <w:t>dichiara di essere iscritto nell’apposita sezione dell'Albo delle Cooperative sociali e che il numero d’iscrizione è il seguente: _______________________________________ del _______________;</w:t>
      </w:r>
    </w:p>
    <w:p w14:paraId="239A283A" w14:textId="77777777" w:rsidR="002A443A" w:rsidRPr="002A443A" w:rsidRDefault="002A443A" w:rsidP="002A443A">
      <w:pPr>
        <w:pStyle w:val="Standard"/>
        <w:numPr>
          <w:ilvl w:val="0"/>
          <w:numId w:val="137"/>
        </w:numPr>
        <w:spacing w:before="120" w:after="120" w:line="360" w:lineRule="auto"/>
        <w:rPr>
          <w:rFonts w:cs="Times New Roman"/>
          <w:i/>
          <w:iCs/>
          <w:color w:val="00B050"/>
          <w:sz w:val="20"/>
          <w:szCs w:val="20"/>
        </w:rPr>
      </w:pPr>
      <w:r w:rsidRPr="00D06B3C">
        <w:rPr>
          <w:rFonts w:cs="Times New Roman"/>
          <w:i/>
          <w:iCs/>
          <w:sz w:val="20"/>
          <w:szCs w:val="20"/>
        </w:rPr>
        <w:t xml:space="preserve">(Per gli operatori economici che NON si configurino come Cooperative sociali di cui all'art. 1 co. 1 lett. b) della L. n. 381/1991) </w:t>
      </w:r>
      <w:r w:rsidRPr="00D06B3C">
        <w:rPr>
          <w:rFonts w:cs="Times New Roman"/>
          <w:sz w:val="20"/>
          <w:szCs w:val="20"/>
        </w:rPr>
        <w:t>dichiara, ai sensi ex art. 47 D.P.R. 445/2000, che il ________% (non inferiore al 30%) dei lavoratori è composto da lavoratori svantaggiati ex art. 61 comma 4 D.lgs. 36/2023</w:t>
      </w:r>
      <w:r w:rsidRPr="002A443A">
        <w:rPr>
          <w:rFonts w:cs="Times New Roman"/>
          <w:color w:val="00B050"/>
          <w:sz w:val="20"/>
          <w:szCs w:val="20"/>
        </w:rPr>
        <w:t>;</w:t>
      </w:r>
    </w:p>
    <w:p w14:paraId="2E86297C" w14:textId="77777777" w:rsidR="00811CA7" w:rsidRPr="00BC2D38" w:rsidRDefault="00811CA7" w:rsidP="00670D95">
      <w:pPr>
        <w:pStyle w:val="Standard"/>
        <w:numPr>
          <w:ilvl w:val="0"/>
          <w:numId w:val="137"/>
        </w:numPr>
        <w:spacing w:before="120" w:after="120" w:line="360" w:lineRule="auto"/>
        <w:rPr>
          <w:rFonts w:cs="Times New Roman"/>
          <w:sz w:val="20"/>
          <w:szCs w:val="20"/>
        </w:rPr>
      </w:pPr>
      <w:r w:rsidRPr="00BC2D38">
        <w:rPr>
          <w:rFonts w:cs="Times New Roman"/>
          <w:b/>
          <w:i/>
          <w:sz w:val="20"/>
          <w:szCs w:val="20"/>
        </w:rPr>
        <w:t xml:space="preserve">[obbligatorio nel caso di acquisti rientranti nelle categorie espressamente individuate dal “Piano d’azione nazionale per la sostenibilità ambientale dei consumi della Pubblica Amministrazione”, facoltativo negli altri casi] </w:t>
      </w:r>
      <w:r w:rsidRPr="00BC2D38">
        <w:rPr>
          <w:rFonts w:cs="Times New Roman"/>
          <w:sz w:val="20"/>
          <w:szCs w:val="20"/>
        </w:rPr>
        <w:t>di impegnarsi a sottoscrivere la dichiarazione di conformità agli standard sociali minimi di cui all’allegato I al decreto del Ministero dell’Ambiente e della Tutela del Territorio e del Mare del 6 giugno 2012;</w:t>
      </w:r>
    </w:p>
    <w:p w14:paraId="6BF24319" w14:textId="77777777" w:rsidR="00811CA7" w:rsidRPr="00BC2D38" w:rsidRDefault="00811CA7" w:rsidP="00670D95">
      <w:pPr>
        <w:pStyle w:val="Standard"/>
        <w:numPr>
          <w:ilvl w:val="0"/>
          <w:numId w:val="137"/>
        </w:numPr>
        <w:spacing w:before="120" w:after="120" w:line="360" w:lineRule="auto"/>
        <w:rPr>
          <w:rFonts w:cs="Times New Roman"/>
          <w:sz w:val="20"/>
          <w:szCs w:val="20"/>
        </w:rPr>
      </w:pPr>
      <w:r w:rsidRPr="00BC2D38">
        <w:rPr>
          <w:rFonts w:cs="Times New Roman"/>
          <w:sz w:val="20"/>
          <w:szCs w:val="20"/>
        </w:rPr>
        <w:t xml:space="preserve">di essere edotto degli obblighi derivanti dal </w:t>
      </w:r>
      <w:r w:rsidRPr="007219B5">
        <w:rPr>
          <w:rFonts w:cs="Times New Roman"/>
          <w:sz w:val="20"/>
          <w:szCs w:val="20"/>
        </w:rPr>
        <w:t>Codice di comportamento</w:t>
      </w:r>
      <w:r w:rsidRPr="00BC2D38">
        <w:rPr>
          <w:rFonts w:cs="Times New Roman"/>
          <w:sz w:val="20"/>
          <w:szCs w:val="20"/>
        </w:rPr>
        <w:t xml:space="preserve"> adottato dall’amministrazione aggiudicatrice … reperibile a … </w:t>
      </w:r>
      <w:r w:rsidRPr="00BC2D38">
        <w:rPr>
          <w:rFonts w:cs="Times New Roman"/>
          <w:i/>
          <w:sz w:val="20"/>
          <w:szCs w:val="20"/>
        </w:rPr>
        <w:t xml:space="preserve">[indicare gli estremi del Codice di comportamento e dove reperirlo] </w:t>
      </w:r>
      <w:r w:rsidRPr="00BC2D38">
        <w:rPr>
          <w:rFonts w:cs="Times New Roman"/>
          <w:sz w:val="20"/>
          <w:szCs w:val="20"/>
        </w:rPr>
        <w:t>e di impegnarsi, in caso di aggiudicazione, a osservare e a far osservare ai propri dipendenti e collaboratori, per quanto applicabile, il suddetto codice, pena la risoluzione del contratto;</w:t>
      </w:r>
    </w:p>
    <w:p w14:paraId="48051A1B" w14:textId="77777777" w:rsidR="00811CA7" w:rsidRPr="00BC2D38" w:rsidRDefault="00811CA7" w:rsidP="00670D95">
      <w:pPr>
        <w:pStyle w:val="Standard"/>
        <w:numPr>
          <w:ilvl w:val="0"/>
          <w:numId w:val="137"/>
        </w:numPr>
        <w:spacing w:before="120" w:after="120" w:line="360" w:lineRule="auto"/>
        <w:rPr>
          <w:rFonts w:cs="Times New Roman"/>
          <w:i/>
          <w:sz w:val="20"/>
          <w:szCs w:val="20"/>
        </w:rPr>
      </w:pPr>
      <w:r w:rsidRPr="00BC2D38">
        <w:rPr>
          <w:rFonts w:cs="Times New Roman"/>
          <w:b/>
          <w:i/>
          <w:sz w:val="20"/>
          <w:szCs w:val="20"/>
        </w:rPr>
        <w:t xml:space="preserve">[in caso di vigenza di patti/protocolli di legalità] </w:t>
      </w:r>
      <w:r w:rsidRPr="00BC2D38">
        <w:rPr>
          <w:rFonts w:cs="Times New Roman"/>
          <w:sz w:val="20"/>
          <w:szCs w:val="20"/>
        </w:rPr>
        <w:t xml:space="preserve">di accettare il </w:t>
      </w:r>
      <w:r w:rsidRPr="007219B5">
        <w:rPr>
          <w:rFonts w:cs="Times New Roman"/>
          <w:sz w:val="20"/>
          <w:szCs w:val="20"/>
        </w:rPr>
        <w:t>Patto di integrità</w:t>
      </w:r>
      <w:r w:rsidRPr="00BC2D38">
        <w:rPr>
          <w:rFonts w:cs="Times New Roman"/>
          <w:sz w:val="20"/>
          <w:szCs w:val="20"/>
        </w:rPr>
        <w:t>/</w:t>
      </w:r>
      <w:r>
        <w:rPr>
          <w:rFonts w:cs="Times New Roman"/>
          <w:sz w:val="20"/>
          <w:szCs w:val="20"/>
        </w:rPr>
        <w:t>P</w:t>
      </w:r>
      <w:r w:rsidRPr="00BC2D38">
        <w:rPr>
          <w:rFonts w:cs="Times New Roman"/>
          <w:sz w:val="20"/>
          <w:szCs w:val="20"/>
        </w:rPr>
        <w:t xml:space="preserve">rotocollo di legalità </w:t>
      </w:r>
      <w:r w:rsidRPr="00BC2D38">
        <w:rPr>
          <w:rFonts w:cs="Times New Roman"/>
          <w:i/>
          <w:sz w:val="20"/>
          <w:szCs w:val="20"/>
        </w:rPr>
        <w:t xml:space="preserve">… [indicare il riferimento normativo o amministrativo, per esempio legge regionale n. … del …, delibera n… del …] </w:t>
      </w:r>
      <w:r w:rsidRPr="00BC2D38">
        <w:rPr>
          <w:rFonts w:cs="Times New Roman"/>
          <w:sz w:val="20"/>
          <w:szCs w:val="20"/>
        </w:rPr>
        <w:t xml:space="preserve">accessibile al seguente link … </w:t>
      </w:r>
      <w:r w:rsidRPr="00BC2D38">
        <w:rPr>
          <w:rFonts w:cs="Times New Roman"/>
          <w:i/>
          <w:sz w:val="20"/>
          <w:szCs w:val="20"/>
        </w:rPr>
        <w:t>[indicare];</w:t>
      </w:r>
    </w:p>
    <w:p w14:paraId="06C759C0" w14:textId="592C37C5" w:rsidR="00811CA7" w:rsidRPr="00BC2D38" w:rsidRDefault="00811CA7" w:rsidP="00670D95">
      <w:pPr>
        <w:pStyle w:val="Standard"/>
        <w:numPr>
          <w:ilvl w:val="0"/>
          <w:numId w:val="137"/>
        </w:numPr>
        <w:spacing w:before="120" w:after="120" w:line="360" w:lineRule="auto"/>
        <w:ind w:left="947" w:hanging="357"/>
        <w:rPr>
          <w:rFonts w:cs="Times New Roman"/>
          <w:sz w:val="20"/>
          <w:szCs w:val="20"/>
        </w:rPr>
      </w:pPr>
      <w:r w:rsidRPr="00BC2D38">
        <w:rPr>
          <w:rFonts w:cs="Times New Roman"/>
          <w:b/>
          <w:i/>
          <w:sz w:val="20"/>
          <w:szCs w:val="20"/>
        </w:rPr>
        <w:t xml:space="preserve">[in caso di servizi di cui ai settori sensibili di cui all’art 1, comma 53 della legge 190/2012] </w:t>
      </w:r>
      <w:r w:rsidRPr="00BC2D38">
        <w:rPr>
          <w:rFonts w:cs="Times New Roman"/>
          <w:sz w:val="20"/>
          <w:szCs w:val="20"/>
        </w:rPr>
        <w:t>di essere iscritto nell’elenco dei fornitori, prestatori di servizi non soggetti a tentativo di infiltrazione mafiosa white list istituito presso la Prefettura della provincia di … oppure di aver presentato domanda di iscrizione nell’elenco dei fornitori, prestatori di servizi non soggetti a tentativo di infiltrazione mafiosa (white list) istituito presso la Prefettura della provincia di …;</w:t>
      </w:r>
    </w:p>
    <w:p w14:paraId="28CAC95B" w14:textId="77777777" w:rsidR="00811CA7" w:rsidRPr="00BC2D38" w:rsidRDefault="00811CA7" w:rsidP="00670D95">
      <w:pPr>
        <w:pStyle w:val="Standard"/>
        <w:numPr>
          <w:ilvl w:val="0"/>
          <w:numId w:val="137"/>
        </w:numPr>
        <w:spacing w:before="120" w:after="120" w:line="360" w:lineRule="auto"/>
        <w:rPr>
          <w:rFonts w:cs="Times New Roman"/>
          <w:sz w:val="20"/>
          <w:szCs w:val="20"/>
        </w:rPr>
      </w:pPr>
      <w:r w:rsidRPr="00BC2D38">
        <w:rPr>
          <w:rFonts w:cs="Times New Roman"/>
          <w:sz w:val="20"/>
          <w:szCs w:val="20"/>
        </w:rPr>
        <w:t>per gli operatori economici non residenti e privi di stabile organizzazione in Italia, di impegnarsi a uniformarsi, in caso di aggiudicazione, alla disciplina di cui agli articoli 17, comma 2, e 53, comma 3 del decreto del Presidente della Repubblica 633/72 e a comunicare alla stazione appaltante la nomina del proprio rappresentante fiscale, nelle forme di legge;</w:t>
      </w:r>
    </w:p>
    <w:p w14:paraId="069B8127" w14:textId="77777777" w:rsidR="00811CA7" w:rsidRPr="00BC2D38" w:rsidRDefault="00811CA7" w:rsidP="00670D95">
      <w:pPr>
        <w:pStyle w:val="Standard"/>
        <w:numPr>
          <w:ilvl w:val="0"/>
          <w:numId w:val="137"/>
        </w:numPr>
        <w:spacing w:before="120" w:after="120" w:line="360" w:lineRule="auto"/>
        <w:ind w:left="947" w:hanging="357"/>
        <w:rPr>
          <w:rFonts w:cs="Times New Roman"/>
          <w:sz w:val="20"/>
          <w:szCs w:val="20"/>
        </w:rPr>
      </w:pPr>
      <w:r w:rsidRPr="00BC2D38">
        <w:rPr>
          <w:rFonts w:cs="Times New Roman"/>
          <w:sz w:val="20"/>
          <w:szCs w:val="20"/>
        </w:rPr>
        <w:t>per gli operatori economici non residenti e privi di stabile organizzazione in Italia, il domicilio fiscale, il codice fiscale/la Partita IVA, l’indirizzo di posta elettronica certificata o strumento analogo negli altri Stati Membri, ai fini delle comunicazioni di cui all’articolo 90 del Codice;</w:t>
      </w:r>
    </w:p>
    <w:p w14:paraId="16B66786" w14:textId="77777777" w:rsidR="00811CA7" w:rsidRPr="00BC2D38" w:rsidRDefault="00811CA7" w:rsidP="00670D95">
      <w:pPr>
        <w:pStyle w:val="Standard"/>
        <w:numPr>
          <w:ilvl w:val="0"/>
          <w:numId w:val="137"/>
        </w:numPr>
        <w:spacing w:before="120" w:after="120" w:line="360" w:lineRule="auto"/>
        <w:ind w:left="947" w:hanging="357"/>
        <w:rPr>
          <w:rStyle w:val="Collegamentoipertestuale"/>
          <w:rFonts w:cs="Times New Roman"/>
          <w:sz w:val="20"/>
          <w:szCs w:val="20"/>
        </w:rPr>
      </w:pPr>
      <w:r w:rsidRPr="00BC2D38">
        <w:rPr>
          <w:rFonts w:cs="Times New Roman"/>
          <w:sz w:val="20"/>
          <w:szCs w:val="20"/>
        </w:rPr>
        <w:t>di aver preso visione e di accettare il trattamento dei dati personali di cui al punto 2</w:t>
      </w:r>
      <w:r>
        <w:rPr>
          <w:rFonts w:cs="Times New Roman"/>
          <w:sz w:val="20"/>
          <w:szCs w:val="20"/>
        </w:rPr>
        <w:t>9</w:t>
      </w:r>
      <w:r w:rsidRPr="00BC2D38">
        <w:rPr>
          <w:rFonts w:cs="Times New Roman"/>
          <w:sz w:val="20"/>
          <w:szCs w:val="20"/>
        </w:rPr>
        <w:t>;</w:t>
      </w:r>
    </w:p>
    <w:p w14:paraId="1D8E8B57" w14:textId="5592B0AE" w:rsidR="00DB06B6" w:rsidRPr="00125A4A" w:rsidRDefault="00DB06B6" w:rsidP="00DB06B6">
      <w:pPr>
        <w:pStyle w:val="Standard"/>
        <w:rPr>
          <w:rFonts w:cs="Times New Roman"/>
          <w:sz w:val="20"/>
          <w:szCs w:val="20"/>
        </w:rPr>
      </w:pPr>
      <w:bookmarkStart w:id="353" w:name="_Hlk140212953"/>
      <w:r w:rsidRPr="00125A4A">
        <w:rPr>
          <w:rFonts w:cs="Times New Roman"/>
          <w:b/>
          <w:bCs/>
          <w:color w:val="FF0000"/>
          <w:sz w:val="20"/>
          <w:szCs w:val="20"/>
        </w:rPr>
        <w:t xml:space="preserve">Decreto 20 giugno 2023 – </w:t>
      </w:r>
      <w:r w:rsidRPr="00125A4A">
        <w:rPr>
          <w:rFonts w:cs="Times New Roman"/>
          <w:b/>
          <w:bCs/>
          <w:sz w:val="20"/>
          <w:szCs w:val="20"/>
        </w:rPr>
        <w:t xml:space="preserve">(“Linee </w:t>
      </w:r>
      <w:r w:rsidR="00F25C25" w:rsidRPr="00125A4A">
        <w:rPr>
          <w:rFonts w:cs="Times New Roman"/>
          <w:b/>
          <w:bCs/>
          <w:sz w:val="20"/>
          <w:szCs w:val="20"/>
        </w:rPr>
        <w:t xml:space="preserve">guida </w:t>
      </w:r>
      <w:r w:rsidR="00F25C25" w:rsidRPr="00125A4A">
        <w:rPr>
          <w:rFonts w:cs="Times New Roman"/>
          <w:sz w:val="20"/>
          <w:szCs w:val="20"/>
        </w:rPr>
        <w:t>volte</w:t>
      </w:r>
      <w:r w:rsidRPr="00125A4A">
        <w:rPr>
          <w:rFonts w:cs="Times New Roman"/>
          <w:sz w:val="20"/>
          <w:szCs w:val="20"/>
        </w:rPr>
        <w:t xml:space="preserve"> a favorire le pari opportunità di genere e generazionali e l’inclusione lavorativa delle persone con disabilità nei contratti </w:t>
      </w:r>
      <w:r w:rsidRPr="00125A4A">
        <w:rPr>
          <w:rFonts w:cs="Times New Roman"/>
          <w:b/>
          <w:bCs/>
          <w:sz w:val="20"/>
          <w:szCs w:val="20"/>
        </w:rPr>
        <w:t>riservati</w:t>
      </w:r>
      <w:r w:rsidRPr="00125A4A">
        <w:rPr>
          <w:rFonts w:cs="Times New Roman"/>
          <w:sz w:val="20"/>
          <w:szCs w:val="20"/>
        </w:rPr>
        <w:t>”)</w:t>
      </w:r>
    </w:p>
    <w:p w14:paraId="082D27AB" w14:textId="77777777" w:rsidR="00811CA7" w:rsidRPr="00047345" w:rsidRDefault="00811CA7" w:rsidP="00670D95">
      <w:pPr>
        <w:pStyle w:val="Standard"/>
        <w:numPr>
          <w:ilvl w:val="0"/>
          <w:numId w:val="137"/>
        </w:numPr>
        <w:spacing w:before="120" w:after="120" w:line="360" w:lineRule="auto"/>
        <w:rPr>
          <w:rFonts w:cs="Times New Roman"/>
          <w:sz w:val="20"/>
          <w:szCs w:val="20"/>
        </w:rPr>
      </w:pPr>
      <w:r w:rsidRPr="00047345">
        <w:rPr>
          <w:rFonts w:cs="Times New Roman"/>
          <w:sz w:val="20"/>
          <w:szCs w:val="20"/>
        </w:rPr>
        <w:t>il numero di dipendenti impiegati alla data di presentazione della domanda;</w:t>
      </w:r>
    </w:p>
    <w:p w14:paraId="4757863D" w14:textId="77777777" w:rsidR="00811CA7" w:rsidRPr="00047345" w:rsidRDefault="00811CA7" w:rsidP="00670D95">
      <w:pPr>
        <w:pStyle w:val="Standard"/>
        <w:numPr>
          <w:ilvl w:val="0"/>
          <w:numId w:val="137"/>
        </w:numPr>
        <w:spacing w:before="120" w:after="120" w:line="360" w:lineRule="auto"/>
        <w:rPr>
          <w:rFonts w:cs="Times New Roman"/>
          <w:sz w:val="20"/>
          <w:szCs w:val="20"/>
        </w:rPr>
      </w:pPr>
      <w:r w:rsidRPr="00047345">
        <w:rPr>
          <w:rFonts w:cs="Times New Roman"/>
          <w:sz w:val="20"/>
          <w:szCs w:val="20"/>
        </w:rPr>
        <w:t>di aver assolto agli obblighi di cui alla legge n. 68/1999;</w:t>
      </w:r>
    </w:p>
    <w:p w14:paraId="03C5B811" w14:textId="77777777" w:rsidR="00811CA7" w:rsidRPr="00047345" w:rsidRDefault="00811CA7" w:rsidP="00670D95">
      <w:pPr>
        <w:pStyle w:val="Standard"/>
        <w:numPr>
          <w:ilvl w:val="0"/>
          <w:numId w:val="137"/>
        </w:numPr>
        <w:spacing w:before="120" w:after="120" w:line="360" w:lineRule="auto"/>
        <w:rPr>
          <w:rFonts w:cs="Times New Roman"/>
          <w:sz w:val="20"/>
          <w:szCs w:val="20"/>
        </w:rPr>
      </w:pPr>
      <w:r w:rsidRPr="00047345">
        <w:rPr>
          <w:rFonts w:cs="Times New Roman"/>
          <w:sz w:val="20"/>
          <w:szCs w:val="20"/>
        </w:rPr>
        <w:lastRenderedPageBreak/>
        <w:t>di non essere incorso nell’interdizione automatica per inadempimento dell’obbligo di consegnare alla stazione appaltante, entro sei mesi dalla conclusione del contratto, la relazione di genere di cui all’articolo 47, comma 3, del decreto-legge n. 77/2022;</w:t>
      </w:r>
    </w:p>
    <w:p w14:paraId="51CCBDC3" w14:textId="5DCF0219" w:rsidR="002414B0" w:rsidRPr="00D06B3C" w:rsidRDefault="00811CA7" w:rsidP="001F7BCD">
      <w:pPr>
        <w:pStyle w:val="Standard"/>
        <w:numPr>
          <w:ilvl w:val="0"/>
          <w:numId w:val="137"/>
        </w:numPr>
        <w:spacing w:before="120" w:after="60" w:line="360" w:lineRule="auto"/>
        <w:rPr>
          <w:rStyle w:val="cf01"/>
          <w:rFonts w:ascii="Times New Roman" w:hAnsi="Times New Roman" w:cs="Times New Roman"/>
          <w:b/>
          <w:bCs/>
          <w:sz w:val="20"/>
          <w:szCs w:val="20"/>
        </w:rPr>
      </w:pPr>
      <w:bookmarkStart w:id="354" w:name="_Hlk156834432"/>
      <w:r w:rsidRPr="002414B0">
        <w:rPr>
          <w:rFonts w:cs="Times New Roman"/>
          <w:sz w:val="20"/>
          <w:szCs w:val="20"/>
        </w:rPr>
        <w:t xml:space="preserve">di assumersi l’obbligo, in caso di aggiudicazione del contratto, di assicurare all’occupazione giovanile una quota del 30% e a quella femminile una quota </w:t>
      </w:r>
      <w:r w:rsidRPr="00570E06">
        <w:rPr>
          <w:rFonts w:cs="Times New Roman"/>
          <w:sz w:val="20"/>
          <w:szCs w:val="20"/>
        </w:rPr>
        <w:t xml:space="preserve">del 30% delle </w:t>
      </w:r>
      <w:r w:rsidR="002414B0" w:rsidRPr="00570E06">
        <w:rPr>
          <w:rFonts w:cs="Times New Roman"/>
          <w:sz w:val="20"/>
          <w:szCs w:val="20"/>
        </w:rPr>
        <w:t xml:space="preserve">eventuali nuove </w:t>
      </w:r>
      <w:r w:rsidRPr="00570E06">
        <w:rPr>
          <w:rFonts w:cs="Times New Roman"/>
          <w:sz w:val="20"/>
          <w:szCs w:val="20"/>
        </w:rPr>
        <w:t xml:space="preserve">assunzioni </w:t>
      </w:r>
      <w:bookmarkEnd w:id="353"/>
      <w:r w:rsidR="002414B0" w:rsidRPr="00570E06">
        <w:rPr>
          <w:rStyle w:val="cf01"/>
          <w:rFonts w:ascii="Times New Roman" w:hAnsi="Times New Roman" w:cs="Times New Roman"/>
          <w:sz w:val="20"/>
          <w:szCs w:val="20"/>
        </w:rPr>
        <w:t>effettuate successivamente al passaggio dei lavoratori del precedente affidatario</w:t>
      </w:r>
      <w:r w:rsidR="00305853" w:rsidRPr="00570E06">
        <w:rPr>
          <w:rStyle w:val="cf01"/>
          <w:rFonts w:ascii="Times New Roman" w:hAnsi="Times New Roman" w:cs="Times New Roman"/>
          <w:sz w:val="20"/>
          <w:szCs w:val="20"/>
        </w:rPr>
        <w:t xml:space="preserve"> ed alle assunzion</w:t>
      </w:r>
      <w:r w:rsidR="00570E06">
        <w:rPr>
          <w:rStyle w:val="cf01"/>
          <w:rFonts w:ascii="Times New Roman" w:hAnsi="Times New Roman" w:cs="Times New Roman"/>
          <w:sz w:val="20"/>
          <w:szCs w:val="20"/>
        </w:rPr>
        <w:t>i</w:t>
      </w:r>
      <w:r w:rsidR="00305853" w:rsidRPr="00570E06">
        <w:rPr>
          <w:rStyle w:val="cf01"/>
          <w:rFonts w:ascii="Times New Roman" w:hAnsi="Times New Roman" w:cs="Times New Roman"/>
          <w:sz w:val="20"/>
          <w:szCs w:val="20"/>
        </w:rPr>
        <w:t xml:space="preserve"> del personale disabile e/o svantaggiato</w:t>
      </w:r>
      <w:r w:rsidR="002414B0" w:rsidRPr="00570E06">
        <w:rPr>
          <w:rStyle w:val="cf01"/>
          <w:rFonts w:ascii="Times New Roman" w:hAnsi="Times New Roman" w:cs="Times New Roman"/>
          <w:sz w:val="20"/>
          <w:szCs w:val="20"/>
        </w:rPr>
        <w:t>"</w:t>
      </w:r>
      <w:r w:rsidR="00AB4A64" w:rsidRPr="00570E06">
        <w:rPr>
          <w:rStyle w:val="cf01"/>
          <w:rFonts w:ascii="Times New Roman" w:hAnsi="Times New Roman" w:cs="Times New Roman"/>
          <w:sz w:val="20"/>
          <w:szCs w:val="20"/>
        </w:rPr>
        <w:t xml:space="preserve"> (salvo che la stazione appaltante abbia motivatamente derogato a tale obbligo come previsto al punto 9 del presente Disciplinare);</w:t>
      </w:r>
      <w:r w:rsidR="00C233C5">
        <w:rPr>
          <w:rStyle w:val="cf01"/>
          <w:rFonts w:ascii="Times New Roman" w:hAnsi="Times New Roman" w:cs="Times New Roman"/>
          <w:sz w:val="20"/>
          <w:szCs w:val="20"/>
        </w:rPr>
        <w:t xml:space="preserve"> </w:t>
      </w:r>
    </w:p>
    <w:p w14:paraId="5D0C0275" w14:textId="77777777" w:rsidR="00D06B3C" w:rsidRDefault="00D06B3C" w:rsidP="00D06B3C">
      <w:pPr>
        <w:pStyle w:val="Standard"/>
        <w:numPr>
          <w:ilvl w:val="0"/>
          <w:numId w:val="137"/>
        </w:numPr>
        <w:autoSpaceDN/>
        <w:spacing w:before="120" w:after="120" w:line="360" w:lineRule="auto"/>
        <w:rPr>
          <w:rFonts w:cs="Times New Roman"/>
          <w:sz w:val="20"/>
          <w:szCs w:val="20"/>
        </w:rPr>
      </w:pPr>
      <w:r>
        <w:rPr>
          <w:rFonts w:cs="Times New Roman"/>
          <w:sz w:val="20"/>
          <w:szCs w:val="20"/>
        </w:rPr>
        <w:t>il numero di dipendenti impiegati alla data di presentazione della domanda;</w:t>
      </w:r>
    </w:p>
    <w:p w14:paraId="30C73BBD" w14:textId="77777777" w:rsidR="00D06B3C" w:rsidRDefault="00D06B3C" w:rsidP="00D06B3C">
      <w:pPr>
        <w:pStyle w:val="Standard"/>
        <w:numPr>
          <w:ilvl w:val="0"/>
          <w:numId w:val="137"/>
        </w:numPr>
        <w:autoSpaceDN/>
        <w:spacing w:before="120" w:after="120" w:line="360" w:lineRule="auto"/>
        <w:rPr>
          <w:rFonts w:cs="Times New Roman"/>
          <w:sz w:val="20"/>
          <w:szCs w:val="20"/>
        </w:rPr>
      </w:pPr>
      <w:r>
        <w:rPr>
          <w:rFonts w:cs="Times New Roman"/>
          <w:sz w:val="20"/>
          <w:szCs w:val="20"/>
        </w:rPr>
        <w:t>di aver assolto agli obblighi di cui alla legge n. 68/1999;</w:t>
      </w:r>
    </w:p>
    <w:p w14:paraId="664B9773" w14:textId="77777777" w:rsidR="00D06B3C" w:rsidRDefault="00D06B3C" w:rsidP="00D06B3C">
      <w:pPr>
        <w:pStyle w:val="Standard"/>
        <w:numPr>
          <w:ilvl w:val="0"/>
          <w:numId w:val="137"/>
        </w:numPr>
        <w:autoSpaceDN/>
        <w:spacing w:before="120" w:after="120" w:line="360" w:lineRule="auto"/>
        <w:rPr>
          <w:rFonts w:cs="Times New Roman"/>
          <w:sz w:val="20"/>
          <w:szCs w:val="20"/>
        </w:rPr>
      </w:pPr>
      <w:r>
        <w:rPr>
          <w:rFonts w:cs="Times New Roman"/>
          <w:sz w:val="20"/>
          <w:szCs w:val="20"/>
        </w:rPr>
        <w:t>di non essere incorso nell’interdizione automatica per inadempimento dell’obbligo di consegnare alla stazione appaltante, entro sei mesi dalla conclusione del contratto, la relazione di genere di cui all’articolo 47, comma 3, del decreto-legge n. 77/2022;</w:t>
      </w:r>
    </w:p>
    <w:p w14:paraId="7CFE1627" w14:textId="77777777" w:rsidR="00D06B3C" w:rsidRDefault="00D06B3C" w:rsidP="00D06B3C">
      <w:pPr>
        <w:pStyle w:val="Standard"/>
        <w:numPr>
          <w:ilvl w:val="0"/>
          <w:numId w:val="137"/>
        </w:numPr>
        <w:autoSpaceDN/>
        <w:spacing w:before="120" w:after="120" w:line="360" w:lineRule="auto"/>
        <w:rPr>
          <w:sz w:val="20"/>
          <w:szCs w:val="20"/>
        </w:rPr>
      </w:pPr>
      <w:r>
        <w:rPr>
          <w:rFonts w:cs="Times New Roman"/>
          <w:sz w:val="20"/>
          <w:szCs w:val="20"/>
        </w:rPr>
        <w:t xml:space="preserve">di assumersi l’obbligo, in caso di aggiudicazione del contratto, di assicurare all’occupazione giovanile una quota del </w:t>
      </w:r>
      <w:r>
        <w:rPr>
          <w:rFonts w:cs="Times New Roman"/>
          <w:color w:val="FF0000"/>
          <w:sz w:val="20"/>
          <w:szCs w:val="20"/>
        </w:rPr>
        <w:t>30%</w:t>
      </w:r>
      <w:r>
        <w:rPr>
          <w:rFonts w:cs="Times New Roman"/>
          <w:sz w:val="20"/>
          <w:szCs w:val="20"/>
        </w:rPr>
        <w:t xml:space="preserve"> e a quella femminile una quota del </w:t>
      </w:r>
      <w:r>
        <w:rPr>
          <w:rFonts w:cs="Times New Roman"/>
          <w:color w:val="FF0000"/>
          <w:sz w:val="20"/>
          <w:szCs w:val="20"/>
        </w:rPr>
        <w:t xml:space="preserve">30% </w:t>
      </w:r>
      <w:r>
        <w:rPr>
          <w:sz w:val="20"/>
          <w:szCs w:val="20"/>
        </w:rPr>
        <w:t xml:space="preserve">delle </w:t>
      </w:r>
      <w:r>
        <w:rPr>
          <w:color w:val="FF0000"/>
          <w:sz w:val="20"/>
          <w:szCs w:val="20"/>
        </w:rPr>
        <w:t xml:space="preserve">eventuali nuove </w:t>
      </w:r>
      <w:r>
        <w:rPr>
          <w:sz w:val="20"/>
          <w:szCs w:val="20"/>
        </w:rPr>
        <w:t>assunzioni necessarie per l’esecuzione del contratto o per la realizzazione di attività ad esso connesse o strumentali (art. 47, comma 4, del decreto-legge 31 maggio 2021, n, 77 convertito, con modificazioni, dalla legge 29 luglio 2021, n. 108 e linee guida di cui al paragrafo 5 del DPCM 7-12/2021);</w:t>
      </w:r>
    </w:p>
    <w:p w14:paraId="3AA4CE47" w14:textId="77777777" w:rsidR="00D06B3C" w:rsidRDefault="00D06B3C" w:rsidP="00D06B3C">
      <w:pPr>
        <w:pStyle w:val="Standard"/>
        <w:ind w:left="948"/>
        <w:rPr>
          <w:i/>
          <w:iCs/>
          <w:color w:val="FF0000"/>
          <w:sz w:val="20"/>
          <w:szCs w:val="20"/>
        </w:rPr>
      </w:pPr>
      <w:r>
        <w:rPr>
          <w:i/>
          <w:iCs/>
          <w:color w:val="FF0000"/>
          <w:sz w:val="20"/>
          <w:szCs w:val="20"/>
        </w:rPr>
        <w:t>oppure</w:t>
      </w:r>
    </w:p>
    <w:p w14:paraId="5F8A5A39" w14:textId="77777777" w:rsidR="00D06B3C" w:rsidRDefault="00D06B3C" w:rsidP="00D06B3C">
      <w:pPr>
        <w:pStyle w:val="Standard"/>
        <w:spacing w:line="360" w:lineRule="auto"/>
        <w:ind w:left="947"/>
      </w:pPr>
      <w:r>
        <w:rPr>
          <w:sz w:val="20"/>
          <w:szCs w:val="20"/>
        </w:rPr>
        <w:t>di impegnarsi, a pena di esclusione, in caso di aggiudicazione del contratto, ad assicurare una quota pari almeno al 30% per cento complessivo delle assunzioni necessarie per l’esecuzione del contratto o per la realizzazione di attività ad esso connesse o strumentali, rivolte sia all’occupazione giovanile sia all’occupazione femminile (art. 47, comma 4, del decreto legge 31 maggio 2021, n. 77 convertito, con modificazioni, dalla legge 29 luglio 2021, n. 108 e linee guida di cui al paragrafo 5 del DPCM 7-12/2021). (</w:t>
      </w:r>
      <w:r>
        <w:rPr>
          <w:i/>
          <w:iCs/>
          <w:color w:val="FF0000"/>
          <w:sz w:val="20"/>
          <w:szCs w:val="20"/>
        </w:rPr>
        <w:t>da motivare la suddetta riduzione, una ulteriore riduzione oppure la totale esclusione in caso di lavori</w:t>
      </w:r>
      <w:r>
        <w:rPr>
          <w:sz w:val="20"/>
          <w:szCs w:val="20"/>
        </w:rPr>
        <w:t>)</w:t>
      </w:r>
      <w:r>
        <w:rPr>
          <w:b/>
          <w:bCs/>
          <w:i/>
          <w:sz w:val="20"/>
          <w:szCs w:val="20"/>
        </w:rPr>
        <w:t>.</w:t>
      </w:r>
    </w:p>
    <w:p w14:paraId="59B43424" w14:textId="77777777" w:rsidR="00D06B3C" w:rsidRDefault="00D06B3C" w:rsidP="00D06B3C">
      <w:pPr>
        <w:pStyle w:val="Standard"/>
        <w:numPr>
          <w:ilvl w:val="0"/>
          <w:numId w:val="137"/>
        </w:numPr>
        <w:autoSpaceDN/>
        <w:spacing w:before="120" w:after="120" w:line="360" w:lineRule="auto"/>
        <w:rPr>
          <w:sz w:val="20"/>
          <w:szCs w:val="20"/>
        </w:rPr>
      </w:pPr>
      <w:r>
        <w:rPr>
          <w:b/>
          <w:bCs/>
          <w:sz w:val="20"/>
          <w:szCs w:val="20"/>
        </w:rPr>
        <w:t>solo per operatori economici che occupano un numero pari o superiore a quindici dipendenti</w:t>
      </w:r>
      <w:r>
        <w:rPr>
          <w:sz w:val="20"/>
          <w:szCs w:val="20"/>
        </w:rPr>
        <w:t xml:space="preserve"> </w:t>
      </w:r>
      <w:r>
        <w:rPr>
          <w:b/>
          <w:bCs/>
          <w:sz w:val="20"/>
          <w:szCs w:val="20"/>
        </w:rPr>
        <w:t>e non superiore a 50 (</w:t>
      </w:r>
      <w:r>
        <w:rPr>
          <w:i/>
          <w:iCs/>
          <w:sz w:val="20"/>
          <w:szCs w:val="20"/>
        </w:rPr>
        <w:t>in quanto non</w:t>
      </w:r>
      <w:r>
        <w:rPr>
          <w:sz w:val="20"/>
          <w:szCs w:val="20"/>
        </w:rPr>
        <w:t xml:space="preserve"> </w:t>
      </w:r>
      <w:r>
        <w:rPr>
          <w:i/>
          <w:iCs/>
          <w:sz w:val="20"/>
          <w:szCs w:val="20"/>
        </w:rPr>
        <w:t>tenuti alla redazione del rapporto sulla situazione de personale, ai sensi dell’art. 46 del decreto legislativo 11 aprile 2006, n. 198)</w:t>
      </w:r>
      <w:r>
        <w:rPr>
          <w:sz w:val="20"/>
          <w:szCs w:val="20"/>
        </w:rPr>
        <w:t xml:space="preserve"> di impegnarsi a consegnare all’Amministrazione aggiudicatrice entro sei mesi dalla conclusione del contratto (se non), una relazione di genere sulla situazione del personale maschile e femminile, in ognuna delle  professioni  ed in relazione allo stato di assunzioni, della formazione, della promozione professionale, dei livelli , dei passaggi di categoria o di qualifica, di altri fenomeni di mobilità, dell’intervento della Cassa integrazione guadagni, dei licenziamenti, dei prepensionamenti e pensionamenti, della retribuzione effettivamente corrisposta. L’operatore economico è altresì tenuto a trasmettere la relazione alle rappresentanze sindacali aziendali e alla consigliera e al consigliere regionale di parità (art. 47, comma 4, del decreto legge 31 maggio 2021, n, 77 convertito, con modificazioni, dalla legge 29 luglio 2021, n. 108);</w:t>
      </w:r>
    </w:p>
    <w:p w14:paraId="71413772" w14:textId="77777777" w:rsidR="00D06B3C" w:rsidRDefault="00D06B3C" w:rsidP="00D06B3C">
      <w:pPr>
        <w:pStyle w:val="Standard"/>
        <w:widowControl w:val="0"/>
        <w:numPr>
          <w:ilvl w:val="0"/>
          <w:numId w:val="137"/>
        </w:numPr>
        <w:suppressAutoHyphens w:val="0"/>
        <w:autoSpaceDN/>
        <w:spacing w:before="60" w:after="60" w:line="360" w:lineRule="auto"/>
        <w:textAlignment w:val="auto"/>
      </w:pPr>
      <w:r>
        <w:rPr>
          <w:b/>
          <w:bCs/>
          <w:sz w:val="20"/>
          <w:szCs w:val="20"/>
        </w:rPr>
        <w:t>solo per operatori economici che occupano un numero pari o superiore a quindici dipendenti</w:t>
      </w:r>
      <w:r>
        <w:rPr>
          <w:sz w:val="20"/>
          <w:szCs w:val="20"/>
        </w:rPr>
        <w:t xml:space="preserve"> </w:t>
      </w:r>
      <w:r>
        <w:rPr>
          <w:b/>
          <w:bCs/>
          <w:sz w:val="20"/>
          <w:szCs w:val="20"/>
        </w:rPr>
        <w:t>e non superiore a 50</w:t>
      </w:r>
      <w:r>
        <w:rPr>
          <w:sz w:val="20"/>
          <w:szCs w:val="20"/>
        </w:rPr>
        <w:t xml:space="preserve"> di impegnarsi a consegnare all’Amministrazione aggiudicatrice entro sei mesi dalla conclusione del contratto, una relazione che chiarisca l’avvenuto assolvimento degli obblighi previsti a carico delle imprese dalla legge 12 </w:t>
      </w:r>
      <w:r>
        <w:rPr>
          <w:sz w:val="20"/>
          <w:szCs w:val="20"/>
        </w:rPr>
        <w:lastRenderedPageBreak/>
        <w:t>marzo 1999 n. 68, e illustri eventuali sanzioni e provvedimenti imposti a carico dell’operatore nel triennio precedente la data di scadenza della presentazione delle offerte. L’operatore economico è altresì tenuto a trasmettere la relazione alle rappresentanze sindacali aziendali (art. 47, comma 4, del decreto-legge 31 maggio 2021, n, 77 convertito, con modificazioni, dalla legge 29 luglio 2021, n. 108);</w:t>
      </w:r>
    </w:p>
    <w:p w14:paraId="6DF8FF9B" w14:textId="77777777" w:rsidR="00D06B3C" w:rsidRDefault="00D06B3C" w:rsidP="00D06B3C">
      <w:pPr>
        <w:pStyle w:val="Paragrafoelenco"/>
        <w:numPr>
          <w:ilvl w:val="0"/>
          <w:numId w:val="137"/>
        </w:numPr>
        <w:autoSpaceDN/>
        <w:spacing w:after="200" w:line="360" w:lineRule="auto"/>
      </w:pPr>
      <w:r>
        <w:rPr>
          <w:i/>
          <w:iCs/>
          <w:sz w:val="20"/>
          <w:szCs w:val="20"/>
        </w:rPr>
        <w:t>(</w:t>
      </w:r>
      <w:r>
        <w:rPr>
          <w:b/>
          <w:bCs/>
          <w:i/>
          <w:iCs/>
          <w:sz w:val="20"/>
          <w:szCs w:val="20"/>
        </w:rPr>
        <w:t xml:space="preserve">solo per gli operatori economici che occupano un numero di dipendenti pari o superiore a quindici e non superiore a cinquanta </w:t>
      </w:r>
      <w:r>
        <w:rPr>
          <w:i/>
          <w:iCs/>
          <w:sz w:val="20"/>
          <w:szCs w:val="20"/>
        </w:rPr>
        <w:t xml:space="preserve">e che abbiano sottoscritto un contratto d’appalto, finanziato in tutto o in parte con i fondi del PNRR o del PNC), </w:t>
      </w:r>
      <w:r>
        <w:rPr>
          <w:sz w:val="20"/>
          <w:szCs w:val="20"/>
        </w:rPr>
        <w:t>di aver prodotto, nei dodici mesi precedenti al termine di presentazione dell’offerta, alla stazione appaltante di un precedente contratto d’appalto, la relazione di cui all’articolo 47, comma 3 del decreto-legge n. 77 del 2021.</w:t>
      </w:r>
      <w:bookmarkStart w:id="355" w:name="_Hlk146536172"/>
      <w:bookmarkEnd w:id="355"/>
    </w:p>
    <w:bookmarkEnd w:id="354"/>
    <w:p w14:paraId="2E68083F" w14:textId="777154BD" w:rsidR="00811CA7" w:rsidRPr="002414B0" w:rsidRDefault="00811CA7" w:rsidP="00156764">
      <w:pPr>
        <w:pStyle w:val="Standard"/>
        <w:spacing w:before="120" w:after="60" w:line="360" w:lineRule="auto"/>
        <w:ind w:left="588"/>
        <w:rPr>
          <w:rFonts w:cs="Times New Roman"/>
          <w:b/>
          <w:bCs/>
          <w:sz w:val="20"/>
          <w:szCs w:val="20"/>
        </w:rPr>
      </w:pPr>
      <w:r w:rsidRPr="002414B0">
        <w:rPr>
          <w:rFonts w:cs="Times New Roman"/>
          <w:b/>
          <w:bCs/>
          <w:sz w:val="20"/>
          <w:szCs w:val="20"/>
        </w:rPr>
        <w:t>L</w:t>
      </w:r>
      <w:bookmarkStart w:id="356" w:name="_Hlk139980111"/>
      <w:r w:rsidRPr="002414B0">
        <w:rPr>
          <w:rFonts w:cs="Times New Roman"/>
          <w:b/>
          <w:bCs/>
          <w:sz w:val="20"/>
          <w:szCs w:val="20"/>
        </w:rPr>
        <w:t>a domanda di partecipazione, il DGUE, il Patto di integrità e le eventuali ulteriori</w:t>
      </w:r>
      <w:bookmarkEnd w:id="356"/>
      <w:r w:rsidRPr="002414B0">
        <w:rPr>
          <w:rFonts w:cs="Times New Roman"/>
          <w:b/>
          <w:bCs/>
          <w:sz w:val="20"/>
          <w:szCs w:val="20"/>
        </w:rPr>
        <w:t xml:space="preserve"> dichiarazioni sono compilate e sottoscritte, ai sensi del decreto legislativo n. 82/2005:</w:t>
      </w:r>
    </w:p>
    <w:p w14:paraId="68112D1B" w14:textId="77777777" w:rsidR="00811CA7" w:rsidRPr="00501D3C" w:rsidRDefault="00811CA7" w:rsidP="00670D95">
      <w:pPr>
        <w:pStyle w:val="Standard"/>
        <w:numPr>
          <w:ilvl w:val="0"/>
          <w:numId w:val="140"/>
        </w:numPr>
        <w:spacing w:after="60"/>
        <w:rPr>
          <w:rFonts w:cs="Times New Roman"/>
          <w:sz w:val="20"/>
          <w:szCs w:val="20"/>
        </w:rPr>
      </w:pPr>
      <w:r w:rsidRPr="00501D3C">
        <w:rPr>
          <w:rFonts w:cs="Times New Roman"/>
          <w:sz w:val="20"/>
          <w:szCs w:val="20"/>
        </w:rPr>
        <w:t>dal concorrente che partecipa in forma singola;</w:t>
      </w:r>
    </w:p>
    <w:p w14:paraId="75FC44F0" w14:textId="77777777" w:rsidR="00811CA7" w:rsidRPr="00501D3C" w:rsidRDefault="00811CA7" w:rsidP="00670D95">
      <w:pPr>
        <w:pStyle w:val="Standard"/>
        <w:numPr>
          <w:ilvl w:val="0"/>
          <w:numId w:val="140"/>
        </w:numPr>
        <w:spacing w:after="60"/>
        <w:ind w:left="653" w:hanging="284"/>
        <w:rPr>
          <w:rFonts w:cs="Times New Roman"/>
          <w:sz w:val="20"/>
          <w:szCs w:val="20"/>
        </w:rPr>
      </w:pPr>
      <w:r w:rsidRPr="00501D3C">
        <w:rPr>
          <w:rFonts w:cs="Times New Roman"/>
          <w:sz w:val="20"/>
          <w:szCs w:val="20"/>
        </w:rPr>
        <w:t>nel caso di raggruppamento temporaneo o consorzio ordinario o GEIE costituiti, dalla mandataria/capofila;</w:t>
      </w:r>
    </w:p>
    <w:p w14:paraId="69EDAD1C" w14:textId="77777777" w:rsidR="00811CA7" w:rsidRPr="00501D3C" w:rsidRDefault="00811CA7" w:rsidP="00670D95">
      <w:pPr>
        <w:pStyle w:val="Standard"/>
        <w:numPr>
          <w:ilvl w:val="0"/>
          <w:numId w:val="140"/>
        </w:numPr>
        <w:spacing w:after="60"/>
        <w:ind w:left="653" w:hanging="284"/>
        <w:rPr>
          <w:rFonts w:cs="Times New Roman"/>
          <w:sz w:val="20"/>
          <w:szCs w:val="20"/>
        </w:rPr>
      </w:pPr>
      <w:r w:rsidRPr="00501D3C">
        <w:rPr>
          <w:rFonts w:cs="Times New Roman"/>
          <w:sz w:val="20"/>
          <w:szCs w:val="20"/>
        </w:rPr>
        <w:t>nel caso di raggruppamento temporaneo o consorzio ordinario o GEIE non ancora costituiti, da tutti i soggetti che costituiranno il raggruppamento o il consorzio o il gruppo;</w:t>
      </w:r>
    </w:p>
    <w:p w14:paraId="5E170A2C" w14:textId="77777777" w:rsidR="00811CA7" w:rsidRPr="00501D3C" w:rsidRDefault="00811CA7" w:rsidP="00670D95">
      <w:pPr>
        <w:pStyle w:val="Standard"/>
        <w:numPr>
          <w:ilvl w:val="0"/>
          <w:numId w:val="140"/>
        </w:numPr>
        <w:spacing w:after="60"/>
        <w:ind w:left="653" w:hanging="284"/>
        <w:rPr>
          <w:rFonts w:cs="Times New Roman"/>
          <w:sz w:val="20"/>
          <w:szCs w:val="20"/>
        </w:rPr>
      </w:pPr>
      <w:r w:rsidRPr="00501D3C">
        <w:rPr>
          <w:rFonts w:cs="Times New Roman"/>
          <w:sz w:val="20"/>
          <w:szCs w:val="20"/>
        </w:rPr>
        <w:t>nel caso di aggregazioni di retisti:</w:t>
      </w:r>
    </w:p>
    <w:p w14:paraId="34EE359E" w14:textId="77777777" w:rsidR="00811CA7" w:rsidRPr="00501D3C" w:rsidRDefault="00811CA7" w:rsidP="00670D95">
      <w:pPr>
        <w:pStyle w:val="Standard"/>
        <w:numPr>
          <w:ilvl w:val="0"/>
          <w:numId w:val="139"/>
        </w:numPr>
        <w:spacing w:afterLines="60" w:after="144"/>
        <w:rPr>
          <w:rFonts w:cs="Times New Roman"/>
          <w:sz w:val="20"/>
          <w:szCs w:val="20"/>
        </w:rPr>
      </w:pPr>
      <w:r w:rsidRPr="00501D3C">
        <w:rPr>
          <w:rFonts w:cs="Times New Roman"/>
          <w:sz w:val="20"/>
          <w:szCs w:val="20"/>
        </w:rPr>
        <w:t>se la rete è dotata di un organo comune con potere di rappresentanza e con soggettività giuridica, ai sensi dell’articolo 3, comma 4-</w:t>
      </w:r>
      <w:r w:rsidRPr="00501D3C">
        <w:rPr>
          <w:rFonts w:cs="Times New Roman"/>
          <w:i/>
          <w:sz w:val="20"/>
          <w:szCs w:val="20"/>
        </w:rPr>
        <w:t>quater</w:t>
      </w:r>
      <w:r w:rsidRPr="00501D3C">
        <w:rPr>
          <w:rFonts w:cs="Times New Roman"/>
          <w:sz w:val="20"/>
          <w:szCs w:val="20"/>
        </w:rPr>
        <w:t>, del decreto-legge 10 febbraio 2009, n. 5, la domanda di partecipazione deve essere sottoscritta dal solo operatore economico che riveste la funzione di organo comune;</w:t>
      </w:r>
    </w:p>
    <w:p w14:paraId="318BBD00" w14:textId="77777777" w:rsidR="00811CA7" w:rsidRPr="00501D3C" w:rsidRDefault="00811CA7" w:rsidP="00670D95">
      <w:pPr>
        <w:pStyle w:val="Standard"/>
        <w:numPr>
          <w:ilvl w:val="0"/>
          <w:numId w:val="139"/>
        </w:numPr>
        <w:spacing w:afterLines="60" w:after="144"/>
        <w:rPr>
          <w:rFonts w:cs="Times New Roman"/>
          <w:sz w:val="20"/>
          <w:szCs w:val="20"/>
        </w:rPr>
      </w:pPr>
      <w:r w:rsidRPr="00501D3C">
        <w:rPr>
          <w:rFonts w:cs="Times New Roman"/>
          <w:sz w:val="20"/>
          <w:szCs w:val="20"/>
        </w:rPr>
        <w:t>se la rete è dotata di un organo comune con potere di rappresentanza ma è priva di soggettività giuridica, ai sensi dell’articolo 3, comma 4-</w:t>
      </w:r>
      <w:r w:rsidRPr="00501D3C">
        <w:rPr>
          <w:rFonts w:cs="Times New Roman"/>
          <w:i/>
          <w:sz w:val="20"/>
          <w:szCs w:val="20"/>
        </w:rPr>
        <w:t>quater</w:t>
      </w:r>
      <w:r w:rsidRPr="00501D3C">
        <w:rPr>
          <w:rFonts w:cs="Times New Roman"/>
          <w:sz w:val="20"/>
          <w:szCs w:val="20"/>
        </w:rPr>
        <w:t>, del decreto-legge 10 febbraio 2009, n. 5, la domanda di partecipazione deve essere sottoscritta dall’impresa che riveste le funzioni di organo comune nonché da ognuno dei retisti che partecipa alla gara;</w:t>
      </w:r>
    </w:p>
    <w:p w14:paraId="58DE713B" w14:textId="77777777" w:rsidR="00811CA7" w:rsidRPr="0077739C" w:rsidRDefault="00811CA7" w:rsidP="00670D95">
      <w:pPr>
        <w:pStyle w:val="Standard"/>
        <w:numPr>
          <w:ilvl w:val="0"/>
          <w:numId w:val="139"/>
        </w:numPr>
        <w:spacing w:afterLines="60" w:after="144"/>
        <w:ind w:left="936"/>
        <w:rPr>
          <w:rFonts w:cs="Times New Roman"/>
          <w:sz w:val="20"/>
          <w:szCs w:val="20"/>
        </w:rPr>
      </w:pPr>
      <w:r w:rsidRPr="00501D3C">
        <w:rPr>
          <w:rFonts w:cs="Times New Roman"/>
          <w:sz w:val="20"/>
          <w:szCs w:val="20"/>
        </w:rPr>
        <w:t xml:space="preserve">se la rete è dotata di un organo comune privo del potere di rappresentanza o se la rete è sprovvista di organo comune, oppure se l’organo comune è privo dei requisiti di qualificazione richiesti per assumere la veste di mandataria, la domanda di partecipazione deve essere sottoscritta dal retista che riveste la qualifica di mandatario, ovvero, in caso di partecipazione nelle forme del </w:t>
      </w:r>
      <w:r w:rsidRPr="0077739C">
        <w:rPr>
          <w:rFonts w:cs="Times New Roman"/>
          <w:sz w:val="20"/>
          <w:szCs w:val="20"/>
        </w:rPr>
        <w:t>raggruppamento da costituirsi, da ognuno dei retisti che partecipa alla gara.</w:t>
      </w:r>
    </w:p>
    <w:p w14:paraId="4DBB1711" w14:textId="1E6F33C1" w:rsidR="003C2C1B" w:rsidRPr="003C2C1B" w:rsidRDefault="00811CA7" w:rsidP="003C2C1B">
      <w:pPr>
        <w:pStyle w:val="Standard"/>
        <w:ind w:left="426"/>
      </w:pPr>
      <w:r w:rsidRPr="0077739C">
        <w:rPr>
          <w:rFonts w:cs="Times New Roman"/>
          <w:sz w:val="20"/>
          <w:szCs w:val="20"/>
        </w:rPr>
        <w:t xml:space="preserve">- nel caso di consorzio di cooperative e imprese artigiane o di consorzio stabile di cui all’articolo </w:t>
      </w:r>
      <w:r w:rsidR="00E36D45" w:rsidRPr="0077739C">
        <w:rPr>
          <w:rFonts w:cs="Times New Roman"/>
          <w:sz w:val="20"/>
          <w:szCs w:val="20"/>
        </w:rPr>
        <w:t>6</w:t>
      </w:r>
      <w:r w:rsidRPr="0077739C">
        <w:rPr>
          <w:rFonts w:cs="Times New Roman"/>
          <w:sz w:val="20"/>
          <w:szCs w:val="20"/>
        </w:rPr>
        <w:t xml:space="preserve">5, comma 2 lettera b) e </w:t>
      </w:r>
      <w:r w:rsidR="00E36D45" w:rsidRPr="0077739C">
        <w:rPr>
          <w:rFonts w:cs="Times New Roman"/>
          <w:sz w:val="20"/>
          <w:szCs w:val="20"/>
        </w:rPr>
        <w:t>d)</w:t>
      </w:r>
      <w:r w:rsidRPr="0077739C">
        <w:rPr>
          <w:rFonts w:cs="Times New Roman"/>
          <w:sz w:val="20"/>
          <w:szCs w:val="20"/>
        </w:rPr>
        <w:t xml:space="preserve"> del Codice, la domanda è sottoscritta digitalmente dal consorzio medesimo.</w:t>
      </w:r>
      <w:r w:rsidR="003C2C1B" w:rsidRPr="003C2C1B">
        <w:rPr>
          <w:b/>
          <w:bCs/>
        </w:rPr>
        <w:t xml:space="preserve"> </w:t>
      </w:r>
      <w:r w:rsidR="003C2C1B" w:rsidRPr="003C2C1B">
        <w:rPr>
          <w:sz w:val="20"/>
          <w:szCs w:val="20"/>
        </w:rPr>
        <w:t>Nel caso in cui il consorzio designi nella domanda di partecipazione la consorziata esecutrice, DGUE, Patto di integrità e Dichiarazione integrativa al DGUE devono essere compilati e sottoscritti dalla consorziata esecutrice.</w:t>
      </w:r>
    </w:p>
    <w:p w14:paraId="68AAC22B" w14:textId="1D70D5EC" w:rsidR="00811CA7" w:rsidRPr="0077739C" w:rsidRDefault="00811CA7" w:rsidP="00811CA7">
      <w:pPr>
        <w:pStyle w:val="Standard"/>
        <w:ind w:left="426"/>
        <w:rPr>
          <w:rFonts w:cs="Times New Roman"/>
          <w:sz w:val="20"/>
          <w:szCs w:val="20"/>
        </w:rPr>
      </w:pPr>
    </w:p>
    <w:p w14:paraId="79E7CE60" w14:textId="2F8A0801" w:rsidR="00811CA7" w:rsidRPr="00501D3C" w:rsidRDefault="00E11C64" w:rsidP="00811CA7">
      <w:pPr>
        <w:pStyle w:val="Standard"/>
        <w:rPr>
          <w:rFonts w:cs="Times New Roman"/>
          <w:sz w:val="20"/>
          <w:szCs w:val="20"/>
        </w:rPr>
      </w:pPr>
      <w:r>
        <w:rPr>
          <w:noProof/>
          <w:lang w:eastAsia="it-IT"/>
        </w:rPr>
        <mc:AlternateContent>
          <mc:Choice Requires="wps">
            <w:drawing>
              <wp:anchor distT="0" distB="0" distL="0" distR="0" simplePos="0" relativeHeight="251661312" behindDoc="1" locked="0" layoutInCell="1" allowOverlap="1" wp14:anchorId="686FD3F2" wp14:editId="522D5105">
                <wp:simplePos x="0" y="0"/>
                <wp:positionH relativeFrom="margin">
                  <wp:align>left</wp:align>
                </wp:positionH>
                <wp:positionV relativeFrom="paragraph">
                  <wp:posOffset>797560</wp:posOffset>
                </wp:positionV>
                <wp:extent cx="6278245" cy="1238250"/>
                <wp:effectExtent l="0" t="0" r="8255" b="0"/>
                <wp:wrapTopAndBottom/>
                <wp:docPr id="253784432"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8245" cy="1238250"/>
                        </a:xfrm>
                        <a:prstGeom prst="rect">
                          <a:avLst/>
                        </a:prstGeom>
                        <a:noFill/>
                        <a:ln w="6109">
                          <a:solidFill>
                            <a:srgbClr val="000000"/>
                          </a:solidFill>
                          <a:prstDash val="solid"/>
                          <a:miter lim="800000"/>
                          <a:headEnd/>
                          <a:tailEnd/>
                        </a:ln>
                      </wps:spPr>
                      <wps:txbx>
                        <w:txbxContent>
                          <w:p w14:paraId="527D8948" w14:textId="77777777" w:rsidR="001F7BCD" w:rsidRPr="00501D3C" w:rsidRDefault="001F7BCD" w:rsidP="00811CA7">
                            <w:pPr>
                              <w:spacing w:before="36" w:line="307" w:lineRule="auto"/>
                              <w:ind w:left="109" w:right="107"/>
                              <w:jc w:val="both"/>
                              <w:rPr>
                                <w:i/>
                              </w:rPr>
                            </w:pPr>
                            <w:r w:rsidRPr="00501D3C">
                              <w:rPr>
                                <w:i/>
                                <w:w w:val="85"/>
                              </w:rPr>
                              <w:t>N.B. Nel caso di suddivisione della gara in lotti in cui sono previsti criteri di selezione diversi, le dichiarazioni sono rese con</w:t>
                            </w:r>
                            <w:r w:rsidRPr="00501D3C">
                              <w:rPr>
                                <w:i/>
                                <w:spacing w:val="1"/>
                                <w:w w:val="85"/>
                              </w:rPr>
                              <w:t xml:space="preserve"> </w:t>
                            </w:r>
                            <w:r w:rsidRPr="00501D3C">
                              <w:rPr>
                                <w:i/>
                                <w:w w:val="85"/>
                              </w:rPr>
                              <w:t>riferimento a ciascun lotto cui si intende partecipare. Se vi sono lotti per i quali sono previsti i medesimi criteri di selezione,</w:t>
                            </w:r>
                            <w:r w:rsidRPr="00501D3C">
                              <w:rPr>
                                <w:i/>
                                <w:spacing w:val="-46"/>
                                <w:w w:val="85"/>
                              </w:rPr>
                              <w:t xml:space="preserve"> </w:t>
                            </w:r>
                            <w:r w:rsidRPr="00501D3C">
                              <w:rPr>
                                <w:i/>
                                <w:w w:val="85"/>
                              </w:rPr>
                              <w:t>la</w:t>
                            </w:r>
                            <w:r w:rsidRPr="00501D3C">
                              <w:rPr>
                                <w:i/>
                                <w:spacing w:val="-9"/>
                                <w:w w:val="85"/>
                              </w:rPr>
                              <w:t xml:space="preserve"> </w:t>
                            </w:r>
                            <w:r w:rsidRPr="00501D3C">
                              <w:rPr>
                                <w:i/>
                                <w:w w:val="85"/>
                              </w:rPr>
                              <w:t>stazione</w:t>
                            </w:r>
                            <w:r w:rsidRPr="00501D3C">
                              <w:rPr>
                                <w:i/>
                                <w:spacing w:val="-8"/>
                                <w:w w:val="85"/>
                              </w:rPr>
                              <w:t xml:space="preserve"> </w:t>
                            </w:r>
                            <w:r w:rsidRPr="00501D3C">
                              <w:rPr>
                                <w:i/>
                                <w:w w:val="85"/>
                              </w:rPr>
                              <w:t>appaltante</w:t>
                            </w:r>
                            <w:r w:rsidRPr="00501D3C">
                              <w:rPr>
                                <w:i/>
                                <w:spacing w:val="-8"/>
                                <w:w w:val="85"/>
                              </w:rPr>
                              <w:t xml:space="preserve"> </w:t>
                            </w:r>
                            <w:r w:rsidRPr="00501D3C">
                              <w:rPr>
                                <w:i/>
                                <w:w w:val="85"/>
                              </w:rPr>
                              <w:t>può</w:t>
                            </w:r>
                            <w:r w:rsidRPr="00501D3C">
                              <w:rPr>
                                <w:i/>
                                <w:spacing w:val="-8"/>
                                <w:w w:val="85"/>
                              </w:rPr>
                              <w:t xml:space="preserve"> </w:t>
                            </w:r>
                            <w:r w:rsidRPr="00501D3C">
                              <w:rPr>
                                <w:i/>
                                <w:w w:val="85"/>
                              </w:rPr>
                              <w:t>prevedere</w:t>
                            </w:r>
                            <w:r w:rsidRPr="00501D3C">
                              <w:rPr>
                                <w:i/>
                                <w:spacing w:val="-9"/>
                                <w:w w:val="85"/>
                              </w:rPr>
                              <w:t xml:space="preserve"> </w:t>
                            </w:r>
                            <w:r w:rsidRPr="00501D3C">
                              <w:rPr>
                                <w:i/>
                                <w:w w:val="85"/>
                              </w:rPr>
                              <w:t>la</w:t>
                            </w:r>
                            <w:r w:rsidRPr="00501D3C">
                              <w:rPr>
                                <w:i/>
                                <w:spacing w:val="-8"/>
                                <w:w w:val="85"/>
                              </w:rPr>
                              <w:t xml:space="preserve"> </w:t>
                            </w:r>
                            <w:r w:rsidRPr="00501D3C">
                              <w:rPr>
                                <w:i/>
                                <w:w w:val="85"/>
                              </w:rPr>
                              <w:t>presentazione</w:t>
                            </w:r>
                            <w:r w:rsidRPr="00501D3C">
                              <w:rPr>
                                <w:i/>
                                <w:spacing w:val="-8"/>
                                <w:w w:val="85"/>
                              </w:rPr>
                              <w:t xml:space="preserve"> </w:t>
                            </w:r>
                            <w:r w:rsidRPr="00501D3C">
                              <w:rPr>
                                <w:i/>
                                <w:w w:val="85"/>
                              </w:rPr>
                              <w:t>di</w:t>
                            </w:r>
                            <w:r w:rsidRPr="00501D3C">
                              <w:rPr>
                                <w:i/>
                                <w:spacing w:val="-9"/>
                                <w:w w:val="85"/>
                              </w:rPr>
                              <w:t xml:space="preserve"> </w:t>
                            </w:r>
                            <w:r w:rsidRPr="00501D3C">
                              <w:rPr>
                                <w:i/>
                                <w:w w:val="85"/>
                              </w:rPr>
                              <w:t>un’unica</w:t>
                            </w:r>
                            <w:r w:rsidRPr="00501D3C">
                              <w:rPr>
                                <w:i/>
                                <w:spacing w:val="-8"/>
                                <w:w w:val="85"/>
                              </w:rPr>
                              <w:t xml:space="preserve"> </w:t>
                            </w:r>
                            <w:r w:rsidRPr="00501D3C">
                              <w:rPr>
                                <w:i/>
                                <w:w w:val="85"/>
                              </w:rPr>
                              <w:t>dichiarazione.</w:t>
                            </w:r>
                          </w:p>
                          <w:p w14:paraId="3508652D" w14:textId="77777777" w:rsidR="001F7BCD" w:rsidRPr="00501D3C" w:rsidRDefault="001F7BCD" w:rsidP="00811CA7">
                            <w:pPr>
                              <w:spacing w:before="61" w:line="309" w:lineRule="auto"/>
                              <w:ind w:left="109" w:right="106"/>
                              <w:jc w:val="both"/>
                              <w:rPr>
                                <w:i/>
                              </w:rPr>
                            </w:pPr>
                            <w:r w:rsidRPr="00501D3C">
                              <w:rPr>
                                <w:i/>
                                <w:w w:val="90"/>
                              </w:rPr>
                              <w:t>Qualora</w:t>
                            </w:r>
                            <w:r w:rsidRPr="00501D3C">
                              <w:rPr>
                                <w:i/>
                                <w:spacing w:val="-3"/>
                                <w:w w:val="90"/>
                              </w:rPr>
                              <w:t xml:space="preserve"> </w:t>
                            </w:r>
                            <w:r w:rsidRPr="00501D3C">
                              <w:rPr>
                                <w:i/>
                                <w:w w:val="90"/>
                              </w:rPr>
                              <w:t>la</w:t>
                            </w:r>
                            <w:r w:rsidRPr="00501D3C">
                              <w:rPr>
                                <w:i/>
                                <w:spacing w:val="-3"/>
                                <w:w w:val="90"/>
                              </w:rPr>
                              <w:t xml:space="preserve"> </w:t>
                            </w:r>
                            <w:r w:rsidRPr="00501D3C">
                              <w:rPr>
                                <w:i/>
                                <w:w w:val="90"/>
                              </w:rPr>
                              <w:t>piattaforma</w:t>
                            </w:r>
                            <w:r w:rsidRPr="00501D3C">
                              <w:rPr>
                                <w:i/>
                                <w:spacing w:val="-3"/>
                                <w:w w:val="90"/>
                              </w:rPr>
                              <w:t xml:space="preserve"> </w:t>
                            </w:r>
                            <w:r w:rsidRPr="00501D3C">
                              <w:rPr>
                                <w:i/>
                                <w:w w:val="90"/>
                              </w:rPr>
                              <w:t>utilizzata</w:t>
                            </w:r>
                            <w:r w:rsidRPr="00501D3C">
                              <w:rPr>
                                <w:i/>
                                <w:spacing w:val="-3"/>
                                <w:w w:val="90"/>
                              </w:rPr>
                              <w:t xml:space="preserve"> </w:t>
                            </w:r>
                            <w:r w:rsidRPr="00501D3C">
                              <w:rPr>
                                <w:i/>
                                <w:w w:val="90"/>
                              </w:rPr>
                              <w:t>dalla</w:t>
                            </w:r>
                            <w:r w:rsidRPr="00501D3C">
                              <w:rPr>
                                <w:i/>
                                <w:spacing w:val="-3"/>
                                <w:w w:val="90"/>
                              </w:rPr>
                              <w:t xml:space="preserve"> </w:t>
                            </w:r>
                            <w:r w:rsidRPr="00501D3C">
                              <w:rPr>
                                <w:i/>
                                <w:w w:val="90"/>
                              </w:rPr>
                              <w:t>stazione</w:t>
                            </w:r>
                            <w:r w:rsidRPr="00501D3C">
                              <w:rPr>
                                <w:i/>
                                <w:spacing w:val="-2"/>
                                <w:w w:val="90"/>
                              </w:rPr>
                              <w:t xml:space="preserve"> </w:t>
                            </w:r>
                            <w:r w:rsidRPr="00501D3C">
                              <w:rPr>
                                <w:i/>
                                <w:w w:val="90"/>
                              </w:rPr>
                              <w:t>appaltante</w:t>
                            </w:r>
                            <w:r w:rsidRPr="00501D3C">
                              <w:rPr>
                                <w:i/>
                                <w:spacing w:val="-3"/>
                                <w:w w:val="90"/>
                              </w:rPr>
                              <w:t xml:space="preserve"> </w:t>
                            </w:r>
                            <w:r w:rsidRPr="00501D3C">
                              <w:rPr>
                                <w:i/>
                                <w:w w:val="90"/>
                              </w:rPr>
                              <w:t>preveda</w:t>
                            </w:r>
                            <w:r w:rsidRPr="00501D3C">
                              <w:rPr>
                                <w:i/>
                                <w:spacing w:val="-3"/>
                                <w:w w:val="90"/>
                              </w:rPr>
                              <w:t xml:space="preserve"> </w:t>
                            </w:r>
                            <w:r w:rsidRPr="00501D3C">
                              <w:rPr>
                                <w:i/>
                                <w:w w:val="90"/>
                              </w:rPr>
                              <w:t>che</w:t>
                            </w:r>
                            <w:r w:rsidRPr="00501D3C">
                              <w:rPr>
                                <w:i/>
                                <w:spacing w:val="-3"/>
                                <w:w w:val="90"/>
                              </w:rPr>
                              <w:t xml:space="preserve"> </w:t>
                            </w:r>
                            <w:r w:rsidRPr="00501D3C">
                              <w:rPr>
                                <w:i/>
                                <w:w w:val="90"/>
                              </w:rPr>
                              <w:t>in</w:t>
                            </w:r>
                            <w:r w:rsidRPr="00501D3C">
                              <w:rPr>
                                <w:i/>
                                <w:spacing w:val="-2"/>
                                <w:w w:val="90"/>
                              </w:rPr>
                              <w:t xml:space="preserve"> </w:t>
                            </w:r>
                            <w:r w:rsidRPr="00501D3C">
                              <w:rPr>
                                <w:i/>
                                <w:w w:val="90"/>
                              </w:rPr>
                              <w:t>caso</w:t>
                            </w:r>
                            <w:r w:rsidRPr="00501D3C">
                              <w:rPr>
                                <w:i/>
                                <w:spacing w:val="-3"/>
                                <w:w w:val="90"/>
                              </w:rPr>
                              <w:t xml:space="preserve"> </w:t>
                            </w:r>
                            <w:r w:rsidRPr="00501D3C">
                              <w:rPr>
                                <w:i/>
                                <w:w w:val="90"/>
                              </w:rPr>
                              <w:t>di</w:t>
                            </w:r>
                            <w:r w:rsidRPr="00501D3C">
                              <w:rPr>
                                <w:i/>
                                <w:spacing w:val="-3"/>
                                <w:w w:val="90"/>
                              </w:rPr>
                              <w:t xml:space="preserve"> </w:t>
                            </w:r>
                            <w:r w:rsidRPr="00501D3C">
                              <w:rPr>
                                <w:i/>
                                <w:w w:val="90"/>
                              </w:rPr>
                              <w:t>partecipazione</w:t>
                            </w:r>
                            <w:r w:rsidRPr="00501D3C">
                              <w:rPr>
                                <w:i/>
                                <w:spacing w:val="-2"/>
                                <w:w w:val="90"/>
                              </w:rPr>
                              <w:t xml:space="preserve"> </w:t>
                            </w:r>
                            <w:r w:rsidRPr="00501D3C">
                              <w:rPr>
                                <w:i/>
                                <w:w w:val="90"/>
                              </w:rPr>
                              <w:t>di</w:t>
                            </w:r>
                            <w:r w:rsidRPr="00501D3C">
                              <w:rPr>
                                <w:i/>
                                <w:spacing w:val="-3"/>
                                <w:w w:val="90"/>
                              </w:rPr>
                              <w:t xml:space="preserve"> </w:t>
                            </w:r>
                            <w:r w:rsidRPr="00501D3C">
                              <w:rPr>
                                <w:i/>
                                <w:w w:val="90"/>
                              </w:rPr>
                              <w:t>operatori</w:t>
                            </w:r>
                            <w:r w:rsidRPr="00501D3C">
                              <w:rPr>
                                <w:i/>
                                <w:spacing w:val="-3"/>
                                <w:w w:val="90"/>
                              </w:rPr>
                              <w:t xml:space="preserve"> </w:t>
                            </w:r>
                            <w:r w:rsidRPr="00501D3C">
                              <w:rPr>
                                <w:i/>
                                <w:w w:val="90"/>
                              </w:rPr>
                              <w:t>riuniti</w:t>
                            </w:r>
                            <w:r>
                              <w:rPr>
                                <w:i/>
                                <w:spacing w:val="-3"/>
                                <w:w w:val="90"/>
                              </w:rPr>
                              <w:t xml:space="preserve"> o </w:t>
                            </w:r>
                            <w:r w:rsidRPr="00501D3C">
                              <w:rPr>
                                <w:i/>
                                <w:spacing w:val="-49"/>
                                <w:w w:val="90"/>
                              </w:rPr>
                              <w:t xml:space="preserve"> </w:t>
                            </w:r>
                            <w:r>
                              <w:rPr>
                                <w:i/>
                                <w:spacing w:val="-49"/>
                                <w:w w:val="90"/>
                              </w:rPr>
                              <w:t xml:space="preserve">         </w:t>
                            </w:r>
                            <w:r w:rsidRPr="00501D3C">
                              <w:rPr>
                                <w:i/>
                                <w:w w:val="85"/>
                              </w:rPr>
                              <w:t>associati vengano autogenerate tante domande di partecipazione quanti sono i componenti del raggruppamento/ consorzio</w:t>
                            </w:r>
                            <w:r w:rsidRPr="00501D3C">
                              <w:rPr>
                                <w:i/>
                                <w:spacing w:val="1"/>
                                <w:w w:val="85"/>
                              </w:rPr>
                              <w:t xml:space="preserve"> </w:t>
                            </w:r>
                            <w:r w:rsidRPr="00501D3C">
                              <w:rPr>
                                <w:i/>
                                <w:w w:val="85"/>
                              </w:rPr>
                              <w:t>ordinario</w:t>
                            </w:r>
                            <w:r w:rsidRPr="00501D3C">
                              <w:rPr>
                                <w:i/>
                                <w:spacing w:val="-7"/>
                                <w:w w:val="85"/>
                              </w:rPr>
                              <w:t xml:space="preserve"> </w:t>
                            </w:r>
                            <w:r w:rsidRPr="00501D3C">
                              <w:rPr>
                                <w:i/>
                                <w:w w:val="85"/>
                              </w:rPr>
                              <w:t>l’amministrazione</w:t>
                            </w:r>
                            <w:r w:rsidRPr="00501D3C">
                              <w:rPr>
                                <w:i/>
                                <w:spacing w:val="-7"/>
                                <w:w w:val="85"/>
                              </w:rPr>
                              <w:t xml:space="preserve"> </w:t>
                            </w:r>
                            <w:r w:rsidRPr="00501D3C">
                              <w:rPr>
                                <w:i/>
                                <w:w w:val="85"/>
                              </w:rPr>
                              <w:t>definisce</w:t>
                            </w:r>
                            <w:r w:rsidRPr="00501D3C">
                              <w:rPr>
                                <w:i/>
                                <w:spacing w:val="-6"/>
                                <w:w w:val="85"/>
                              </w:rPr>
                              <w:t xml:space="preserve"> </w:t>
                            </w:r>
                            <w:r w:rsidRPr="00501D3C">
                              <w:rPr>
                                <w:i/>
                                <w:w w:val="85"/>
                              </w:rPr>
                              <w:t>le</w:t>
                            </w:r>
                            <w:r w:rsidRPr="00501D3C">
                              <w:rPr>
                                <w:i/>
                                <w:spacing w:val="-7"/>
                                <w:w w:val="85"/>
                              </w:rPr>
                              <w:t xml:space="preserve"> </w:t>
                            </w:r>
                            <w:r w:rsidRPr="00501D3C">
                              <w:rPr>
                                <w:i/>
                                <w:w w:val="85"/>
                              </w:rPr>
                              <w:t>modalità</w:t>
                            </w:r>
                            <w:r w:rsidRPr="00501D3C">
                              <w:rPr>
                                <w:i/>
                                <w:spacing w:val="-7"/>
                                <w:w w:val="85"/>
                              </w:rPr>
                              <w:t xml:space="preserve"> </w:t>
                            </w:r>
                            <w:r w:rsidRPr="00501D3C">
                              <w:rPr>
                                <w:i/>
                                <w:w w:val="85"/>
                              </w:rPr>
                              <w:t>di</w:t>
                            </w:r>
                            <w:r w:rsidRPr="00501D3C">
                              <w:rPr>
                                <w:i/>
                                <w:spacing w:val="-6"/>
                                <w:w w:val="85"/>
                              </w:rPr>
                              <w:t xml:space="preserve"> </w:t>
                            </w:r>
                            <w:r w:rsidRPr="00501D3C">
                              <w:rPr>
                                <w:i/>
                                <w:w w:val="85"/>
                              </w:rPr>
                              <w:t>presentazione</w:t>
                            </w:r>
                            <w:r w:rsidRPr="00501D3C">
                              <w:rPr>
                                <w:i/>
                                <w:spacing w:val="-7"/>
                                <w:w w:val="85"/>
                              </w:rPr>
                              <w:t xml:space="preserve"> </w:t>
                            </w:r>
                            <w:r w:rsidRPr="00501D3C">
                              <w:rPr>
                                <w:i/>
                                <w:w w:val="85"/>
                              </w:rPr>
                              <w:t>e</w:t>
                            </w:r>
                            <w:r w:rsidRPr="00501D3C">
                              <w:rPr>
                                <w:i/>
                                <w:spacing w:val="-7"/>
                                <w:w w:val="85"/>
                              </w:rPr>
                              <w:t xml:space="preserve"> </w:t>
                            </w:r>
                            <w:r w:rsidRPr="00501D3C">
                              <w:rPr>
                                <w:i/>
                                <w:w w:val="85"/>
                              </w:rPr>
                              <w:t>sottoscrizione</w:t>
                            </w:r>
                            <w:r w:rsidRPr="00501D3C">
                              <w:rPr>
                                <w:i/>
                                <w:spacing w:val="-6"/>
                                <w:w w:val="85"/>
                              </w:rPr>
                              <w:t xml:space="preserve"> </w:t>
                            </w:r>
                            <w:r w:rsidRPr="00501D3C">
                              <w:rPr>
                                <w:i/>
                                <w:w w:val="85"/>
                              </w:rPr>
                              <w:t>delle</w:t>
                            </w:r>
                            <w:r w:rsidRPr="00501D3C">
                              <w:rPr>
                                <w:i/>
                                <w:spacing w:val="-8"/>
                                <w:w w:val="85"/>
                              </w:rPr>
                              <w:t xml:space="preserve"> </w:t>
                            </w:r>
                            <w:r w:rsidRPr="00501D3C">
                              <w:rPr>
                                <w:i/>
                                <w:w w:val="85"/>
                              </w:rPr>
                              <w:t>stesse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D3F2" id="Casella di testo 1" o:spid="_x0000_s1027" type="#_x0000_t202" style="position:absolute;left:0;text-align:left;margin-left:0;margin-top:62.8pt;width:494.35pt;height:97.5pt;z-index:-25165516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" filled="f" strokeweight=".16969mm">
                <v:textbox inset="0,0,0,0">
                  <w:txbxContent>
                    <w:p w14:paraId="527D8948" w14:textId="77777777" w:rsidR="001F7BCD" w:rsidRPr="00501D3C" w:rsidRDefault="001F7BCD" w:rsidP="00811CA7">
                      <w:pPr>
                        <w:spacing w:before="36" w:line="307" w:lineRule="auto"/>
                        <w:ind w:left="109" w:right="107"/>
                        <w:jc w:val="both"/>
                        <w:rPr>
                          <w:i/>
                        </w:rPr>
                      </w:pPr>
                      <w:r w:rsidRPr="00501D3C">
                        <w:rPr>
                          <w:i/>
                          <w:w w:val="85"/>
                        </w:rPr>
                        <w:t>N.B. Nel caso di suddivisione della gara in lotti in cui sono previsti criteri di selezione diversi, le dichiarazioni sono rese con</w:t>
                      </w:r>
                      <w:r w:rsidRPr="00501D3C">
                        <w:rPr>
                          <w:i/>
                          <w:spacing w:val="1"/>
                          <w:w w:val="85"/>
                        </w:rPr>
                        <w:t xml:space="preserve"> </w:t>
                      </w:r>
                      <w:r w:rsidRPr="00501D3C">
                        <w:rPr>
                          <w:i/>
                          <w:w w:val="85"/>
                        </w:rPr>
                        <w:t>riferimento a ciascun lotto cui si intende partecipare. Se vi sono lotti per i quali sono previsti i medesimi criteri di selezione,</w:t>
                      </w:r>
                      <w:r w:rsidRPr="00501D3C">
                        <w:rPr>
                          <w:i/>
                          <w:spacing w:val="-46"/>
                          <w:w w:val="85"/>
                        </w:rPr>
                        <w:t xml:space="preserve"> </w:t>
                      </w:r>
                      <w:r w:rsidRPr="00501D3C">
                        <w:rPr>
                          <w:i/>
                          <w:w w:val="85"/>
                        </w:rPr>
                        <w:t>la</w:t>
                      </w:r>
                      <w:r w:rsidRPr="00501D3C">
                        <w:rPr>
                          <w:i/>
                          <w:spacing w:val="-9"/>
                          <w:w w:val="85"/>
                        </w:rPr>
                        <w:t xml:space="preserve"> </w:t>
                      </w:r>
                      <w:r w:rsidRPr="00501D3C">
                        <w:rPr>
                          <w:i/>
                          <w:w w:val="85"/>
                        </w:rPr>
                        <w:t>stazione</w:t>
                      </w:r>
                      <w:r w:rsidRPr="00501D3C">
                        <w:rPr>
                          <w:i/>
                          <w:spacing w:val="-8"/>
                          <w:w w:val="85"/>
                        </w:rPr>
                        <w:t xml:space="preserve"> </w:t>
                      </w:r>
                      <w:r w:rsidRPr="00501D3C">
                        <w:rPr>
                          <w:i/>
                          <w:w w:val="85"/>
                        </w:rPr>
                        <w:t>appaltante</w:t>
                      </w:r>
                      <w:r w:rsidRPr="00501D3C">
                        <w:rPr>
                          <w:i/>
                          <w:spacing w:val="-8"/>
                          <w:w w:val="85"/>
                        </w:rPr>
                        <w:t xml:space="preserve"> </w:t>
                      </w:r>
                      <w:r w:rsidRPr="00501D3C">
                        <w:rPr>
                          <w:i/>
                          <w:w w:val="85"/>
                        </w:rPr>
                        <w:t>può</w:t>
                      </w:r>
                      <w:r w:rsidRPr="00501D3C">
                        <w:rPr>
                          <w:i/>
                          <w:spacing w:val="-8"/>
                          <w:w w:val="85"/>
                        </w:rPr>
                        <w:t xml:space="preserve"> </w:t>
                      </w:r>
                      <w:r w:rsidRPr="00501D3C">
                        <w:rPr>
                          <w:i/>
                          <w:w w:val="85"/>
                        </w:rPr>
                        <w:t>prevedere</w:t>
                      </w:r>
                      <w:r w:rsidRPr="00501D3C">
                        <w:rPr>
                          <w:i/>
                          <w:spacing w:val="-9"/>
                          <w:w w:val="85"/>
                        </w:rPr>
                        <w:t xml:space="preserve"> </w:t>
                      </w:r>
                      <w:r w:rsidRPr="00501D3C">
                        <w:rPr>
                          <w:i/>
                          <w:w w:val="85"/>
                        </w:rPr>
                        <w:t>la</w:t>
                      </w:r>
                      <w:r w:rsidRPr="00501D3C">
                        <w:rPr>
                          <w:i/>
                          <w:spacing w:val="-8"/>
                          <w:w w:val="85"/>
                        </w:rPr>
                        <w:t xml:space="preserve"> </w:t>
                      </w:r>
                      <w:r w:rsidRPr="00501D3C">
                        <w:rPr>
                          <w:i/>
                          <w:w w:val="85"/>
                        </w:rPr>
                        <w:t>presentazione</w:t>
                      </w:r>
                      <w:r w:rsidRPr="00501D3C">
                        <w:rPr>
                          <w:i/>
                          <w:spacing w:val="-8"/>
                          <w:w w:val="85"/>
                        </w:rPr>
                        <w:t xml:space="preserve"> </w:t>
                      </w:r>
                      <w:r w:rsidRPr="00501D3C">
                        <w:rPr>
                          <w:i/>
                          <w:w w:val="85"/>
                        </w:rPr>
                        <w:t>di</w:t>
                      </w:r>
                      <w:r w:rsidRPr="00501D3C">
                        <w:rPr>
                          <w:i/>
                          <w:spacing w:val="-9"/>
                          <w:w w:val="85"/>
                        </w:rPr>
                        <w:t xml:space="preserve"> </w:t>
                      </w:r>
                      <w:r w:rsidRPr="00501D3C">
                        <w:rPr>
                          <w:i/>
                          <w:w w:val="85"/>
                        </w:rPr>
                        <w:t>un’unica</w:t>
                      </w:r>
                      <w:r w:rsidRPr="00501D3C">
                        <w:rPr>
                          <w:i/>
                          <w:spacing w:val="-8"/>
                          <w:w w:val="85"/>
                        </w:rPr>
                        <w:t xml:space="preserve"> </w:t>
                      </w:r>
                      <w:r w:rsidRPr="00501D3C">
                        <w:rPr>
                          <w:i/>
                          <w:w w:val="85"/>
                        </w:rPr>
                        <w:t>dichiarazione.</w:t>
                      </w:r>
                    </w:p>
                    <w:p w14:paraId="3508652D" w14:textId="77777777" w:rsidR="001F7BCD" w:rsidRPr="00501D3C" w:rsidRDefault="001F7BCD" w:rsidP="00811CA7">
                      <w:pPr>
                        <w:spacing w:before="61" w:line="309" w:lineRule="auto"/>
                        <w:ind w:left="109" w:right="106"/>
                        <w:jc w:val="both"/>
                        <w:rPr>
                          <w:i/>
                        </w:rPr>
                      </w:pPr>
                      <w:r w:rsidRPr="00501D3C">
                        <w:rPr>
                          <w:i/>
                          <w:w w:val="90"/>
                        </w:rPr>
                        <w:t>Qualora</w:t>
                      </w:r>
                      <w:r w:rsidRPr="00501D3C">
                        <w:rPr>
                          <w:i/>
                          <w:spacing w:val="-3"/>
                          <w:w w:val="90"/>
                        </w:rPr>
                        <w:t xml:space="preserve"> </w:t>
                      </w:r>
                      <w:r w:rsidRPr="00501D3C">
                        <w:rPr>
                          <w:i/>
                          <w:w w:val="90"/>
                        </w:rPr>
                        <w:t>la</w:t>
                      </w:r>
                      <w:r w:rsidRPr="00501D3C">
                        <w:rPr>
                          <w:i/>
                          <w:spacing w:val="-3"/>
                          <w:w w:val="90"/>
                        </w:rPr>
                        <w:t xml:space="preserve"> </w:t>
                      </w:r>
                      <w:r w:rsidRPr="00501D3C">
                        <w:rPr>
                          <w:i/>
                          <w:w w:val="90"/>
                        </w:rPr>
                        <w:t>piattaforma</w:t>
                      </w:r>
                      <w:r w:rsidRPr="00501D3C">
                        <w:rPr>
                          <w:i/>
                          <w:spacing w:val="-3"/>
                          <w:w w:val="90"/>
                        </w:rPr>
                        <w:t xml:space="preserve"> </w:t>
                      </w:r>
                      <w:r w:rsidRPr="00501D3C">
                        <w:rPr>
                          <w:i/>
                          <w:w w:val="90"/>
                        </w:rPr>
                        <w:t>utilizzata</w:t>
                      </w:r>
                      <w:r w:rsidRPr="00501D3C">
                        <w:rPr>
                          <w:i/>
                          <w:spacing w:val="-3"/>
                          <w:w w:val="90"/>
                        </w:rPr>
                        <w:t xml:space="preserve"> </w:t>
                      </w:r>
                      <w:r w:rsidRPr="00501D3C">
                        <w:rPr>
                          <w:i/>
                          <w:w w:val="90"/>
                        </w:rPr>
                        <w:t>dalla</w:t>
                      </w:r>
                      <w:r w:rsidRPr="00501D3C">
                        <w:rPr>
                          <w:i/>
                          <w:spacing w:val="-3"/>
                          <w:w w:val="90"/>
                        </w:rPr>
                        <w:t xml:space="preserve"> </w:t>
                      </w:r>
                      <w:r w:rsidRPr="00501D3C">
                        <w:rPr>
                          <w:i/>
                          <w:w w:val="90"/>
                        </w:rPr>
                        <w:t>stazione</w:t>
                      </w:r>
                      <w:r w:rsidRPr="00501D3C">
                        <w:rPr>
                          <w:i/>
                          <w:spacing w:val="-2"/>
                          <w:w w:val="90"/>
                        </w:rPr>
                        <w:t xml:space="preserve"> </w:t>
                      </w:r>
                      <w:r w:rsidRPr="00501D3C">
                        <w:rPr>
                          <w:i/>
                          <w:w w:val="90"/>
                        </w:rPr>
                        <w:t>appaltante</w:t>
                      </w:r>
                      <w:r w:rsidRPr="00501D3C">
                        <w:rPr>
                          <w:i/>
                          <w:spacing w:val="-3"/>
                          <w:w w:val="90"/>
                        </w:rPr>
                        <w:t xml:space="preserve"> </w:t>
                      </w:r>
                      <w:r w:rsidRPr="00501D3C">
                        <w:rPr>
                          <w:i/>
                          <w:w w:val="90"/>
                        </w:rPr>
                        <w:t>preveda</w:t>
                      </w:r>
                      <w:r w:rsidRPr="00501D3C">
                        <w:rPr>
                          <w:i/>
                          <w:spacing w:val="-3"/>
                          <w:w w:val="90"/>
                        </w:rPr>
                        <w:t xml:space="preserve"> </w:t>
                      </w:r>
                      <w:r w:rsidRPr="00501D3C">
                        <w:rPr>
                          <w:i/>
                          <w:w w:val="90"/>
                        </w:rPr>
                        <w:t>che</w:t>
                      </w:r>
                      <w:r w:rsidRPr="00501D3C">
                        <w:rPr>
                          <w:i/>
                          <w:spacing w:val="-3"/>
                          <w:w w:val="90"/>
                        </w:rPr>
                        <w:t xml:space="preserve"> </w:t>
                      </w:r>
                      <w:r w:rsidRPr="00501D3C">
                        <w:rPr>
                          <w:i/>
                          <w:w w:val="90"/>
                        </w:rPr>
                        <w:t>in</w:t>
                      </w:r>
                      <w:r w:rsidRPr="00501D3C">
                        <w:rPr>
                          <w:i/>
                          <w:spacing w:val="-2"/>
                          <w:w w:val="90"/>
                        </w:rPr>
                        <w:t xml:space="preserve"> </w:t>
                      </w:r>
                      <w:r w:rsidRPr="00501D3C">
                        <w:rPr>
                          <w:i/>
                          <w:w w:val="90"/>
                        </w:rPr>
                        <w:t>caso</w:t>
                      </w:r>
                      <w:r w:rsidRPr="00501D3C">
                        <w:rPr>
                          <w:i/>
                          <w:spacing w:val="-3"/>
                          <w:w w:val="90"/>
                        </w:rPr>
                        <w:t xml:space="preserve"> </w:t>
                      </w:r>
                      <w:r w:rsidRPr="00501D3C">
                        <w:rPr>
                          <w:i/>
                          <w:w w:val="90"/>
                        </w:rPr>
                        <w:t>di</w:t>
                      </w:r>
                      <w:r w:rsidRPr="00501D3C">
                        <w:rPr>
                          <w:i/>
                          <w:spacing w:val="-3"/>
                          <w:w w:val="90"/>
                        </w:rPr>
                        <w:t xml:space="preserve"> </w:t>
                      </w:r>
                      <w:r w:rsidRPr="00501D3C">
                        <w:rPr>
                          <w:i/>
                          <w:w w:val="90"/>
                        </w:rPr>
                        <w:t>partecipazione</w:t>
                      </w:r>
                      <w:r w:rsidRPr="00501D3C">
                        <w:rPr>
                          <w:i/>
                          <w:spacing w:val="-2"/>
                          <w:w w:val="90"/>
                        </w:rPr>
                        <w:t xml:space="preserve"> </w:t>
                      </w:r>
                      <w:r w:rsidRPr="00501D3C">
                        <w:rPr>
                          <w:i/>
                          <w:w w:val="90"/>
                        </w:rPr>
                        <w:t>di</w:t>
                      </w:r>
                      <w:r w:rsidRPr="00501D3C">
                        <w:rPr>
                          <w:i/>
                          <w:spacing w:val="-3"/>
                          <w:w w:val="90"/>
                        </w:rPr>
                        <w:t xml:space="preserve"> </w:t>
                      </w:r>
                      <w:r w:rsidRPr="00501D3C">
                        <w:rPr>
                          <w:i/>
                          <w:w w:val="90"/>
                        </w:rPr>
                        <w:t>operatori</w:t>
                      </w:r>
                      <w:r w:rsidRPr="00501D3C">
                        <w:rPr>
                          <w:i/>
                          <w:spacing w:val="-3"/>
                          <w:w w:val="90"/>
                        </w:rPr>
                        <w:t xml:space="preserve"> </w:t>
                      </w:r>
                      <w:r w:rsidRPr="00501D3C">
                        <w:rPr>
                          <w:i/>
                          <w:w w:val="90"/>
                        </w:rPr>
                        <w:t>riuniti</w:t>
                      </w:r>
                      <w:r>
                        <w:rPr>
                          <w:i/>
                          <w:spacing w:val="-3"/>
                          <w:w w:val="90"/>
                        </w:rPr>
                        <w:t xml:space="preserve"> o </w:t>
                      </w:r>
                      <w:r w:rsidRPr="00501D3C">
                        <w:rPr>
                          <w:i/>
                          <w:spacing w:val="-49"/>
                          <w:w w:val="90"/>
                        </w:rPr>
                        <w:t xml:space="preserve"> </w:t>
                      </w:r>
                      <w:r>
                        <w:rPr>
                          <w:i/>
                          <w:spacing w:val="-49"/>
                          <w:w w:val="90"/>
                        </w:rPr>
                        <w:t xml:space="preserve">         </w:t>
                      </w:r>
                      <w:r w:rsidRPr="00501D3C">
                        <w:rPr>
                          <w:i/>
                          <w:w w:val="85"/>
                        </w:rPr>
                        <w:t>associati vengano autogenerate tante domande di partecipazione quanti sono i componenti del raggruppamento/ consorzio</w:t>
                      </w:r>
                      <w:r w:rsidRPr="00501D3C">
                        <w:rPr>
                          <w:i/>
                          <w:spacing w:val="1"/>
                          <w:w w:val="85"/>
                        </w:rPr>
                        <w:t xml:space="preserve"> </w:t>
                      </w:r>
                      <w:r w:rsidRPr="00501D3C">
                        <w:rPr>
                          <w:i/>
                          <w:w w:val="85"/>
                        </w:rPr>
                        <w:t>ordinario</w:t>
                      </w:r>
                      <w:r w:rsidRPr="00501D3C">
                        <w:rPr>
                          <w:i/>
                          <w:spacing w:val="-7"/>
                          <w:w w:val="85"/>
                        </w:rPr>
                        <w:t xml:space="preserve"> </w:t>
                      </w:r>
                      <w:r w:rsidRPr="00501D3C">
                        <w:rPr>
                          <w:i/>
                          <w:w w:val="85"/>
                        </w:rPr>
                        <w:t>l’amministrazione</w:t>
                      </w:r>
                      <w:r w:rsidRPr="00501D3C">
                        <w:rPr>
                          <w:i/>
                          <w:spacing w:val="-7"/>
                          <w:w w:val="85"/>
                        </w:rPr>
                        <w:t xml:space="preserve"> </w:t>
                      </w:r>
                      <w:r w:rsidRPr="00501D3C">
                        <w:rPr>
                          <w:i/>
                          <w:w w:val="85"/>
                        </w:rPr>
                        <w:t>definisce</w:t>
                      </w:r>
                      <w:r w:rsidRPr="00501D3C">
                        <w:rPr>
                          <w:i/>
                          <w:spacing w:val="-6"/>
                          <w:w w:val="85"/>
                        </w:rPr>
                        <w:t xml:space="preserve"> </w:t>
                      </w:r>
                      <w:r w:rsidRPr="00501D3C">
                        <w:rPr>
                          <w:i/>
                          <w:w w:val="85"/>
                        </w:rPr>
                        <w:t>le</w:t>
                      </w:r>
                      <w:r w:rsidRPr="00501D3C">
                        <w:rPr>
                          <w:i/>
                          <w:spacing w:val="-7"/>
                          <w:w w:val="85"/>
                        </w:rPr>
                        <w:t xml:space="preserve"> </w:t>
                      </w:r>
                      <w:r w:rsidRPr="00501D3C">
                        <w:rPr>
                          <w:i/>
                          <w:w w:val="85"/>
                        </w:rPr>
                        <w:t>modalità</w:t>
                      </w:r>
                      <w:r w:rsidRPr="00501D3C">
                        <w:rPr>
                          <w:i/>
                          <w:spacing w:val="-7"/>
                          <w:w w:val="85"/>
                        </w:rPr>
                        <w:t xml:space="preserve"> </w:t>
                      </w:r>
                      <w:r w:rsidRPr="00501D3C">
                        <w:rPr>
                          <w:i/>
                          <w:w w:val="85"/>
                        </w:rPr>
                        <w:t>di</w:t>
                      </w:r>
                      <w:r w:rsidRPr="00501D3C">
                        <w:rPr>
                          <w:i/>
                          <w:spacing w:val="-6"/>
                          <w:w w:val="85"/>
                        </w:rPr>
                        <w:t xml:space="preserve"> </w:t>
                      </w:r>
                      <w:r w:rsidRPr="00501D3C">
                        <w:rPr>
                          <w:i/>
                          <w:w w:val="85"/>
                        </w:rPr>
                        <w:t>presentazione</w:t>
                      </w:r>
                      <w:r w:rsidRPr="00501D3C">
                        <w:rPr>
                          <w:i/>
                          <w:spacing w:val="-7"/>
                          <w:w w:val="85"/>
                        </w:rPr>
                        <w:t xml:space="preserve"> </w:t>
                      </w:r>
                      <w:r w:rsidRPr="00501D3C">
                        <w:rPr>
                          <w:i/>
                          <w:w w:val="85"/>
                        </w:rPr>
                        <w:t>e</w:t>
                      </w:r>
                      <w:r w:rsidRPr="00501D3C">
                        <w:rPr>
                          <w:i/>
                          <w:spacing w:val="-7"/>
                          <w:w w:val="85"/>
                        </w:rPr>
                        <w:t xml:space="preserve"> </w:t>
                      </w:r>
                      <w:r w:rsidRPr="00501D3C">
                        <w:rPr>
                          <w:i/>
                          <w:w w:val="85"/>
                        </w:rPr>
                        <w:t>sottoscrizione</w:t>
                      </w:r>
                      <w:r w:rsidRPr="00501D3C">
                        <w:rPr>
                          <w:i/>
                          <w:spacing w:val="-6"/>
                          <w:w w:val="85"/>
                        </w:rPr>
                        <w:t xml:space="preserve"> </w:t>
                      </w:r>
                      <w:r w:rsidRPr="00501D3C">
                        <w:rPr>
                          <w:i/>
                          <w:w w:val="85"/>
                        </w:rPr>
                        <w:t>delle</w:t>
                      </w:r>
                      <w:r w:rsidRPr="00501D3C">
                        <w:rPr>
                          <w:i/>
                          <w:spacing w:val="-8"/>
                          <w:w w:val="85"/>
                        </w:rPr>
                        <w:t xml:space="preserve"> </w:t>
                      </w:r>
                      <w:r w:rsidRPr="00501D3C">
                        <w:rPr>
                          <w:i/>
                          <w:w w:val="85"/>
                        </w:rPr>
                        <w:t>stesse</w:t>
                      </w:r>
                    </w:p>
                  </w:txbxContent>
                </v:textbox>
                <w10:wrap type="topAndBottom" anchorx="margin"/>
              </v:shape>
            </w:pict>
          </mc:Fallback>
        </mc:AlternateContent>
      </w:r>
      <w:r w:rsidR="00811CA7" w:rsidRPr="0077739C">
        <w:rPr>
          <w:rFonts w:cs="Times New Roman"/>
          <w:sz w:val="20"/>
          <w:szCs w:val="20"/>
        </w:rPr>
        <w:t xml:space="preserve">La domanda e le relative dichiarazioni sono firmate dal legale rappresentante del concorrente o </w:t>
      </w:r>
      <w:r w:rsidR="00811CA7" w:rsidRPr="00501D3C">
        <w:rPr>
          <w:rFonts w:cs="Times New Roman"/>
          <w:sz w:val="20"/>
          <w:szCs w:val="20"/>
        </w:rPr>
        <w:t>da un suo procuratore munito della relativa procura</w:t>
      </w:r>
      <w:r w:rsidR="00811CA7" w:rsidRPr="00501D3C">
        <w:rPr>
          <w:rFonts w:cs="Times New Roman"/>
          <w:b/>
          <w:sz w:val="20"/>
          <w:szCs w:val="20"/>
        </w:rPr>
        <w:t xml:space="preserve">. </w:t>
      </w:r>
      <w:r w:rsidR="00811CA7" w:rsidRPr="00501D3C">
        <w:rPr>
          <w:rFonts w:cs="Times New Roman"/>
          <w:sz w:val="20"/>
          <w:szCs w:val="20"/>
        </w:rPr>
        <w:t>In tal caso, il concorrente allega alla domanda copia conforme all’originale della procura. Non è necessario allegare la procura se dalla visura camerale del concorrente risulti l’indicazione espressa dei poteri rappresentativi conferiti al procuratore.</w:t>
      </w:r>
    </w:p>
    <w:p w14:paraId="4CE52226" w14:textId="77777777" w:rsidR="00811CA7" w:rsidRDefault="00811CA7" w:rsidP="00811CA7">
      <w:pPr>
        <w:pStyle w:val="Standard"/>
        <w:spacing w:before="240"/>
        <w:rPr>
          <w:rFonts w:cs="Times New Roman"/>
          <w:b/>
          <w:bCs/>
          <w:sz w:val="20"/>
          <w:szCs w:val="20"/>
        </w:rPr>
      </w:pPr>
    </w:p>
    <w:p w14:paraId="0D5BED97" w14:textId="77777777" w:rsidR="00811CA7" w:rsidRPr="00501D3C" w:rsidRDefault="00811CA7" w:rsidP="00811CA7">
      <w:pPr>
        <w:pStyle w:val="Standard"/>
        <w:spacing w:before="240"/>
        <w:rPr>
          <w:rFonts w:cs="Times New Roman"/>
          <w:sz w:val="20"/>
          <w:szCs w:val="20"/>
        </w:rPr>
      </w:pPr>
      <w:bookmarkStart w:id="357" w:name="_Hlk141973639"/>
      <w:r w:rsidRPr="008E6545">
        <w:rPr>
          <w:rFonts w:cs="Times New Roman"/>
          <w:b/>
          <w:bCs/>
          <w:sz w:val="20"/>
          <w:szCs w:val="20"/>
        </w:rPr>
        <w:t>La domanda di partecipazione deve essere presentata nel rispetto di quanto stabilito dal Decreto del Presidente della Repubblica n. 642/72 in ordine all’assolvimento dell’imposta di bollo</w:t>
      </w:r>
      <w:r w:rsidRPr="00501D3C">
        <w:rPr>
          <w:rFonts w:cs="Times New Roman"/>
          <w:sz w:val="20"/>
          <w:szCs w:val="20"/>
        </w:rPr>
        <w:t>. Il pagamento della suddetta imposta del valore di € 16,00 viene effettuato o tramite il servizio @e.bollo dell'Agenzia delle Entrate o per gli operatori economici esteri tramite il pagamento del tributo con bonifico utilizzando il codice Iban IT07Y0100003245348008120501 e specificando nella causale la propria denominazione, codice fiscale (se presente) e gli estremi dell'atto a cui si riferisce il pagamento.</w:t>
      </w:r>
    </w:p>
    <w:p w14:paraId="1AB66EE8" w14:textId="77777777" w:rsidR="00811CA7" w:rsidRPr="00501D3C" w:rsidRDefault="00811CA7" w:rsidP="0077739C">
      <w:pPr>
        <w:pStyle w:val="Standard"/>
        <w:spacing w:after="120"/>
        <w:rPr>
          <w:rFonts w:cs="Times New Roman"/>
          <w:sz w:val="20"/>
          <w:szCs w:val="20"/>
        </w:rPr>
      </w:pPr>
      <w:r w:rsidRPr="00501D3C">
        <w:rPr>
          <w:rFonts w:cs="Times New Roman"/>
          <w:sz w:val="20"/>
          <w:szCs w:val="20"/>
        </w:rPr>
        <w:t>A comprova del pagamento, il concorrente allega la ricevuta di pagamento elettronico rilasciata dal sistema @e.bollo ovvero del bonifico bancario.</w:t>
      </w:r>
    </w:p>
    <w:p w14:paraId="63C984D5" w14:textId="77777777" w:rsidR="00811CA7" w:rsidRDefault="00811CA7" w:rsidP="001E1693">
      <w:pPr>
        <w:pStyle w:val="Standard"/>
        <w:rPr>
          <w:rFonts w:cs="Times New Roman"/>
          <w:sz w:val="20"/>
          <w:szCs w:val="20"/>
        </w:rPr>
      </w:pPr>
      <w:bookmarkStart w:id="358" w:name="_Hlk145602332"/>
      <w:r w:rsidRPr="00501D3C">
        <w:rPr>
          <w:rFonts w:cs="Times New Roman"/>
          <w:sz w:val="20"/>
          <w:szCs w:val="20"/>
        </w:rPr>
        <w:t xml:space="preserve">In alternativa il concorrente può acquistare la marca da bollo da euro 16,00 ed inserire il suo numero seriale all'interno della </w:t>
      </w:r>
      <w:r w:rsidRPr="001E1693">
        <w:rPr>
          <w:rFonts w:cs="Times New Roman"/>
          <w:sz w:val="20"/>
          <w:szCs w:val="20"/>
        </w:rPr>
        <w:t>dichiarazione e allegare, obbligatoriamente copia del contrassegno in formato.pdf. Il concorrente si assume ogni responsabilità</w:t>
      </w:r>
      <w:r w:rsidRPr="00501D3C">
        <w:rPr>
          <w:rFonts w:cs="Times New Roman"/>
          <w:sz w:val="20"/>
          <w:szCs w:val="20"/>
        </w:rPr>
        <w:t xml:space="preserve"> in caso di utilizzo plurimo dei contrassegn</w:t>
      </w:r>
      <w:r>
        <w:rPr>
          <w:rFonts w:cs="Times New Roman"/>
          <w:sz w:val="20"/>
          <w:szCs w:val="20"/>
        </w:rPr>
        <w:t>i.</w:t>
      </w:r>
    </w:p>
    <w:p w14:paraId="16E67951" w14:textId="05198A57" w:rsidR="00811CA7" w:rsidRPr="000513FB" w:rsidRDefault="003E679F" w:rsidP="00670D95">
      <w:pPr>
        <w:pStyle w:val="Titolo2"/>
        <w:numPr>
          <w:ilvl w:val="1"/>
          <w:numId w:val="153"/>
        </w:numPr>
        <w:ind w:left="357" w:hanging="357"/>
        <w:rPr>
          <w:lang w:val="it-IT"/>
        </w:rPr>
      </w:pPr>
      <w:bookmarkStart w:id="359" w:name="_Toc145053283"/>
      <w:r>
        <w:rPr>
          <w:lang w:val="it-IT"/>
        </w:rPr>
        <w:t xml:space="preserve"> </w:t>
      </w:r>
      <w:bookmarkStart w:id="360" w:name="_Toc146536542"/>
      <w:r w:rsidR="00811CA7" w:rsidRPr="000513FB">
        <w:rPr>
          <w:lang w:val="it-IT"/>
        </w:rPr>
        <w:t>DICHIARAZIONI DA RENDERE A CURA DEGLI OPERATORI ECONOMICI AMMESSI AL CONCORDATO PREVENTIVO CON CONTINUITÀ AZIENDALE DI CUI ALL’ARTICOLO 372 DEL DECRETO LEGISLATIVO 12 GENNAIO 2019, n. 14</w:t>
      </w:r>
      <w:bookmarkEnd w:id="359"/>
      <w:bookmarkEnd w:id="360"/>
    </w:p>
    <w:p w14:paraId="22C8E8AE" w14:textId="77777777" w:rsidR="00811CA7" w:rsidRPr="00501D3C" w:rsidRDefault="00811CA7" w:rsidP="00811CA7">
      <w:pPr>
        <w:pStyle w:val="Standard"/>
        <w:rPr>
          <w:rFonts w:cs="Times New Roman"/>
          <w:sz w:val="20"/>
          <w:szCs w:val="20"/>
        </w:rPr>
      </w:pPr>
      <w:r w:rsidRPr="00501D3C">
        <w:rPr>
          <w:rFonts w:cs="Times New Roman"/>
          <w:sz w:val="20"/>
          <w:szCs w:val="20"/>
        </w:rPr>
        <w:t>Il concorrente dichiara</w:t>
      </w:r>
      <w:r>
        <w:rPr>
          <w:rFonts w:cs="Times New Roman"/>
          <w:sz w:val="20"/>
          <w:szCs w:val="20"/>
        </w:rPr>
        <w:t>,</w:t>
      </w:r>
      <w:r w:rsidRPr="00501D3C">
        <w:rPr>
          <w:rFonts w:cs="Times New Roman"/>
          <w:sz w:val="20"/>
          <w:szCs w:val="20"/>
        </w:rPr>
        <w:t xml:space="preserve"> ai sensi degli articoli 46 e 47 del decreto del Presidente della Repubblica n. 445/2000</w:t>
      </w:r>
      <w:r>
        <w:rPr>
          <w:rFonts w:cs="Times New Roman"/>
          <w:sz w:val="20"/>
          <w:szCs w:val="20"/>
        </w:rPr>
        <w:t>,</w:t>
      </w:r>
      <w:r w:rsidRPr="00501D3C">
        <w:rPr>
          <w:rFonts w:cs="Times New Roman"/>
          <w:sz w:val="20"/>
          <w:szCs w:val="20"/>
        </w:rPr>
        <w:t xml:space="preserve"> gli estremi del provvedimento di ammissione al concordato e del provvedimento di autorizzazione a partecipare alle gare, nonché dichiara che le altre imprese aderenti al raggruppamento non sono assoggettate ad una procedura concorsuale, ai sensi dell’articolo 95, commi 4 e 5, del decreto legislativo n. 14/2019</w:t>
      </w:r>
      <w:r>
        <w:rPr>
          <w:rFonts w:cs="Times New Roman"/>
          <w:sz w:val="20"/>
          <w:szCs w:val="20"/>
        </w:rPr>
        <w:t>.</w:t>
      </w:r>
    </w:p>
    <w:p w14:paraId="109313EF" w14:textId="77777777" w:rsidR="00811CA7" w:rsidRPr="00DB06B6" w:rsidRDefault="00811CA7" w:rsidP="00811CA7">
      <w:pPr>
        <w:pStyle w:val="Standard"/>
        <w:rPr>
          <w:rFonts w:cs="Times New Roman"/>
          <w:sz w:val="20"/>
          <w:szCs w:val="20"/>
        </w:rPr>
      </w:pPr>
      <w:r w:rsidRPr="00501D3C">
        <w:rPr>
          <w:rFonts w:cs="Times New Roman"/>
          <w:sz w:val="20"/>
          <w:szCs w:val="20"/>
        </w:rPr>
        <w:t xml:space="preserve">Il concorrente presenta una relazione di un professionista in possesso dei requisiti di </w:t>
      </w:r>
      <w:r w:rsidRPr="00DB06B6">
        <w:rPr>
          <w:rFonts w:cs="Times New Roman"/>
          <w:sz w:val="20"/>
          <w:szCs w:val="20"/>
        </w:rPr>
        <w:t>cui all</w:t>
      </w:r>
      <w:hyperlink r:id="rId31">
        <w:r w:rsidRPr="00DB06B6">
          <w:rPr>
            <w:rStyle w:val="Collegamentoipertestuale"/>
            <w:rFonts w:cs="Times New Roman"/>
            <w:color w:val="auto"/>
            <w:sz w:val="20"/>
            <w:szCs w:val="20"/>
          </w:rPr>
          <w:t>'articolo 2, comma 1, lettera o)</w:t>
        </w:r>
      </w:hyperlink>
      <w:r w:rsidRPr="00DB06B6">
        <w:rPr>
          <w:rFonts w:cs="Times New Roman"/>
          <w:sz w:val="20"/>
          <w:szCs w:val="20"/>
        </w:rPr>
        <w:t xml:space="preserve"> </w:t>
      </w:r>
      <w:hyperlink r:id="rId32">
        <w:r w:rsidRPr="00DB06B6">
          <w:rPr>
            <w:rStyle w:val="Collegamentoipertestuale"/>
            <w:rFonts w:cs="Times New Roman"/>
            <w:color w:val="auto"/>
            <w:sz w:val="20"/>
            <w:szCs w:val="20"/>
          </w:rPr>
          <w:t xml:space="preserve">del decreto legislativo succitato </w:t>
        </w:r>
      </w:hyperlink>
      <w:r w:rsidRPr="00DB06B6">
        <w:rPr>
          <w:rFonts w:cs="Times New Roman"/>
          <w:sz w:val="20"/>
          <w:szCs w:val="20"/>
        </w:rPr>
        <w:t>che attesta la conformità al piano e la ragionevole capacità di adempimento del contratto.</w:t>
      </w:r>
    </w:p>
    <w:p w14:paraId="200F7E70" w14:textId="77777777" w:rsidR="00811CA7" w:rsidRPr="00501D3C" w:rsidRDefault="00811CA7" w:rsidP="00811CA7">
      <w:pPr>
        <w:pStyle w:val="Standard"/>
        <w:rPr>
          <w:rFonts w:cs="Times New Roman"/>
          <w:sz w:val="20"/>
          <w:szCs w:val="20"/>
        </w:rPr>
      </w:pPr>
    </w:p>
    <w:p w14:paraId="75707E8E" w14:textId="77777777" w:rsidR="00811CA7" w:rsidRPr="00793617" w:rsidRDefault="00811CA7" w:rsidP="00811CA7">
      <w:pPr>
        <w:pStyle w:val="Standard"/>
        <w:rPr>
          <w:b/>
          <w:bCs/>
          <w:iCs/>
          <w:caps/>
          <w:szCs w:val="28"/>
        </w:rPr>
      </w:pPr>
      <w:bookmarkStart w:id="361" w:name="15.3._DOCUMENTAZIONE_IN_CASO_DI_AVVALIME"/>
      <w:bookmarkStart w:id="362" w:name="_bookmark34"/>
      <w:bookmarkEnd w:id="361"/>
      <w:bookmarkEnd w:id="362"/>
      <w:r w:rsidRPr="00793617">
        <w:rPr>
          <w:b/>
          <w:bCs/>
          <w:iCs/>
          <w:caps/>
          <w:szCs w:val="28"/>
        </w:rPr>
        <w:t>15.3 DOCUMENTAZIONE IN CASO DI AVVALIMENTO</w:t>
      </w:r>
    </w:p>
    <w:p w14:paraId="77B3F968" w14:textId="77777777" w:rsidR="00811CA7" w:rsidRPr="00501D3C" w:rsidRDefault="00811CA7" w:rsidP="00811CA7">
      <w:pPr>
        <w:pStyle w:val="Standard"/>
        <w:rPr>
          <w:rFonts w:cs="Times New Roman"/>
          <w:sz w:val="20"/>
          <w:szCs w:val="20"/>
        </w:rPr>
      </w:pPr>
      <w:r w:rsidRPr="00501D3C">
        <w:rPr>
          <w:rFonts w:cs="Times New Roman"/>
          <w:sz w:val="20"/>
          <w:szCs w:val="20"/>
        </w:rPr>
        <w:t xml:space="preserve">L’impresa ausiliaria rende le dichiarazioni sul possesso dei requisiti di ordine generale mediante compilazione dell’apposita sezione della domanda di partecipazione </w:t>
      </w:r>
      <w:r>
        <w:rPr>
          <w:rFonts w:cs="Times New Roman"/>
          <w:sz w:val="20"/>
          <w:szCs w:val="20"/>
        </w:rPr>
        <w:t>sia del</w:t>
      </w:r>
      <w:r w:rsidRPr="00501D3C">
        <w:rPr>
          <w:rFonts w:cs="Times New Roman"/>
          <w:sz w:val="20"/>
          <w:szCs w:val="20"/>
        </w:rPr>
        <w:t xml:space="preserve"> DGUE.</w:t>
      </w:r>
    </w:p>
    <w:p w14:paraId="4E73F34E" w14:textId="77777777" w:rsidR="00811CA7" w:rsidRPr="00501D3C" w:rsidRDefault="00811CA7" w:rsidP="00811CA7">
      <w:pPr>
        <w:pStyle w:val="Standard"/>
        <w:rPr>
          <w:rFonts w:cs="Times New Roman"/>
          <w:sz w:val="20"/>
          <w:szCs w:val="20"/>
        </w:rPr>
      </w:pPr>
      <w:r w:rsidRPr="00501D3C">
        <w:rPr>
          <w:rFonts w:cs="Times New Roman"/>
          <w:sz w:val="20"/>
          <w:szCs w:val="20"/>
        </w:rPr>
        <w:t>Il concorrente, per ciascuna ausiliaria, allega:</w:t>
      </w:r>
    </w:p>
    <w:p w14:paraId="5149E029" w14:textId="77777777" w:rsidR="00811CA7" w:rsidRPr="00501D3C" w:rsidRDefault="00811CA7" w:rsidP="00670D95">
      <w:pPr>
        <w:pStyle w:val="Standard"/>
        <w:numPr>
          <w:ilvl w:val="1"/>
          <w:numId w:val="148"/>
        </w:numPr>
        <w:spacing w:after="60"/>
        <w:rPr>
          <w:rFonts w:cs="Times New Roman"/>
          <w:sz w:val="20"/>
          <w:szCs w:val="20"/>
        </w:rPr>
      </w:pPr>
      <w:r w:rsidRPr="00501D3C">
        <w:rPr>
          <w:rFonts w:cs="Times New Roman"/>
          <w:sz w:val="20"/>
          <w:szCs w:val="20"/>
        </w:rPr>
        <w:t>la dichiarazione di avvalimento;</w:t>
      </w:r>
    </w:p>
    <w:p w14:paraId="1A296328" w14:textId="77777777" w:rsidR="00811CA7" w:rsidRPr="00501D3C" w:rsidRDefault="00811CA7" w:rsidP="00670D95">
      <w:pPr>
        <w:pStyle w:val="Standard"/>
        <w:numPr>
          <w:ilvl w:val="1"/>
          <w:numId w:val="148"/>
        </w:numPr>
        <w:spacing w:after="60"/>
        <w:rPr>
          <w:rFonts w:cs="Times New Roman"/>
          <w:sz w:val="20"/>
          <w:szCs w:val="20"/>
        </w:rPr>
      </w:pPr>
      <w:r w:rsidRPr="00501D3C">
        <w:rPr>
          <w:rFonts w:cs="Times New Roman"/>
          <w:sz w:val="20"/>
          <w:szCs w:val="20"/>
        </w:rPr>
        <w:t>il contratto di avvalimento;</w:t>
      </w:r>
    </w:p>
    <w:p w14:paraId="2FBF2209" w14:textId="77777777" w:rsidR="00811CA7" w:rsidRDefault="00811CA7" w:rsidP="00670D95">
      <w:pPr>
        <w:pStyle w:val="Standard"/>
        <w:numPr>
          <w:ilvl w:val="1"/>
          <w:numId w:val="148"/>
        </w:numPr>
        <w:spacing w:after="60"/>
        <w:rPr>
          <w:rFonts w:cs="Times New Roman"/>
          <w:sz w:val="20"/>
          <w:szCs w:val="20"/>
        </w:rPr>
      </w:pPr>
      <w:r>
        <w:rPr>
          <w:rFonts w:cs="Times New Roman"/>
          <w:sz w:val="20"/>
          <w:szCs w:val="20"/>
        </w:rPr>
        <w:t>il Patto d’integrità a firma dell’ausiliaria.</w:t>
      </w:r>
    </w:p>
    <w:p w14:paraId="6CC39E99" w14:textId="3FDCED18" w:rsidR="00811CA7" w:rsidRPr="003E679F" w:rsidRDefault="00811CA7" w:rsidP="00092D7F">
      <w:pPr>
        <w:spacing w:before="60" w:after="60"/>
        <w:jc w:val="both"/>
        <w:rPr>
          <w:rFonts w:eastAsia="SimSun"/>
          <w:lang w:eastAsia="en-US"/>
        </w:rPr>
      </w:pPr>
      <w:bookmarkStart w:id="363" w:name="_Hlk146031137"/>
      <w:r w:rsidRPr="00B568D2">
        <w:rPr>
          <w:rFonts w:eastAsia="SimSun"/>
          <w:lang w:eastAsia="en-US"/>
        </w:rPr>
        <w:t>Nel caso di avvalimento finalizzato al miglioramento dell’offerta, il contratto di avvalimento è presentato nell’offerta tecnica.</w:t>
      </w:r>
      <w:bookmarkEnd w:id="363"/>
    </w:p>
    <w:p w14:paraId="03161039" w14:textId="61119773" w:rsidR="00BF73A9" w:rsidRPr="000513FB" w:rsidRDefault="00E90334" w:rsidP="00670D95">
      <w:pPr>
        <w:pStyle w:val="Titolo2"/>
        <w:numPr>
          <w:ilvl w:val="1"/>
          <w:numId w:val="157"/>
        </w:numPr>
        <w:ind w:left="357" w:hanging="357"/>
        <w:rPr>
          <w:lang w:val="it-IT"/>
        </w:rPr>
      </w:pPr>
      <w:bookmarkStart w:id="364" w:name="_Toc144299278"/>
      <w:bookmarkStart w:id="365" w:name="_Toc146536543"/>
      <w:bookmarkEnd w:id="337"/>
      <w:bookmarkEnd w:id="357"/>
      <w:bookmarkEnd w:id="358"/>
      <w:r w:rsidRPr="0034048C">
        <w:rPr>
          <w:lang w:val="it-IT"/>
        </w:rPr>
        <w:t xml:space="preserve"> </w:t>
      </w:r>
      <w:bookmarkStart w:id="366" w:name="_Toc145053284"/>
      <w:bookmarkStart w:id="367" w:name="_Toc144299279"/>
      <w:bookmarkEnd w:id="364"/>
      <w:r w:rsidR="00BF73A9" w:rsidRPr="000513FB">
        <w:rPr>
          <w:lang w:val="it-IT"/>
        </w:rPr>
        <w:t>DOCUMENTAZIONE ULTERIORE PER I SOGGETTI ASSOCIATI</w:t>
      </w:r>
      <w:bookmarkEnd w:id="365"/>
      <w:bookmarkEnd w:id="366"/>
      <w:r w:rsidR="00BF73A9" w:rsidRPr="000513FB">
        <w:rPr>
          <w:lang w:val="it-IT"/>
        </w:rPr>
        <w:t xml:space="preserve"> </w:t>
      </w:r>
    </w:p>
    <w:p w14:paraId="00790798" w14:textId="77777777" w:rsidR="00BF73A9" w:rsidRPr="00501D3C" w:rsidRDefault="00BF73A9" w:rsidP="00BF73A9">
      <w:pPr>
        <w:pStyle w:val="Standard"/>
        <w:ind w:left="227"/>
        <w:rPr>
          <w:rFonts w:cs="Times New Roman"/>
          <w:b/>
          <w:bCs/>
          <w:sz w:val="20"/>
          <w:szCs w:val="20"/>
        </w:rPr>
      </w:pPr>
      <w:r w:rsidRPr="00501D3C">
        <w:rPr>
          <w:rFonts w:cs="Times New Roman"/>
          <w:b/>
          <w:bCs/>
          <w:sz w:val="20"/>
          <w:szCs w:val="20"/>
        </w:rPr>
        <w:t>Per i raggruppamenti temporanei già costituiti</w:t>
      </w:r>
    </w:p>
    <w:p w14:paraId="3E24FE21" w14:textId="77777777" w:rsidR="00BF73A9" w:rsidRPr="00501D3C" w:rsidRDefault="00BF73A9" w:rsidP="00670D95">
      <w:pPr>
        <w:pStyle w:val="Standard"/>
        <w:numPr>
          <w:ilvl w:val="0"/>
          <w:numId w:val="136"/>
        </w:numPr>
        <w:spacing w:after="60"/>
        <w:ind w:left="511" w:hanging="284"/>
        <w:rPr>
          <w:rFonts w:cs="Times New Roman"/>
          <w:sz w:val="20"/>
          <w:szCs w:val="20"/>
        </w:rPr>
      </w:pPr>
      <w:r w:rsidRPr="00501D3C">
        <w:rPr>
          <w:rFonts w:cs="Times New Roman"/>
          <w:sz w:val="20"/>
          <w:szCs w:val="20"/>
        </w:rPr>
        <w:t>copia del mandato collettivo irrevocabile con rappresentanza conferito alla mandataria per atto pubblico o scrittura privata autenticata;</w:t>
      </w:r>
    </w:p>
    <w:p w14:paraId="2C361365" w14:textId="77777777" w:rsidR="00BF73A9" w:rsidRPr="00501D3C" w:rsidRDefault="00BF73A9" w:rsidP="00670D95">
      <w:pPr>
        <w:pStyle w:val="Standard"/>
        <w:numPr>
          <w:ilvl w:val="0"/>
          <w:numId w:val="136"/>
        </w:numPr>
        <w:spacing w:after="60"/>
        <w:ind w:left="511" w:hanging="284"/>
        <w:rPr>
          <w:rFonts w:cs="Times New Roman"/>
          <w:sz w:val="20"/>
          <w:szCs w:val="20"/>
        </w:rPr>
      </w:pPr>
      <w:r w:rsidRPr="00501D3C">
        <w:rPr>
          <w:rFonts w:cs="Times New Roman"/>
          <w:sz w:val="20"/>
          <w:szCs w:val="20"/>
        </w:rPr>
        <w:t>dichiarazione delle</w:t>
      </w:r>
      <w:r>
        <w:rPr>
          <w:rFonts w:cs="Times New Roman"/>
          <w:sz w:val="20"/>
          <w:szCs w:val="20"/>
        </w:rPr>
        <w:t xml:space="preserve"> categorie di lavori (e relative percentuali) o delle</w:t>
      </w:r>
      <w:r w:rsidRPr="00501D3C">
        <w:rPr>
          <w:rFonts w:cs="Times New Roman"/>
          <w:sz w:val="20"/>
          <w:szCs w:val="20"/>
        </w:rPr>
        <w:t xml:space="preserve"> parti del servizio/fornitura, ovvero della percentuale in caso di servizio/forniture indivisibili, che saranno eseguite dai singoli operatori economici riuniti o consorziati.</w:t>
      </w:r>
    </w:p>
    <w:p w14:paraId="3192E781" w14:textId="77777777" w:rsidR="00BF73A9" w:rsidRPr="00501D3C" w:rsidRDefault="00BF73A9" w:rsidP="00BF73A9">
      <w:pPr>
        <w:pStyle w:val="Standard"/>
        <w:rPr>
          <w:rFonts w:cs="Times New Roman"/>
          <w:b/>
          <w:bCs/>
          <w:sz w:val="20"/>
          <w:szCs w:val="20"/>
        </w:rPr>
      </w:pPr>
      <w:r w:rsidRPr="00501D3C">
        <w:rPr>
          <w:rFonts w:cs="Times New Roman"/>
          <w:b/>
          <w:bCs/>
          <w:sz w:val="20"/>
          <w:szCs w:val="20"/>
        </w:rPr>
        <w:t>Per i consorzi ordinari o GEIE già costituiti</w:t>
      </w:r>
    </w:p>
    <w:p w14:paraId="6BC80339" w14:textId="77777777" w:rsidR="00BF73A9" w:rsidRPr="00501D3C" w:rsidRDefault="00BF73A9" w:rsidP="00670D95">
      <w:pPr>
        <w:pStyle w:val="Standard"/>
        <w:numPr>
          <w:ilvl w:val="0"/>
          <w:numId w:val="136"/>
        </w:numPr>
        <w:spacing w:after="60"/>
        <w:ind w:left="511" w:hanging="284"/>
        <w:rPr>
          <w:rFonts w:cs="Times New Roman"/>
          <w:sz w:val="20"/>
          <w:szCs w:val="20"/>
        </w:rPr>
      </w:pPr>
      <w:r w:rsidRPr="00501D3C">
        <w:rPr>
          <w:rFonts w:cs="Times New Roman"/>
          <w:sz w:val="20"/>
          <w:szCs w:val="20"/>
        </w:rPr>
        <w:t>copia dell’atto costitutivo e dello statuto del consorzio o GEIE, con indicazione del soggetto designato quale capofila;</w:t>
      </w:r>
    </w:p>
    <w:p w14:paraId="733086DC" w14:textId="77777777" w:rsidR="00BF73A9" w:rsidRPr="00501D3C" w:rsidRDefault="00BF73A9" w:rsidP="00670D95">
      <w:pPr>
        <w:pStyle w:val="Standard"/>
        <w:numPr>
          <w:ilvl w:val="0"/>
          <w:numId w:val="136"/>
        </w:numPr>
        <w:spacing w:after="60"/>
        <w:ind w:left="511" w:hanging="284"/>
        <w:rPr>
          <w:rFonts w:cs="Times New Roman"/>
          <w:sz w:val="20"/>
          <w:szCs w:val="20"/>
        </w:rPr>
      </w:pPr>
      <w:r w:rsidRPr="00501D3C">
        <w:rPr>
          <w:rFonts w:cs="Times New Roman"/>
          <w:sz w:val="20"/>
          <w:szCs w:val="20"/>
        </w:rPr>
        <w:lastRenderedPageBreak/>
        <w:t>dichiarazione sottoscritta delle</w:t>
      </w:r>
      <w:r>
        <w:rPr>
          <w:rFonts w:cs="Times New Roman"/>
          <w:sz w:val="20"/>
          <w:szCs w:val="20"/>
        </w:rPr>
        <w:t xml:space="preserve"> categorie di lavori (e relative percentuali) o </w:t>
      </w:r>
      <w:r w:rsidRPr="00501D3C">
        <w:rPr>
          <w:rFonts w:cs="Times New Roman"/>
          <w:sz w:val="20"/>
          <w:szCs w:val="20"/>
        </w:rPr>
        <w:t>delle parti del servizio/fornitura, ovvero la percentuale in caso di servizi/forniture indivisibili, che saranno eseguite dai singoli operatori economici consorziati.</w:t>
      </w:r>
    </w:p>
    <w:p w14:paraId="27B28828" w14:textId="77777777" w:rsidR="00BF73A9" w:rsidRPr="00501D3C" w:rsidRDefault="00BF73A9" w:rsidP="00BF73A9">
      <w:pPr>
        <w:pStyle w:val="Standard"/>
        <w:rPr>
          <w:rFonts w:cs="Times New Roman"/>
          <w:b/>
          <w:bCs/>
          <w:sz w:val="20"/>
          <w:szCs w:val="20"/>
        </w:rPr>
      </w:pPr>
      <w:r w:rsidRPr="00501D3C">
        <w:rPr>
          <w:rFonts w:cs="Times New Roman"/>
          <w:b/>
          <w:bCs/>
          <w:sz w:val="20"/>
          <w:szCs w:val="20"/>
        </w:rPr>
        <w:t>Per i raggruppamenti temporanei o consorzi ordinari o GEIE non ancora costituiti</w:t>
      </w:r>
    </w:p>
    <w:p w14:paraId="071E1F1B" w14:textId="77777777" w:rsidR="00BF73A9" w:rsidRPr="00501D3C" w:rsidRDefault="00BF73A9" w:rsidP="00670D95">
      <w:pPr>
        <w:pStyle w:val="Standard"/>
        <w:numPr>
          <w:ilvl w:val="0"/>
          <w:numId w:val="136"/>
        </w:numPr>
        <w:rPr>
          <w:rFonts w:cs="Times New Roman"/>
          <w:sz w:val="20"/>
          <w:szCs w:val="20"/>
        </w:rPr>
      </w:pPr>
      <w:r w:rsidRPr="00501D3C">
        <w:rPr>
          <w:rFonts w:cs="Times New Roman"/>
          <w:sz w:val="20"/>
          <w:szCs w:val="20"/>
        </w:rPr>
        <w:t>dichiarazione rese da ciascun concorrente, attestante:</w:t>
      </w:r>
    </w:p>
    <w:p w14:paraId="299C079B" w14:textId="77777777" w:rsidR="00BF73A9" w:rsidRDefault="00BF73A9" w:rsidP="00670D95">
      <w:pPr>
        <w:pStyle w:val="Standard"/>
        <w:numPr>
          <w:ilvl w:val="0"/>
          <w:numId w:val="136"/>
        </w:numPr>
        <w:spacing w:after="60"/>
        <w:rPr>
          <w:rFonts w:cs="Times New Roman"/>
          <w:sz w:val="20"/>
          <w:szCs w:val="20"/>
        </w:rPr>
      </w:pPr>
      <w:r w:rsidRPr="00501D3C">
        <w:rPr>
          <w:rFonts w:cs="Times New Roman"/>
          <w:sz w:val="20"/>
          <w:szCs w:val="20"/>
        </w:rPr>
        <w:t>a quale operatore economico, in caso di aggiudicazione, sarà conferito mandato speciale con rappresentanza o funzioni di capogruppo;</w:t>
      </w:r>
    </w:p>
    <w:p w14:paraId="61DC9302" w14:textId="77777777" w:rsidR="00BF73A9" w:rsidRDefault="00BF73A9" w:rsidP="00670D95">
      <w:pPr>
        <w:pStyle w:val="Standard"/>
        <w:numPr>
          <w:ilvl w:val="0"/>
          <w:numId w:val="136"/>
        </w:numPr>
        <w:spacing w:after="60"/>
        <w:rPr>
          <w:rFonts w:cs="Times New Roman"/>
          <w:sz w:val="20"/>
          <w:szCs w:val="20"/>
        </w:rPr>
      </w:pPr>
      <w:r w:rsidRPr="00105255">
        <w:rPr>
          <w:rFonts w:cs="Times New Roman"/>
          <w:sz w:val="20"/>
          <w:szCs w:val="20"/>
        </w:rPr>
        <w:t>l’impegno,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66009B6D" w14:textId="77777777" w:rsidR="00BF73A9" w:rsidRPr="00105255" w:rsidRDefault="00BF73A9" w:rsidP="00670D95">
      <w:pPr>
        <w:pStyle w:val="Standard"/>
        <w:numPr>
          <w:ilvl w:val="0"/>
          <w:numId w:val="136"/>
        </w:numPr>
        <w:spacing w:after="60"/>
        <w:rPr>
          <w:rFonts w:cs="Times New Roman"/>
          <w:sz w:val="20"/>
          <w:szCs w:val="20"/>
        </w:rPr>
      </w:pPr>
      <w:r w:rsidRPr="00501D3C">
        <w:rPr>
          <w:rFonts w:cs="Times New Roman"/>
          <w:sz w:val="20"/>
          <w:szCs w:val="20"/>
        </w:rPr>
        <w:t>le</w:t>
      </w:r>
      <w:r>
        <w:rPr>
          <w:rFonts w:cs="Times New Roman"/>
          <w:sz w:val="20"/>
          <w:szCs w:val="20"/>
        </w:rPr>
        <w:t xml:space="preserve"> categorie di lavori (e relative percentuali) o </w:t>
      </w:r>
      <w:r w:rsidRPr="00105255">
        <w:rPr>
          <w:rFonts w:cs="Times New Roman"/>
          <w:sz w:val="20"/>
          <w:szCs w:val="20"/>
        </w:rPr>
        <w:t>le parti del servizio/fornitura, ovvero la percentuale in caso di servizio/forniture indivisibili, che saranno eseguite dai singoli operatori economici riuniti o consorziati.</w:t>
      </w:r>
    </w:p>
    <w:p w14:paraId="40578D6C" w14:textId="77777777" w:rsidR="00BF73A9" w:rsidRPr="00501D3C" w:rsidRDefault="00BF73A9" w:rsidP="00BF73A9">
      <w:pPr>
        <w:pStyle w:val="Standard"/>
        <w:rPr>
          <w:rFonts w:cs="Times New Roman"/>
          <w:b/>
          <w:bCs/>
          <w:sz w:val="20"/>
          <w:szCs w:val="20"/>
        </w:rPr>
      </w:pPr>
      <w:r w:rsidRPr="00501D3C">
        <w:rPr>
          <w:rFonts w:cs="Times New Roman"/>
          <w:b/>
          <w:bCs/>
          <w:sz w:val="20"/>
          <w:szCs w:val="20"/>
        </w:rPr>
        <w:t>Per le aggregazioni di retisti: se la rete è dotata di un organo comune con potere di rappresentanza e soggettività giuridica</w:t>
      </w:r>
    </w:p>
    <w:p w14:paraId="79D9467E" w14:textId="77777777" w:rsidR="00BF73A9" w:rsidRPr="00501D3C" w:rsidRDefault="00BF73A9" w:rsidP="00670D95">
      <w:pPr>
        <w:pStyle w:val="Standard"/>
        <w:numPr>
          <w:ilvl w:val="1"/>
          <w:numId w:val="136"/>
        </w:numPr>
        <w:spacing w:after="60"/>
        <w:ind w:left="947" w:hanging="357"/>
        <w:rPr>
          <w:rFonts w:cs="Times New Roman"/>
          <w:sz w:val="20"/>
          <w:szCs w:val="20"/>
        </w:rPr>
      </w:pPr>
      <w:r w:rsidRPr="00501D3C">
        <w:rPr>
          <w:rFonts w:cs="Times New Roman"/>
          <w:sz w:val="20"/>
          <w:szCs w:val="20"/>
        </w:rPr>
        <w:t>copia del contratto di rete, con indicazione dell’organo comune che agisce in rappresentanza della rete.</w:t>
      </w:r>
    </w:p>
    <w:p w14:paraId="1F723CF2" w14:textId="77777777" w:rsidR="00BF73A9" w:rsidRPr="00501D3C" w:rsidRDefault="00BF73A9" w:rsidP="00670D95">
      <w:pPr>
        <w:pStyle w:val="Standard"/>
        <w:numPr>
          <w:ilvl w:val="1"/>
          <w:numId w:val="136"/>
        </w:numPr>
        <w:spacing w:after="60"/>
        <w:ind w:left="947" w:hanging="357"/>
        <w:rPr>
          <w:rFonts w:cs="Times New Roman"/>
          <w:sz w:val="20"/>
          <w:szCs w:val="20"/>
        </w:rPr>
      </w:pPr>
      <w:r w:rsidRPr="00501D3C">
        <w:rPr>
          <w:rFonts w:cs="Times New Roman"/>
          <w:sz w:val="20"/>
          <w:szCs w:val="20"/>
        </w:rPr>
        <w:t>dichiarazione che indichi per quali imprese la rete concorre;</w:t>
      </w:r>
    </w:p>
    <w:p w14:paraId="7C98DC6A" w14:textId="77777777" w:rsidR="00BF73A9" w:rsidRPr="00501D3C" w:rsidRDefault="00BF73A9" w:rsidP="00670D95">
      <w:pPr>
        <w:pStyle w:val="Standard"/>
        <w:numPr>
          <w:ilvl w:val="1"/>
          <w:numId w:val="136"/>
        </w:numPr>
        <w:spacing w:after="60"/>
        <w:ind w:left="947" w:hanging="357"/>
        <w:rPr>
          <w:rFonts w:cs="Times New Roman"/>
          <w:sz w:val="20"/>
          <w:szCs w:val="20"/>
        </w:rPr>
      </w:pPr>
      <w:r w:rsidRPr="00501D3C">
        <w:rPr>
          <w:rFonts w:cs="Times New Roman"/>
          <w:sz w:val="20"/>
          <w:szCs w:val="20"/>
        </w:rPr>
        <w:t>dichiarazione sottoscritta con firma digitale delle</w:t>
      </w:r>
      <w:r>
        <w:rPr>
          <w:rFonts w:cs="Times New Roman"/>
          <w:sz w:val="20"/>
          <w:szCs w:val="20"/>
        </w:rPr>
        <w:t xml:space="preserve"> categorie di lavori (e relative percentuali) o </w:t>
      </w:r>
      <w:r w:rsidRPr="00501D3C">
        <w:rPr>
          <w:rFonts w:cs="Times New Roman"/>
          <w:sz w:val="20"/>
          <w:szCs w:val="20"/>
        </w:rPr>
        <w:t>delle parti del servizio o della fornitura, ovvero la percentuale in caso di servizio/forniture indivisibili, che saranno eseguite dai singoli operatori economici aggregati in rete.</w:t>
      </w:r>
    </w:p>
    <w:p w14:paraId="0F4CB9CF" w14:textId="77777777" w:rsidR="00BF73A9" w:rsidRPr="00501D3C" w:rsidRDefault="00BF73A9" w:rsidP="00BF73A9">
      <w:pPr>
        <w:pStyle w:val="Standard"/>
        <w:rPr>
          <w:rFonts w:cs="Times New Roman"/>
          <w:b/>
          <w:bCs/>
          <w:sz w:val="20"/>
          <w:szCs w:val="20"/>
        </w:rPr>
      </w:pPr>
      <w:r w:rsidRPr="00501D3C">
        <w:rPr>
          <w:rFonts w:cs="Times New Roman"/>
          <w:b/>
          <w:bCs/>
          <w:sz w:val="20"/>
          <w:szCs w:val="20"/>
        </w:rPr>
        <w:t>Per le aggregazioni di retisti: se la rete è dotata di un organo comune con potere di rappresentanza ma è priva di soggettività giuridica</w:t>
      </w:r>
    </w:p>
    <w:p w14:paraId="0D80F1E0" w14:textId="77777777" w:rsidR="00BF73A9" w:rsidRPr="00501D3C" w:rsidRDefault="00BF73A9" w:rsidP="00670D95">
      <w:pPr>
        <w:pStyle w:val="Standard"/>
        <w:numPr>
          <w:ilvl w:val="0"/>
          <w:numId w:val="135"/>
        </w:numPr>
        <w:spacing w:after="60"/>
        <w:ind w:left="935"/>
        <w:rPr>
          <w:rFonts w:cs="Times New Roman"/>
          <w:sz w:val="20"/>
          <w:szCs w:val="20"/>
        </w:rPr>
      </w:pPr>
      <w:r w:rsidRPr="00501D3C">
        <w:rPr>
          <w:rFonts w:cs="Times New Roman"/>
          <w:sz w:val="20"/>
          <w:szCs w:val="20"/>
        </w:rPr>
        <w:t>copia del contratto di rete;</w:t>
      </w:r>
    </w:p>
    <w:p w14:paraId="26CBD047" w14:textId="77777777" w:rsidR="00BF73A9" w:rsidRPr="00501D3C" w:rsidRDefault="00BF73A9" w:rsidP="00670D95">
      <w:pPr>
        <w:pStyle w:val="Standard"/>
        <w:numPr>
          <w:ilvl w:val="0"/>
          <w:numId w:val="135"/>
        </w:numPr>
        <w:spacing w:after="60"/>
        <w:ind w:left="935"/>
        <w:rPr>
          <w:rFonts w:cs="Times New Roman"/>
          <w:sz w:val="20"/>
          <w:szCs w:val="20"/>
        </w:rPr>
      </w:pPr>
      <w:r w:rsidRPr="00501D3C">
        <w:rPr>
          <w:rFonts w:cs="Times New Roman"/>
          <w:sz w:val="20"/>
          <w:szCs w:val="20"/>
        </w:rPr>
        <w:t>copia del mandato collettivo irrevocabile con rappresentanza conferito all’organo comune;</w:t>
      </w:r>
    </w:p>
    <w:p w14:paraId="74020C95" w14:textId="77777777" w:rsidR="00BF73A9" w:rsidRPr="00501D3C" w:rsidRDefault="00BF73A9" w:rsidP="00670D95">
      <w:pPr>
        <w:pStyle w:val="Standard"/>
        <w:numPr>
          <w:ilvl w:val="0"/>
          <w:numId w:val="135"/>
        </w:numPr>
        <w:spacing w:after="60"/>
        <w:ind w:left="935"/>
        <w:rPr>
          <w:rFonts w:cs="Times New Roman"/>
          <w:sz w:val="20"/>
          <w:szCs w:val="20"/>
        </w:rPr>
      </w:pPr>
      <w:r w:rsidRPr="00501D3C">
        <w:rPr>
          <w:rFonts w:cs="Times New Roman"/>
          <w:sz w:val="20"/>
          <w:szCs w:val="20"/>
        </w:rPr>
        <w:t>dichiarazione delle</w:t>
      </w:r>
      <w:r>
        <w:rPr>
          <w:rFonts w:cs="Times New Roman"/>
          <w:sz w:val="20"/>
          <w:szCs w:val="20"/>
        </w:rPr>
        <w:t xml:space="preserve"> categorie di lavori (e relative percentuali) o </w:t>
      </w:r>
      <w:r w:rsidRPr="00501D3C">
        <w:rPr>
          <w:rFonts w:cs="Times New Roman"/>
          <w:sz w:val="20"/>
          <w:szCs w:val="20"/>
        </w:rPr>
        <w:t>delle parti del servizio o della fornitura, ovvero la percentuale in caso di servizio/forniture indivisibili, che saranno eseguite dai singoli operatori economici aggregati in rete.</w:t>
      </w:r>
    </w:p>
    <w:p w14:paraId="0DA99356" w14:textId="77777777" w:rsidR="00BF73A9" w:rsidRPr="00501D3C" w:rsidRDefault="00BF73A9" w:rsidP="00BF73A9">
      <w:pPr>
        <w:pStyle w:val="Standard"/>
        <w:rPr>
          <w:rFonts w:cs="Times New Roman"/>
          <w:b/>
          <w:bCs/>
          <w:sz w:val="20"/>
          <w:szCs w:val="20"/>
        </w:rPr>
      </w:pPr>
      <w:r w:rsidRPr="00501D3C">
        <w:rPr>
          <w:rFonts w:cs="Times New Roman"/>
          <w:b/>
          <w:bCs/>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3D86109A" w14:textId="77777777" w:rsidR="00BF73A9" w:rsidRPr="00501D3C" w:rsidRDefault="00BF73A9" w:rsidP="00670D95">
      <w:pPr>
        <w:pStyle w:val="Standard"/>
        <w:numPr>
          <w:ilvl w:val="0"/>
          <w:numId w:val="135"/>
        </w:numPr>
        <w:rPr>
          <w:rFonts w:cs="Times New Roman"/>
          <w:sz w:val="20"/>
          <w:szCs w:val="20"/>
        </w:rPr>
      </w:pPr>
      <w:r w:rsidRPr="00501D3C">
        <w:rPr>
          <w:rFonts w:cs="Times New Roman"/>
          <w:b/>
          <w:sz w:val="20"/>
          <w:szCs w:val="20"/>
        </w:rPr>
        <w:t>in caso di raggruppamento temporaneo di imprese costituito</w:t>
      </w:r>
      <w:r w:rsidRPr="00501D3C">
        <w:rPr>
          <w:rFonts w:cs="Times New Roman"/>
          <w:sz w:val="20"/>
          <w:szCs w:val="20"/>
        </w:rPr>
        <w:t>:</w:t>
      </w:r>
    </w:p>
    <w:p w14:paraId="5B37ACED" w14:textId="77777777" w:rsidR="00BF73A9" w:rsidRPr="00501D3C" w:rsidRDefault="00BF73A9" w:rsidP="00670D95">
      <w:pPr>
        <w:pStyle w:val="Standard"/>
        <w:numPr>
          <w:ilvl w:val="1"/>
          <w:numId w:val="135"/>
        </w:numPr>
        <w:spacing w:after="60"/>
        <w:rPr>
          <w:rFonts w:cs="Times New Roman"/>
          <w:sz w:val="20"/>
          <w:szCs w:val="20"/>
        </w:rPr>
      </w:pPr>
      <w:r w:rsidRPr="00501D3C">
        <w:rPr>
          <w:rFonts w:cs="Times New Roman"/>
          <w:sz w:val="20"/>
          <w:szCs w:val="20"/>
        </w:rPr>
        <w:t>copia del contratto di rete</w:t>
      </w:r>
    </w:p>
    <w:p w14:paraId="01F1D6CB" w14:textId="77777777" w:rsidR="00BF73A9" w:rsidRPr="00501D3C" w:rsidRDefault="00BF73A9" w:rsidP="00670D95">
      <w:pPr>
        <w:pStyle w:val="Standard"/>
        <w:numPr>
          <w:ilvl w:val="1"/>
          <w:numId w:val="135"/>
        </w:numPr>
        <w:spacing w:after="60"/>
        <w:rPr>
          <w:rFonts w:cs="Times New Roman"/>
          <w:sz w:val="20"/>
          <w:szCs w:val="20"/>
        </w:rPr>
      </w:pPr>
      <w:r w:rsidRPr="00501D3C">
        <w:rPr>
          <w:rFonts w:cs="Times New Roman"/>
          <w:sz w:val="20"/>
          <w:szCs w:val="20"/>
        </w:rPr>
        <w:t>copia del mandato collettivo irrevocabile con rappresentanza conferito alla mandataria</w:t>
      </w:r>
    </w:p>
    <w:p w14:paraId="35C9E34B" w14:textId="77777777" w:rsidR="00BF73A9" w:rsidRPr="00501D3C" w:rsidRDefault="00BF73A9" w:rsidP="00670D95">
      <w:pPr>
        <w:pStyle w:val="Standard"/>
        <w:numPr>
          <w:ilvl w:val="1"/>
          <w:numId w:val="135"/>
        </w:numPr>
        <w:spacing w:after="60"/>
        <w:rPr>
          <w:rFonts w:cs="Times New Roman"/>
          <w:sz w:val="20"/>
          <w:szCs w:val="20"/>
        </w:rPr>
      </w:pPr>
      <w:r w:rsidRPr="00501D3C">
        <w:rPr>
          <w:rFonts w:cs="Times New Roman"/>
          <w:sz w:val="20"/>
          <w:szCs w:val="20"/>
        </w:rPr>
        <w:t>dichiarazione delle</w:t>
      </w:r>
      <w:r>
        <w:rPr>
          <w:rFonts w:cs="Times New Roman"/>
          <w:sz w:val="20"/>
          <w:szCs w:val="20"/>
        </w:rPr>
        <w:t xml:space="preserve"> categorie di lavori (e relative percentuali) o delle </w:t>
      </w:r>
      <w:r w:rsidRPr="00501D3C">
        <w:rPr>
          <w:rFonts w:cs="Times New Roman"/>
          <w:sz w:val="20"/>
          <w:szCs w:val="20"/>
        </w:rPr>
        <w:t>parti del servizio o della fornitura, ovvero la percentuale in caso di servizio/forniture indivisibili, che saranno eseguite dai singoli operatori economici aggregati in rete.</w:t>
      </w:r>
    </w:p>
    <w:p w14:paraId="1D217AE9" w14:textId="77777777" w:rsidR="00BF73A9" w:rsidRPr="00501D3C" w:rsidRDefault="00BF73A9" w:rsidP="00670D95">
      <w:pPr>
        <w:pStyle w:val="Standard"/>
        <w:numPr>
          <w:ilvl w:val="0"/>
          <w:numId w:val="135"/>
        </w:numPr>
        <w:rPr>
          <w:rFonts w:cs="Times New Roman"/>
          <w:bCs/>
          <w:sz w:val="20"/>
          <w:szCs w:val="20"/>
        </w:rPr>
      </w:pPr>
      <w:r w:rsidRPr="00501D3C">
        <w:rPr>
          <w:rFonts w:cs="Times New Roman"/>
          <w:b/>
          <w:bCs/>
          <w:sz w:val="20"/>
          <w:szCs w:val="20"/>
        </w:rPr>
        <w:t>in caso di raggruppamento temporaneo di imprese costituendo</w:t>
      </w:r>
      <w:r w:rsidRPr="00501D3C">
        <w:rPr>
          <w:rFonts w:cs="Times New Roman"/>
          <w:bCs/>
          <w:sz w:val="20"/>
          <w:szCs w:val="20"/>
        </w:rPr>
        <w:t>:</w:t>
      </w:r>
    </w:p>
    <w:p w14:paraId="2874EBC7" w14:textId="77777777" w:rsidR="00BF73A9" w:rsidRPr="00501D3C" w:rsidRDefault="00BF73A9" w:rsidP="00670D95">
      <w:pPr>
        <w:pStyle w:val="Standard"/>
        <w:numPr>
          <w:ilvl w:val="1"/>
          <w:numId w:val="135"/>
        </w:numPr>
        <w:spacing w:after="60"/>
        <w:rPr>
          <w:rFonts w:cs="Times New Roman"/>
          <w:sz w:val="20"/>
          <w:szCs w:val="20"/>
        </w:rPr>
      </w:pPr>
      <w:r w:rsidRPr="00501D3C">
        <w:rPr>
          <w:rFonts w:cs="Times New Roman"/>
          <w:sz w:val="20"/>
          <w:szCs w:val="20"/>
        </w:rPr>
        <w:t>copia del contratto di rete</w:t>
      </w:r>
    </w:p>
    <w:p w14:paraId="2885EE70" w14:textId="77777777" w:rsidR="00BF73A9" w:rsidRDefault="00BF73A9" w:rsidP="00670D95">
      <w:pPr>
        <w:pStyle w:val="Standard"/>
        <w:numPr>
          <w:ilvl w:val="1"/>
          <w:numId w:val="135"/>
        </w:numPr>
        <w:spacing w:after="60"/>
        <w:rPr>
          <w:rFonts w:cs="Times New Roman"/>
          <w:sz w:val="20"/>
          <w:szCs w:val="20"/>
        </w:rPr>
      </w:pPr>
      <w:r w:rsidRPr="00501D3C">
        <w:rPr>
          <w:rFonts w:cs="Times New Roman"/>
          <w:sz w:val="20"/>
          <w:szCs w:val="20"/>
        </w:rPr>
        <w:t>dichiarazioni, rese da ciascun concorrente aderente all’aggregazione di rete, attestanti:</w:t>
      </w:r>
    </w:p>
    <w:p w14:paraId="3518FA8E" w14:textId="77777777" w:rsidR="00BF73A9" w:rsidRDefault="00BF73A9" w:rsidP="00670D95">
      <w:pPr>
        <w:pStyle w:val="Standard"/>
        <w:numPr>
          <w:ilvl w:val="1"/>
          <w:numId w:val="135"/>
        </w:numPr>
        <w:spacing w:after="60"/>
        <w:rPr>
          <w:rFonts w:cs="Times New Roman"/>
          <w:sz w:val="20"/>
          <w:szCs w:val="20"/>
        </w:rPr>
      </w:pPr>
      <w:r w:rsidRPr="00105255">
        <w:rPr>
          <w:rFonts w:cs="Times New Roman"/>
          <w:sz w:val="20"/>
          <w:szCs w:val="20"/>
        </w:rPr>
        <w:t>a quale concorrente, in caso di aggiudicazione, sarà conferito mandato speciale con rappresentanza o funzioni di capogruppo;</w:t>
      </w:r>
    </w:p>
    <w:p w14:paraId="1A50F873" w14:textId="77777777" w:rsidR="00BF73A9" w:rsidRDefault="00BF73A9" w:rsidP="00670D95">
      <w:pPr>
        <w:pStyle w:val="Standard"/>
        <w:numPr>
          <w:ilvl w:val="1"/>
          <w:numId w:val="135"/>
        </w:numPr>
        <w:spacing w:after="60"/>
        <w:rPr>
          <w:rFonts w:cs="Times New Roman"/>
          <w:sz w:val="20"/>
          <w:szCs w:val="20"/>
        </w:rPr>
      </w:pPr>
      <w:r w:rsidRPr="002B0A25">
        <w:rPr>
          <w:rFonts w:cs="Times New Roman"/>
          <w:sz w:val="20"/>
          <w:szCs w:val="20"/>
        </w:rPr>
        <w:t>l’impegno, in caso di aggiudicazione, ad uniformarsi alla disciplina vigente in materia di raggruppamenti temporanei;</w:t>
      </w:r>
    </w:p>
    <w:p w14:paraId="2F58059B" w14:textId="77777777" w:rsidR="00BF73A9" w:rsidRDefault="00BF73A9" w:rsidP="00670D95">
      <w:pPr>
        <w:pStyle w:val="Standard"/>
        <w:numPr>
          <w:ilvl w:val="1"/>
          <w:numId w:val="135"/>
        </w:numPr>
        <w:spacing w:after="60"/>
        <w:rPr>
          <w:rFonts w:cs="Times New Roman"/>
          <w:sz w:val="20"/>
          <w:szCs w:val="20"/>
        </w:rPr>
      </w:pPr>
      <w:r w:rsidRPr="00501D3C">
        <w:rPr>
          <w:rFonts w:cs="Times New Roman"/>
          <w:sz w:val="20"/>
          <w:szCs w:val="20"/>
        </w:rPr>
        <w:t>le</w:t>
      </w:r>
      <w:r>
        <w:rPr>
          <w:rFonts w:cs="Times New Roman"/>
          <w:sz w:val="20"/>
          <w:szCs w:val="20"/>
        </w:rPr>
        <w:t xml:space="preserve"> categorie di lavori (e relative percentuali) o </w:t>
      </w:r>
      <w:r w:rsidRPr="002B0A25">
        <w:rPr>
          <w:rFonts w:cs="Times New Roman"/>
          <w:sz w:val="20"/>
          <w:szCs w:val="20"/>
        </w:rPr>
        <w:t>le parti del servizio o della fornitura, ovvero la percentuale in caso di servizio/forniture indivisibili, che saranno eseguite dai singoli operatori economici aggregati in rete.</w:t>
      </w:r>
    </w:p>
    <w:p w14:paraId="37D2F89F" w14:textId="7B87EAA6" w:rsidR="00890522" w:rsidRPr="00A8131F" w:rsidRDefault="00E90334" w:rsidP="00BF73A9">
      <w:pPr>
        <w:pStyle w:val="Titolo3"/>
        <w:rPr>
          <w:sz w:val="24"/>
          <w:szCs w:val="24"/>
          <w:lang w:val="it-IT"/>
        </w:rPr>
      </w:pPr>
      <w:bookmarkStart w:id="368" w:name="_Toc146536544"/>
      <w:r w:rsidRPr="00A8131F">
        <w:rPr>
          <w:sz w:val="24"/>
          <w:szCs w:val="24"/>
          <w:lang w:val="it-IT"/>
        </w:rPr>
        <w:lastRenderedPageBreak/>
        <w:t xml:space="preserve">16. </w:t>
      </w:r>
      <w:bookmarkStart w:id="369" w:name="_Toc500345611"/>
      <w:r w:rsidRPr="00A8131F">
        <w:rPr>
          <w:sz w:val="24"/>
          <w:szCs w:val="24"/>
          <w:lang w:val="it-IT"/>
        </w:rPr>
        <w:t>CONTENUTO DELLA BUSTA TELEMATICA TECNICA – OFFERTA TECNICA</w:t>
      </w:r>
      <w:bookmarkEnd w:id="367"/>
      <w:bookmarkEnd w:id="368"/>
      <w:bookmarkEnd w:id="369"/>
    </w:p>
    <w:p w14:paraId="3398B3EB" w14:textId="77777777" w:rsidR="004F73CA" w:rsidRDefault="004F73CA" w:rsidP="00710CF3">
      <w:pPr>
        <w:pStyle w:val="Standard"/>
        <w:rPr>
          <w:sz w:val="20"/>
          <w:szCs w:val="20"/>
        </w:rPr>
      </w:pPr>
      <w:bookmarkStart w:id="370" w:name="_Toc407013507"/>
      <w:bookmarkStart w:id="371" w:name="_Toc406754183"/>
      <w:bookmarkStart w:id="372" w:name="_Toc406058382"/>
      <w:bookmarkEnd w:id="370"/>
      <w:bookmarkEnd w:id="371"/>
      <w:bookmarkEnd w:id="372"/>
      <w:r w:rsidRPr="00392B64">
        <w:rPr>
          <w:sz w:val="20"/>
          <w:szCs w:val="20"/>
        </w:rPr>
        <w:t>L’offerta tecnica deve rispettare, pena l’esclusione dalla procedura di gara, le caratteristiche minime stabilite nel Progetto, le specifiche tecniche in esso contenute nonché le specifiche tecniche e le clausole contrattuali di cui al citato d.m. …… del Ministero dell’Ambiente recante “criteri ambientali minimi per ……..” nei termini in cui sono state trasfuse nel Capitolato speciale dell’appalto.</w:t>
      </w:r>
    </w:p>
    <w:p w14:paraId="1C8DD2CD" w14:textId="0C30B4BB" w:rsidR="00352797" w:rsidRDefault="00352797" w:rsidP="00FD0A64">
      <w:pPr>
        <w:widowControl/>
        <w:spacing w:before="120" w:after="120" w:line="276" w:lineRule="auto"/>
        <w:jc w:val="both"/>
        <w:rPr>
          <w:rFonts w:eastAsia="Times New Roman" w:cs="Tahoma"/>
          <w:lang w:eastAsia="en-US"/>
        </w:rPr>
      </w:pPr>
      <w:r>
        <w:rPr>
          <w:rFonts w:eastAsia="Times New Roman" w:cs="Tahoma"/>
          <w:b/>
          <w:bCs/>
          <w:lang w:eastAsia="en-US"/>
        </w:rPr>
        <w:t>Tutti i documenti che costituiscono l’offerta devono essere firmati</w:t>
      </w:r>
      <w:r>
        <w:rPr>
          <w:rFonts w:eastAsia="Times New Roman" w:cs="Tahoma"/>
          <w:lang w:eastAsia="en-US"/>
        </w:rPr>
        <w:t xml:space="preserve"> secondo le modalità previste al precedente </w:t>
      </w:r>
      <w:r>
        <w:rPr>
          <w:rFonts w:eastAsia="Times New Roman" w:cs="Tahoma"/>
          <w:b/>
          <w:bCs/>
          <w:lang w:eastAsia="en-US"/>
        </w:rPr>
        <w:t xml:space="preserve">punto </w:t>
      </w:r>
      <w:hyperlink r:id="rId33" w:anchor="_bookmark32" w:history="1">
        <w:r>
          <w:rPr>
            <w:rStyle w:val="ListLabel361"/>
            <w:rFonts w:eastAsia="Calibri"/>
          </w:rPr>
          <w:t>15.1</w:t>
        </w:r>
      </w:hyperlink>
      <w:r>
        <w:rPr>
          <w:rFonts w:eastAsia="Times New Roman" w:cs="Tahoma"/>
          <w:b/>
          <w:bCs/>
          <w:lang w:eastAsia="en-US"/>
        </w:rPr>
        <w:t xml:space="preserve">. </w:t>
      </w:r>
      <w:r>
        <w:rPr>
          <w:rFonts w:eastAsia="Times New Roman" w:cs="Tahoma"/>
          <w:lang w:eastAsia="en-US"/>
        </w:rPr>
        <w:t>(es. in caso di RTI devono essere firmati da tutti i componenti del raggrup</w:t>
      </w:r>
      <w:r w:rsidR="00FD0A64">
        <w:rPr>
          <w:rFonts w:eastAsia="Times New Roman" w:cs="Tahoma"/>
          <w:lang w:eastAsia="en-US"/>
        </w:rPr>
        <w:t>p</w:t>
      </w:r>
      <w:r>
        <w:rPr>
          <w:rFonts w:eastAsia="Times New Roman" w:cs="Tahoma"/>
          <w:lang w:eastAsia="en-US"/>
        </w:rPr>
        <w:t>amento).</w:t>
      </w:r>
    </w:p>
    <w:p w14:paraId="69A6C697" w14:textId="7CC53AC6" w:rsidR="004F73CA" w:rsidRDefault="004F73CA" w:rsidP="00FD0A64">
      <w:pPr>
        <w:pStyle w:val="Standard"/>
        <w:rPr>
          <w:sz w:val="20"/>
          <w:szCs w:val="20"/>
        </w:rPr>
      </w:pPr>
      <w:r w:rsidRPr="00392B64">
        <w:rPr>
          <w:sz w:val="20"/>
          <w:szCs w:val="20"/>
        </w:rPr>
        <w:t>16.1. La busta “B</w:t>
      </w:r>
      <w:r w:rsidR="002A443A">
        <w:rPr>
          <w:sz w:val="20"/>
          <w:szCs w:val="20"/>
        </w:rPr>
        <w:t xml:space="preserve"> </w:t>
      </w:r>
      <w:r w:rsidR="002A443A">
        <w:rPr>
          <w:color w:val="00B050"/>
          <w:sz w:val="20"/>
          <w:szCs w:val="20"/>
        </w:rPr>
        <w:t>?</w:t>
      </w:r>
      <w:r w:rsidRPr="00392B64">
        <w:rPr>
          <w:sz w:val="20"/>
          <w:szCs w:val="20"/>
        </w:rPr>
        <w:t xml:space="preserve"> – offerta tecnico-qualitativa” si articola nella elaborazione di una proposta composta da due parti, quella relativa all’esecuzione del servizio ____________________ (parte prima) e quella relativa al progetto di inserimento/integrazione lavorativa di soggetti svantaggiati (parte seconda) individuati nell’ambito delle categorie declinate all’art. 1 del protocollo sociale operativo (cfr. allegato n. </w:t>
      </w:r>
      <w:r w:rsidR="004034D5">
        <w:rPr>
          <w:sz w:val="20"/>
          <w:szCs w:val="20"/>
        </w:rPr>
        <w:t>12</w:t>
      </w:r>
      <w:r w:rsidRPr="00392B64">
        <w:rPr>
          <w:sz w:val="20"/>
          <w:szCs w:val="20"/>
        </w:rPr>
        <w:t xml:space="preserve"> al capitolato speciale d’appalto).</w:t>
      </w:r>
    </w:p>
    <w:p w14:paraId="1292001C" w14:textId="3F65DDF2" w:rsidR="00BB42E0" w:rsidRDefault="00BB42E0" w:rsidP="00BB42E0">
      <w:pPr>
        <w:widowControl/>
        <w:spacing w:before="120" w:after="120" w:line="276" w:lineRule="auto"/>
        <w:jc w:val="both"/>
        <w:rPr>
          <w:rFonts w:eastAsia="Times New Roman" w:cs="Tahoma"/>
          <w:lang w:eastAsia="en-US"/>
        </w:rPr>
      </w:pPr>
      <w:r>
        <w:rPr>
          <w:rFonts w:eastAsia="Times New Roman" w:cs="Tahoma"/>
          <w:b/>
          <w:bCs/>
          <w:lang w:eastAsia="en-US"/>
        </w:rPr>
        <w:t>L’offerta deve</w:t>
      </w:r>
      <w:r>
        <w:rPr>
          <w:rFonts w:eastAsia="Times New Roman" w:cs="Tahoma"/>
          <w:lang w:eastAsia="en-US"/>
        </w:rPr>
        <w:t xml:space="preserve"> contenere </w:t>
      </w:r>
      <w:r w:rsidR="00351A79">
        <w:rPr>
          <w:rFonts w:eastAsia="Times New Roman" w:cs="Tahoma"/>
          <w:lang w:eastAsia="en-US"/>
        </w:rPr>
        <w:t xml:space="preserve">anche </w:t>
      </w:r>
      <w:r>
        <w:rPr>
          <w:rFonts w:eastAsia="Times New Roman" w:cs="Tahoma"/>
          <w:lang w:eastAsia="en-US"/>
        </w:rPr>
        <w:t>i seguenti documenti:</w:t>
      </w:r>
    </w:p>
    <w:p w14:paraId="5324E93D" w14:textId="109B9AB4" w:rsidR="00BB42E0" w:rsidRDefault="00BB42E0" w:rsidP="00440412">
      <w:pPr>
        <w:widowControl/>
        <w:numPr>
          <w:ilvl w:val="0"/>
          <w:numId w:val="178"/>
        </w:numPr>
        <w:autoSpaceDN/>
        <w:spacing w:before="120" w:after="120" w:line="276" w:lineRule="auto"/>
        <w:jc w:val="both"/>
        <w:textAlignment w:val="auto"/>
        <w:rPr>
          <w:rFonts w:eastAsia="Times New Roman" w:cs="Tahoma"/>
          <w:lang w:eastAsia="en-US"/>
        </w:rPr>
      </w:pPr>
      <w:r>
        <w:rPr>
          <w:rFonts w:eastAsia="Times New Roman" w:cs="Tahoma"/>
          <w:u w:val="single"/>
          <w:lang w:eastAsia="en-US"/>
        </w:rPr>
        <w:t>a pena di esclusione</w:t>
      </w:r>
      <w:r>
        <w:rPr>
          <w:rFonts w:eastAsia="Times New Roman" w:cs="Tahoma"/>
          <w:lang w:eastAsia="en-US"/>
        </w:rPr>
        <w:t xml:space="preserve">, in caso di avvalimento premiale, </w:t>
      </w:r>
      <w:r w:rsidR="002A443A">
        <w:rPr>
          <w:rFonts w:eastAsia="Times New Roman" w:cs="Tahoma"/>
          <w:color w:val="00B050"/>
          <w:lang w:eastAsia="en-US"/>
        </w:rPr>
        <w:t xml:space="preserve">il </w:t>
      </w:r>
      <w:r>
        <w:rPr>
          <w:rFonts w:eastAsia="Times New Roman" w:cs="Tahoma"/>
          <w:lang w:eastAsia="en-US"/>
        </w:rPr>
        <w:t>contratto di avvalimento;</w:t>
      </w:r>
      <w:bookmarkStart w:id="373" w:name="_Hlk145428918"/>
      <w:bookmarkEnd w:id="373"/>
    </w:p>
    <w:p w14:paraId="4A14BA74" w14:textId="5224C53C" w:rsidR="00BB42E0" w:rsidRDefault="00BB42E0" w:rsidP="00440412">
      <w:pPr>
        <w:widowControl/>
        <w:numPr>
          <w:ilvl w:val="0"/>
          <w:numId w:val="178"/>
        </w:numPr>
        <w:autoSpaceDN/>
        <w:spacing w:before="120" w:after="120" w:line="276" w:lineRule="auto"/>
        <w:jc w:val="both"/>
        <w:textAlignment w:val="auto"/>
        <w:rPr>
          <w:lang w:eastAsia="en-US"/>
        </w:rPr>
      </w:pPr>
      <w:r>
        <w:rPr>
          <w:rFonts w:eastAsia="Times New Roman" w:cs="Tahoma"/>
          <w:lang w:eastAsia="en-US"/>
        </w:rPr>
        <w:t xml:space="preserve">una dichiarazione firmata contenente i dettagli dell’offerta coperti da riservatezza, argomentando in modo congruo le ragioni per le quali eventuali parti dell’offerta sono da segretare. Il concorrente a tal fine allega anche una copia firmata della relazione tecnica adeguatamente oscurata nelle parti ritenute costituenti segreti tecnici e commerciali. </w:t>
      </w:r>
    </w:p>
    <w:p w14:paraId="013368B5" w14:textId="77777777" w:rsidR="00DE0EF6" w:rsidRDefault="00DE0EF6" w:rsidP="00DE0EF6">
      <w:pPr>
        <w:pStyle w:val="Textbody"/>
        <w:spacing w:before="113" w:after="170"/>
        <w:jc w:val="both"/>
        <w:rPr>
          <w:rFonts w:eastAsia="SimSun" w:cs="Tahoma"/>
          <w:lang w:eastAsia="en-US"/>
        </w:rPr>
      </w:pPr>
      <w:bookmarkStart w:id="374" w:name="_Hlk148344705"/>
      <w:bookmarkEnd w:id="374"/>
    </w:p>
    <w:tbl>
      <w:tblPr>
        <w:tblStyle w:val="Grigliatabella"/>
        <w:tblW w:w="0" w:type="auto"/>
        <w:shd w:val="clear" w:color="auto" w:fill="E2EFD9" w:themeFill="accent6" w:themeFillTint="33"/>
        <w:tblLook w:val="04A0" w:firstRow="1" w:lastRow="0" w:firstColumn="1" w:lastColumn="0" w:noHBand="0" w:noVBand="1"/>
      </w:tblPr>
      <w:tblGrid>
        <w:gridCol w:w="10146"/>
      </w:tblGrid>
      <w:tr w:rsidR="00DE0EF6" w14:paraId="711D1974" w14:textId="77777777" w:rsidTr="00A85271">
        <w:tc>
          <w:tcPr>
            <w:tcW w:w="10146" w:type="dxa"/>
            <w:shd w:val="clear" w:color="auto" w:fill="E2EFD9" w:themeFill="accent6" w:themeFillTint="33"/>
          </w:tcPr>
          <w:p w14:paraId="2C448C78" w14:textId="77777777" w:rsidR="00DE0EF6" w:rsidRPr="00F25C25" w:rsidRDefault="00DE0EF6" w:rsidP="00A85271">
            <w:pPr>
              <w:pStyle w:val="Textbody"/>
              <w:spacing w:before="120"/>
              <w:jc w:val="center"/>
              <w:rPr>
                <w:rFonts w:ascii="Times New Roman" w:hAnsi="Times New Roman"/>
                <w:b/>
                <w:bCs/>
                <w:iCs/>
              </w:rPr>
            </w:pPr>
            <w:r w:rsidRPr="00F25C25">
              <w:rPr>
                <w:rFonts w:ascii="Times New Roman" w:hAnsi="Times New Roman"/>
                <w:b/>
                <w:bCs/>
                <w:iCs/>
              </w:rPr>
              <w:t>AVVISO - SECRETAZIONE OFFERTA TECNICA</w:t>
            </w:r>
          </w:p>
          <w:p w14:paraId="5CCDB195" w14:textId="77777777" w:rsidR="00DE0EF6" w:rsidRPr="00F25C25" w:rsidRDefault="00DE0EF6" w:rsidP="00A85271">
            <w:pPr>
              <w:pStyle w:val="Textbody"/>
              <w:numPr>
                <w:ilvl w:val="0"/>
                <w:numId w:val="176"/>
              </w:numPr>
              <w:spacing w:before="120" w:line="276" w:lineRule="auto"/>
              <w:ind w:left="426"/>
              <w:jc w:val="both"/>
              <w:rPr>
                <w:rFonts w:ascii="Times New Roman" w:hAnsi="Times New Roman"/>
              </w:rPr>
            </w:pPr>
            <w:r w:rsidRPr="00F25C25">
              <w:rPr>
                <w:rFonts w:ascii="Times New Roman" w:hAnsi="Times New Roman"/>
              </w:rPr>
              <w:t>In caso di mancata presentazione della dichiarazione di secretazione si darà accesso a tutta la documentazione.</w:t>
            </w:r>
          </w:p>
          <w:p w14:paraId="5A228C3D" w14:textId="64FD4335" w:rsidR="00DE0EF6" w:rsidRPr="00F25C25" w:rsidRDefault="00DE0EF6" w:rsidP="00A85271">
            <w:pPr>
              <w:pStyle w:val="Textbody"/>
              <w:numPr>
                <w:ilvl w:val="0"/>
                <w:numId w:val="176"/>
              </w:numPr>
              <w:spacing w:after="0" w:line="276" w:lineRule="auto"/>
              <w:ind w:left="425"/>
              <w:jc w:val="both"/>
              <w:rPr>
                <w:rFonts w:ascii="Times New Roman" w:hAnsi="Times New Roman"/>
              </w:rPr>
            </w:pPr>
            <w:r w:rsidRPr="00F25C25">
              <w:rPr>
                <w:rFonts w:ascii="Times New Roman" w:hAnsi="Times New Roman"/>
              </w:rPr>
              <w:t>In caso di secretazione dell’intera</w:t>
            </w:r>
            <w:r>
              <w:rPr>
                <w:rFonts w:ascii="Times New Roman" w:hAnsi="Times New Roman"/>
              </w:rPr>
              <w:t xml:space="preserve"> </w:t>
            </w:r>
            <w:r w:rsidRPr="00F25C25">
              <w:rPr>
                <w:rFonts w:ascii="Times New Roman" w:hAnsi="Times New Roman"/>
              </w:rPr>
              <w:t>offerta tecnica si procederà a dare accesso integrale all’offerta stessa.</w:t>
            </w:r>
          </w:p>
          <w:p w14:paraId="4B38EE13" w14:textId="3BF51358" w:rsidR="00DE0EF6" w:rsidRDefault="00DE0EF6" w:rsidP="00A85271">
            <w:pPr>
              <w:pStyle w:val="Textbody"/>
              <w:spacing w:after="0"/>
              <w:ind w:left="425"/>
              <w:rPr>
                <w:rFonts w:ascii="Times New Roman" w:hAnsi="Times New Roman"/>
              </w:rPr>
            </w:pPr>
            <w:r w:rsidRPr="00F25C25">
              <w:rPr>
                <w:rFonts w:ascii="Times New Roman" w:hAnsi="Times New Roman"/>
              </w:rPr>
              <w:t xml:space="preserve">Si valuterà la fondatezza delle motivazioni relative alla secretazione in vista della possibile pubblicazione dell’offerta. Le dichiarazioni di secretazione </w:t>
            </w:r>
            <w:r w:rsidRPr="00DE0EF6">
              <w:rPr>
                <w:rFonts w:ascii="Times New Roman" w:hAnsi="Times New Roman"/>
              </w:rPr>
              <w:t>dovranno essere precise e dettagliate punto per punto</w:t>
            </w:r>
            <w:r>
              <w:rPr>
                <w:rFonts w:ascii="Times New Roman" w:hAnsi="Times New Roman"/>
              </w:rPr>
              <w:t>.</w:t>
            </w:r>
          </w:p>
          <w:p w14:paraId="7A6ADFEA" w14:textId="77777777" w:rsidR="00DE0EF6" w:rsidRDefault="00DE0EF6" w:rsidP="00A85271">
            <w:pPr>
              <w:pStyle w:val="Textbody"/>
              <w:spacing w:after="0"/>
              <w:ind w:left="425"/>
              <w:rPr>
                <w:i/>
              </w:rPr>
            </w:pPr>
          </w:p>
        </w:tc>
      </w:tr>
    </w:tbl>
    <w:p w14:paraId="36DA51F9" w14:textId="77777777" w:rsidR="00392B64" w:rsidRPr="00392B64" w:rsidRDefault="00392B64" w:rsidP="000E0639">
      <w:pPr>
        <w:pStyle w:val="Standard"/>
        <w:rPr>
          <w:sz w:val="20"/>
          <w:szCs w:val="20"/>
        </w:rPr>
      </w:pPr>
    </w:p>
    <w:p w14:paraId="7B053C61" w14:textId="77777777" w:rsidR="00F15D0E" w:rsidRDefault="004F73CA" w:rsidP="00F15D0E">
      <w:pPr>
        <w:pStyle w:val="Standard"/>
        <w:spacing w:after="0"/>
      </w:pPr>
      <w:r w:rsidRPr="00F15D0E">
        <w:rPr>
          <w:b/>
          <w:bCs/>
        </w:rPr>
        <w:t>16.1.1. Parte prima – Relazione tecnica per l’esecuzione del servizio</w:t>
      </w:r>
      <w:r w:rsidRPr="0034048C">
        <w:t>.</w:t>
      </w:r>
    </w:p>
    <w:p w14:paraId="7D4E4EA7" w14:textId="3AB98A8E" w:rsidR="004F73CA" w:rsidRPr="00392B64" w:rsidRDefault="004F73CA" w:rsidP="000E0639">
      <w:pPr>
        <w:pStyle w:val="Standard"/>
        <w:rPr>
          <w:sz w:val="20"/>
          <w:szCs w:val="20"/>
        </w:rPr>
      </w:pPr>
      <w:r w:rsidRPr="00392B64">
        <w:rPr>
          <w:sz w:val="20"/>
          <w:szCs w:val="20"/>
        </w:rPr>
        <w:t xml:space="preserve">Questa prima parte dell’offerta, a pena di esclusione, </w:t>
      </w:r>
    </w:p>
    <w:p w14:paraId="402C4FD5" w14:textId="64816E99" w:rsidR="004F73CA" w:rsidRPr="003C5917" w:rsidRDefault="004F73CA" w:rsidP="000E0639">
      <w:pPr>
        <w:pStyle w:val="Standard"/>
        <w:rPr>
          <w:color w:val="00B050"/>
          <w:sz w:val="20"/>
          <w:szCs w:val="20"/>
        </w:rPr>
      </w:pPr>
      <w:r w:rsidRPr="00392B64">
        <w:rPr>
          <w:sz w:val="20"/>
          <w:szCs w:val="20"/>
        </w:rPr>
        <w:t xml:space="preserve">(EVENTUALE) deve essere redatta attraverso </w:t>
      </w:r>
      <w:r w:rsidRPr="00DC0261">
        <w:rPr>
          <w:sz w:val="20"/>
          <w:szCs w:val="20"/>
        </w:rPr>
        <w:t xml:space="preserve">la compilazione dell’allegato n. </w:t>
      </w:r>
      <w:r w:rsidR="00DC0261" w:rsidRPr="00DC0261">
        <w:rPr>
          <w:sz w:val="20"/>
          <w:szCs w:val="20"/>
        </w:rPr>
        <w:t>13</w:t>
      </w:r>
      <w:r w:rsidRPr="00DC0261">
        <w:rPr>
          <w:sz w:val="20"/>
          <w:szCs w:val="20"/>
        </w:rPr>
        <w:t xml:space="preserve"> – “Modello per la presentazione dell’offerta tecnica e accesso agli atti”, n</w:t>
      </w:r>
      <w:r w:rsidRPr="00392B64">
        <w:rPr>
          <w:sz w:val="20"/>
          <w:szCs w:val="20"/>
        </w:rPr>
        <w:t>onché comprendere tutti gli elementi che consentano l’attribuzione dei punteggi previsti nella tabella di cui al successivo art. ____ /comma _____ , sia per la parte discrezionale con criteri/sub-criteri qualitativi (QL), che per la parte con criteri/sub-criteri quantitativi (QN), oltre che per quella con criteri/sub-criteri ON/OFF</w:t>
      </w:r>
      <w:r w:rsidR="003C5917">
        <w:rPr>
          <w:color w:val="00B050"/>
          <w:sz w:val="20"/>
          <w:szCs w:val="20"/>
        </w:rPr>
        <w:t xml:space="preserve"> </w:t>
      </w:r>
    </w:p>
    <w:p w14:paraId="7EFF7F42" w14:textId="547CCDFB" w:rsidR="004F73CA" w:rsidRPr="0034048C" w:rsidRDefault="004F73CA" w:rsidP="000E0639">
      <w:pPr>
        <w:pStyle w:val="Standard"/>
      </w:pPr>
      <w:r w:rsidRPr="00392B64">
        <w:rPr>
          <w:sz w:val="20"/>
          <w:szCs w:val="20"/>
        </w:rPr>
        <w:t xml:space="preserve">deve contenere la relazione tecnica del servizio ….  (OGNI </w:t>
      </w:r>
      <w:r w:rsidR="003C5917" w:rsidRPr="00D06B3C">
        <w:rPr>
          <w:sz w:val="20"/>
          <w:szCs w:val="20"/>
        </w:rPr>
        <w:t xml:space="preserve">AMMINISTRAZIONE AGGIUDICATRICE </w:t>
      </w:r>
      <w:r w:rsidRPr="00392B64">
        <w:rPr>
          <w:sz w:val="20"/>
          <w:szCs w:val="20"/>
        </w:rPr>
        <w:t>PRECISERÀ LE PROPRIE ESIGENZE) __________________________________________________________________________________________________________________________________________________________________________________________________________________________________________________________________</w:t>
      </w:r>
      <w:r w:rsidR="000E0639" w:rsidRPr="00392B64">
        <w:rPr>
          <w:sz w:val="20"/>
          <w:szCs w:val="20"/>
        </w:rPr>
        <w:t>_________________</w:t>
      </w:r>
    </w:p>
    <w:p w14:paraId="7D556B4C" w14:textId="77777777" w:rsidR="0077739C" w:rsidRPr="0034048C" w:rsidRDefault="0077739C" w:rsidP="000E0639">
      <w:pPr>
        <w:pStyle w:val="Standard"/>
      </w:pPr>
    </w:p>
    <w:p w14:paraId="4CD71EC3" w14:textId="0D1B465D" w:rsidR="00F15D0E" w:rsidRPr="003C5917" w:rsidRDefault="004F73CA" w:rsidP="00F15D0E">
      <w:pPr>
        <w:pStyle w:val="Standard"/>
        <w:spacing w:after="0"/>
        <w:rPr>
          <w:color w:val="00B050"/>
        </w:rPr>
      </w:pPr>
      <w:r w:rsidRPr="00F15D0E">
        <w:rPr>
          <w:b/>
          <w:bCs/>
        </w:rPr>
        <w:t>16.1.2. Parte seconda – Relazione tecnica relativa al progetto di integrazione lavorativa.</w:t>
      </w:r>
      <w:r w:rsidRPr="0034048C">
        <w:t xml:space="preserve"> </w:t>
      </w:r>
    </w:p>
    <w:p w14:paraId="6FCE2A90" w14:textId="32BB0C64" w:rsidR="004F73CA" w:rsidRPr="00392B64" w:rsidRDefault="004F73CA" w:rsidP="000E0639">
      <w:pPr>
        <w:pStyle w:val="Standard"/>
        <w:rPr>
          <w:sz w:val="20"/>
          <w:szCs w:val="20"/>
        </w:rPr>
      </w:pPr>
      <w:r w:rsidRPr="00392B64">
        <w:rPr>
          <w:sz w:val="20"/>
          <w:szCs w:val="20"/>
        </w:rPr>
        <w:t>Questa seconda parte dell’offerta, a pena di esclusione:</w:t>
      </w:r>
    </w:p>
    <w:p w14:paraId="5343C7C1" w14:textId="0B3FEFF9" w:rsidR="004F73CA" w:rsidRPr="00392B64" w:rsidRDefault="000E0639" w:rsidP="000E0639">
      <w:pPr>
        <w:pStyle w:val="Standard"/>
        <w:rPr>
          <w:sz w:val="20"/>
          <w:szCs w:val="20"/>
        </w:rPr>
      </w:pPr>
      <w:r w:rsidRPr="00392B64">
        <w:rPr>
          <w:sz w:val="20"/>
          <w:szCs w:val="20"/>
        </w:rPr>
        <w:t xml:space="preserve">a) </w:t>
      </w:r>
      <w:r w:rsidR="004F73CA" w:rsidRPr="00392B64">
        <w:rPr>
          <w:sz w:val="20"/>
          <w:szCs w:val="20"/>
        </w:rPr>
        <w:t xml:space="preserve">deve essere redatta attraverso la </w:t>
      </w:r>
      <w:r w:rsidR="004F73CA" w:rsidRPr="006409BD">
        <w:rPr>
          <w:sz w:val="20"/>
          <w:szCs w:val="20"/>
        </w:rPr>
        <w:t xml:space="preserve">compilazione dell’allegato n. </w:t>
      </w:r>
      <w:r w:rsidR="00954FA7" w:rsidRPr="006409BD">
        <w:rPr>
          <w:sz w:val="20"/>
          <w:szCs w:val="20"/>
        </w:rPr>
        <w:t>1</w:t>
      </w:r>
      <w:r w:rsidR="00DC0261" w:rsidRPr="006409BD">
        <w:rPr>
          <w:sz w:val="20"/>
          <w:szCs w:val="20"/>
        </w:rPr>
        <w:t>3</w:t>
      </w:r>
      <w:r w:rsidR="004F73CA" w:rsidRPr="006409BD">
        <w:rPr>
          <w:sz w:val="20"/>
          <w:szCs w:val="20"/>
        </w:rPr>
        <w:t xml:space="preserve"> </w:t>
      </w:r>
      <w:r w:rsidR="004F73CA" w:rsidRPr="00F25C25">
        <w:rPr>
          <w:sz w:val="20"/>
          <w:szCs w:val="20"/>
        </w:rPr>
        <w:t>– “Modello per la presentazione dell’offerta tecnica e accesso agli atti”,</w:t>
      </w:r>
      <w:r w:rsidR="004F73CA" w:rsidRPr="00392B64">
        <w:rPr>
          <w:sz w:val="20"/>
          <w:szCs w:val="20"/>
        </w:rPr>
        <w:t xml:space="preserve"> nonché comprendere tutti gli elementi che consentano l’attribuzione dei punteggi previsti nella tabella di cui al successivo punto 18.1 , sia per la parte discrezionale con criteri/sub-criteri qualitativi (QL), che per la parte con criteri/sub-criteri quantitativi (QN), oltre che per quella con criteri/sub-criteri ON/OFF;</w:t>
      </w:r>
    </w:p>
    <w:p w14:paraId="6A531140" w14:textId="77777777" w:rsidR="004F73CA" w:rsidRPr="00392B64" w:rsidRDefault="000E0639" w:rsidP="000E0639">
      <w:pPr>
        <w:pStyle w:val="Standard"/>
        <w:rPr>
          <w:sz w:val="20"/>
          <w:szCs w:val="20"/>
        </w:rPr>
      </w:pPr>
      <w:r w:rsidRPr="00392B64">
        <w:rPr>
          <w:sz w:val="20"/>
          <w:szCs w:val="20"/>
        </w:rPr>
        <w:lastRenderedPageBreak/>
        <w:t xml:space="preserve">b) </w:t>
      </w:r>
      <w:r w:rsidR="004F73CA" w:rsidRPr="00392B64">
        <w:rPr>
          <w:sz w:val="20"/>
          <w:szCs w:val="20"/>
        </w:rPr>
        <w:t>deve comprendere tutti gli allegati indicati nel modello citato alla lettera precedente, necessari a dimostrare la fondatezza delle dichiarazioni presentate in relazione ai parametri quantitativi ed ON/OFF</w:t>
      </w:r>
    </w:p>
    <w:p w14:paraId="0FC9B1CC" w14:textId="2C6C5BD4" w:rsidR="004F73CA" w:rsidRPr="003C5917" w:rsidRDefault="000E0639" w:rsidP="000E0639">
      <w:pPr>
        <w:pStyle w:val="Standard"/>
        <w:rPr>
          <w:color w:val="00B050"/>
          <w:sz w:val="20"/>
          <w:szCs w:val="20"/>
        </w:rPr>
      </w:pPr>
      <w:r w:rsidRPr="00392B64">
        <w:rPr>
          <w:sz w:val="20"/>
          <w:szCs w:val="20"/>
        </w:rPr>
        <w:t xml:space="preserve">c) </w:t>
      </w:r>
      <w:r w:rsidR="004F73CA" w:rsidRPr="00392B64">
        <w:rPr>
          <w:sz w:val="20"/>
          <w:szCs w:val="20"/>
        </w:rPr>
        <w:t xml:space="preserve">deve contenere il </w:t>
      </w:r>
      <w:r w:rsidR="004F73CA" w:rsidRPr="00392B64">
        <w:rPr>
          <w:b/>
          <w:sz w:val="20"/>
          <w:szCs w:val="20"/>
        </w:rPr>
        <w:t>Progetto Organizzativo - Gestionale per l’integrazione lavorativa</w:t>
      </w:r>
      <w:r w:rsidR="004F73CA" w:rsidRPr="00392B64">
        <w:rPr>
          <w:sz w:val="20"/>
          <w:szCs w:val="20"/>
        </w:rPr>
        <w:t xml:space="preserve"> di persone disabili e svantaggiate (POGIL), che deve descrivere, in un massimo di 30 facciate A4, numerate, con testo in carattere Tahoma “corpo 11”, interlinea singola, esclusi copertina, indice ed eventuali allegati (</w:t>
      </w:r>
      <w:r w:rsidR="004F73CA" w:rsidRPr="00392B64">
        <w:rPr>
          <w:sz w:val="20"/>
          <w:szCs w:val="20"/>
        </w:rPr>
        <w:footnoteReference w:id="1"/>
      </w:r>
      <w:r w:rsidR="004F73CA" w:rsidRPr="00392B64">
        <w:rPr>
          <w:sz w:val="20"/>
          <w:szCs w:val="20"/>
        </w:rPr>
        <w:t xml:space="preserve">), le scelte del concorrente relativamente a tutti i punti elencati nel punto 16.1.3.1. </w:t>
      </w:r>
      <w:r w:rsidR="003C5917">
        <w:rPr>
          <w:color w:val="00B050"/>
          <w:sz w:val="20"/>
          <w:szCs w:val="20"/>
        </w:rPr>
        <w:t xml:space="preserve">? </w:t>
      </w:r>
    </w:p>
    <w:p w14:paraId="47B6A804" w14:textId="5027377B" w:rsidR="004F73CA" w:rsidRPr="00392B64" w:rsidRDefault="004F73CA" w:rsidP="000E0639">
      <w:pPr>
        <w:pStyle w:val="Standard"/>
        <w:rPr>
          <w:sz w:val="20"/>
          <w:szCs w:val="20"/>
        </w:rPr>
      </w:pPr>
      <w:r w:rsidRPr="00392B64">
        <w:rPr>
          <w:sz w:val="20"/>
          <w:szCs w:val="20"/>
        </w:rPr>
        <w:t xml:space="preserve">Il POGIL, formulato tenendo conto di quanto precisato ai </w:t>
      </w:r>
      <w:r w:rsidR="008936B1">
        <w:rPr>
          <w:sz w:val="20"/>
          <w:szCs w:val="20"/>
        </w:rPr>
        <w:t xml:space="preserve">paragrafi </w:t>
      </w:r>
      <w:r w:rsidRPr="00392B64">
        <w:rPr>
          <w:sz w:val="20"/>
          <w:szCs w:val="20"/>
        </w:rPr>
        <w:t>successivi, nonché della tipologia del servizio principale oggetto della presente procedura, descritt</w:t>
      </w:r>
      <w:r w:rsidR="003C5917">
        <w:rPr>
          <w:color w:val="00B050"/>
          <w:sz w:val="20"/>
          <w:szCs w:val="20"/>
        </w:rPr>
        <w:t xml:space="preserve">a </w:t>
      </w:r>
      <w:r w:rsidRPr="00392B64">
        <w:rPr>
          <w:sz w:val="20"/>
          <w:szCs w:val="20"/>
        </w:rPr>
        <w:t xml:space="preserve">nel progetto di gara e nella parte tecnica del capitolato, deve, altresì, dimostrare una chiara e indiscussa coerenza con le finalità, gli obiettivi, i principi e le caratteristiche dell’integrazione lavorativa di soggetti fragili, le cui tipologie sono analiticamente descritte nel protocollo sociale operativo allegato e parte integrante del presente </w:t>
      </w:r>
      <w:r w:rsidR="00D06B3C" w:rsidRPr="00D06B3C">
        <w:rPr>
          <w:sz w:val="20"/>
          <w:szCs w:val="20"/>
        </w:rPr>
        <w:t>disciplinare</w:t>
      </w:r>
      <w:r w:rsidR="003C5917" w:rsidRPr="00D06B3C">
        <w:rPr>
          <w:sz w:val="20"/>
          <w:szCs w:val="20"/>
        </w:rPr>
        <w:t xml:space="preserve"> di gara</w:t>
      </w:r>
      <w:r w:rsidRPr="00D06B3C">
        <w:rPr>
          <w:sz w:val="20"/>
          <w:szCs w:val="20"/>
        </w:rPr>
        <w:t>.</w:t>
      </w:r>
    </w:p>
    <w:p w14:paraId="27A728CB" w14:textId="1ABEEA75" w:rsidR="00925D60" w:rsidRPr="002854D2" w:rsidRDefault="004F73CA" w:rsidP="000E0639">
      <w:pPr>
        <w:pStyle w:val="Standard"/>
        <w:rPr>
          <w:sz w:val="20"/>
          <w:szCs w:val="20"/>
        </w:rPr>
      </w:pPr>
      <w:r w:rsidRPr="006F2461">
        <w:rPr>
          <w:sz w:val="20"/>
          <w:szCs w:val="20"/>
        </w:rPr>
        <w:t>Il POGIL</w:t>
      </w:r>
      <w:r w:rsidRPr="0034048C">
        <w:t xml:space="preserve"> </w:t>
      </w:r>
      <w:r w:rsidRPr="00392B64">
        <w:rPr>
          <w:sz w:val="20"/>
          <w:szCs w:val="20"/>
        </w:rPr>
        <w:t xml:space="preserve">è preceduto da un indice, in cui dovranno essere utilizzati gli esatti titolo, ordine e numerazione di seguito indicati, corrispondenti agli ambiti in cui sono stati suddivisi i criteri di valutazione </w:t>
      </w:r>
      <w:r w:rsidR="004D4295">
        <w:rPr>
          <w:sz w:val="20"/>
          <w:szCs w:val="20"/>
        </w:rPr>
        <w:t>rip</w:t>
      </w:r>
      <w:r w:rsidRPr="00392B64">
        <w:rPr>
          <w:sz w:val="20"/>
          <w:szCs w:val="20"/>
        </w:rPr>
        <w:t>ortati nella tabella di cui al successivo punto 18.1.1. Deve, pertanto, articolarsi nei seguenti paragrafi ed essere redatto tenendo conto delle indicazioni analitiche contenute nella tabella dei criteri di valutazione:</w:t>
      </w:r>
    </w:p>
    <w:p w14:paraId="6CFAAF60" w14:textId="125FCF64" w:rsidR="004F73CA" w:rsidRPr="00F15D0E" w:rsidRDefault="006B5EBA" w:rsidP="006B5EBA">
      <w:pPr>
        <w:pStyle w:val="Standard"/>
        <w:jc w:val="center"/>
        <w:rPr>
          <w:strike/>
        </w:rPr>
      </w:pPr>
      <w:r>
        <w:rPr>
          <w:b/>
        </w:rPr>
        <w:t xml:space="preserve">VERSIONE </w:t>
      </w:r>
      <w:r w:rsidR="00F6781E" w:rsidRPr="00F15D0E">
        <w:rPr>
          <w:b/>
        </w:rPr>
        <w:t>3</w:t>
      </w:r>
      <w:r w:rsidR="00C64429" w:rsidRPr="00F15D0E">
        <w:rPr>
          <w:b/>
        </w:rPr>
        <w:t>7 punti su 8</w:t>
      </w:r>
      <w:r w:rsidR="00F6781E" w:rsidRPr="00F15D0E">
        <w:rPr>
          <w:b/>
        </w:rPr>
        <w:t>0 punti</w:t>
      </w:r>
    </w:p>
    <w:tbl>
      <w:tblPr>
        <w:tblStyle w:val="Grigliatabella"/>
        <w:tblW w:w="0" w:type="auto"/>
        <w:tblLook w:val="04A0" w:firstRow="1" w:lastRow="0" w:firstColumn="1" w:lastColumn="0" w:noHBand="0" w:noVBand="1"/>
      </w:tblPr>
      <w:tblGrid>
        <w:gridCol w:w="9779"/>
      </w:tblGrid>
      <w:tr w:rsidR="004F73CA" w:rsidRPr="0034048C" w14:paraId="51797BD0" w14:textId="77777777" w:rsidTr="004F73CA">
        <w:tc>
          <w:tcPr>
            <w:tcW w:w="9779" w:type="dxa"/>
          </w:tcPr>
          <w:p w14:paraId="6826E285" w14:textId="56B06403" w:rsidR="004F73CA" w:rsidRPr="00392B64" w:rsidRDefault="004F73CA" w:rsidP="00B26E0B">
            <w:pPr>
              <w:pStyle w:val="Standard"/>
              <w:rPr>
                <w:rFonts w:ascii="Times New Roman" w:hAnsi="Times New Roman"/>
                <w:kern w:val="3"/>
                <w:sz w:val="20"/>
                <w:szCs w:val="20"/>
              </w:rPr>
            </w:pPr>
            <w:r w:rsidRPr="00392B64">
              <w:rPr>
                <w:rFonts w:ascii="Times New Roman" w:hAnsi="Times New Roman"/>
                <w:kern w:val="3"/>
                <w:sz w:val="20"/>
                <w:szCs w:val="20"/>
              </w:rPr>
              <w:t xml:space="preserve">1. </w:t>
            </w:r>
            <w:r w:rsidR="00DE1151" w:rsidRPr="00392B64">
              <w:rPr>
                <w:rFonts w:ascii="Times New Roman" w:hAnsi="Times New Roman"/>
                <w:kern w:val="3"/>
                <w:sz w:val="20"/>
                <w:szCs w:val="20"/>
              </w:rPr>
              <w:t xml:space="preserve">QUALITÀ DEL MODELLO AZIENDALE DI INSERIMENTO E INTEGRAZIONE </w:t>
            </w:r>
            <w:r w:rsidR="00671B3B" w:rsidRPr="00392B64">
              <w:rPr>
                <w:rFonts w:ascii="Times New Roman" w:hAnsi="Times New Roman"/>
                <w:kern w:val="3"/>
                <w:sz w:val="20"/>
                <w:szCs w:val="20"/>
              </w:rPr>
              <w:t xml:space="preserve">(max. 17; min. </w:t>
            </w:r>
            <w:r w:rsidR="004501E6">
              <w:rPr>
                <w:rFonts w:ascii="Times New Roman" w:hAnsi="Times New Roman"/>
                <w:kern w:val="3"/>
                <w:sz w:val="20"/>
                <w:szCs w:val="20"/>
              </w:rPr>
              <w:t>8</w:t>
            </w:r>
            <w:r w:rsidRPr="00392B64">
              <w:rPr>
                <w:rFonts w:ascii="Times New Roman" w:hAnsi="Times New Roman"/>
                <w:kern w:val="3"/>
                <w:sz w:val="20"/>
                <w:szCs w:val="20"/>
              </w:rPr>
              <w:t>)</w:t>
            </w:r>
          </w:p>
          <w:p w14:paraId="6F4050DA" w14:textId="5ABA2BC7" w:rsidR="004F73CA" w:rsidRPr="00392B64" w:rsidRDefault="009747BD" w:rsidP="00B26E0B">
            <w:pPr>
              <w:pStyle w:val="Standard"/>
              <w:rPr>
                <w:rFonts w:ascii="Times New Roman" w:hAnsi="Times New Roman"/>
                <w:kern w:val="3"/>
                <w:sz w:val="20"/>
                <w:szCs w:val="20"/>
              </w:rPr>
            </w:pPr>
            <w:r w:rsidRPr="00392B64">
              <w:rPr>
                <w:rFonts w:ascii="Times New Roman" w:hAnsi="Times New Roman"/>
                <w:kern w:val="3"/>
                <w:sz w:val="20"/>
                <w:szCs w:val="20"/>
              </w:rPr>
              <w:t xml:space="preserve">1.1 </w:t>
            </w:r>
            <w:r w:rsidR="004537E1" w:rsidRPr="00392B64">
              <w:rPr>
                <w:rFonts w:ascii="Times New Roman" w:hAnsi="Times New Roman"/>
                <w:kern w:val="3"/>
                <w:sz w:val="20"/>
                <w:szCs w:val="20"/>
              </w:rPr>
              <w:t xml:space="preserve">Processo di individuazione e selezione dei lavoratori svantaggiati e modalità, fasi, </w:t>
            </w:r>
            <w:r w:rsidR="00161E1A">
              <w:rPr>
                <w:rFonts w:ascii="Times New Roman" w:hAnsi="Times New Roman"/>
                <w:kern w:val="3"/>
                <w:sz w:val="20"/>
                <w:szCs w:val="20"/>
              </w:rPr>
              <w:t>costruzione del</w:t>
            </w:r>
            <w:r w:rsidR="004537E1" w:rsidRPr="00392B64">
              <w:rPr>
                <w:rFonts w:ascii="Times New Roman" w:hAnsi="Times New Roman"/>
                <w:kern w:val="3"/>
                <w:sz w:val="20"/>
                <w:szCs w:val="20"/>
              </w:rPr>
              <w:t xml:space="preserve"> progetto personalizzato di inserimento.</w:t>
            </w:r>
          </w:p>
          <w:p w14:paraId="116AB8DA" w14:textId="5944E308" w:rsidR="004F73CA" w:rsidRPr="00392B64" w:rsidRDefault="009747BD" w:rsidP="00B26E0B">
            <w:pPr>
              <w:pStyle w:val="Standard"/>
              <w:rPr>
                <w:rFonts w:ascii="Times New Roman" w:hAnsi="Times New Roman"/>
                <w:kern w:val="3"/>
                <w:sz w:val="20"/>
                <w:szCs w:val="20"/>
              </w:rPr>
            </w:pPr>
            <w:r w:rsidRPr="00392B64">
              <w:rPr>
                <w:rFonts w:ascii="Times New Roman" w:hAnsi="Times New Roman"/>
                <w:kern w:val="3"/>
                <w:sz w:val="20"/>
                <w:szCs w:val="20"/>
              </w:rPr>
              <w:t xml:space="preserve">1.2 </w:t>
            </w:r>
            <w:r w:rsidR="004537E1" w:rsidRPr="00392B64">
              <w:rPr>
                <w:rFonts w:ascii="Times New Roman" w:hAnsi="Times New Roman"/>
                <w:kern w:val="3"/>
                <w:sz w:val="20"/>
                <w:szCs w:val="20"/>
              </w:rPr>
              <w:t>Organigramma, completo di quantità, ruoli e funzioni, della struttura di coordinamento e gestione, anche operativa, del modello di inserimento proposto.</w:t>
            </w:r>
          </w:p>
          <w:p w14:paraId="46424E33" w14:textId="0DA86ADD" w:rsidR="004F73CA" w:rsidRPr="00392B64" w:rsidRDefault="009747BD" w:rsidP="00B26E0B">
            <w:pPr>
              <w:pStyle w:val="Standard"/>
              <w:rPr>
                <w:rFonts w:ascii="Times New Roman" w:hAnsi="Times New Roman"/>
                <w:kern w:val="3"/>
                <w:sz w:val="20"/>
                <w:szCs w:val="20"/>
              </w:rPr>
            </w:pPr>
            <w:r w:rsidRPr="00392B64">
              <w:rPr>
                <w:rFonts w:ascii="Times New Roman" w:hAnsi="Times New Roman"/>
                <w:kern w:val="3"/>
                <w:sz w:val="20"/>
                <w:szCs w:val="20"/>
              </w:rPr>
              <w:t xml:space="preserve">1.3 </w:t>
            </w:r>
            <w:r w:rsidR="004537E1" w:rsidRPr="00392B64">
              <w:rPr>
                <w:rFonts w:ascii="Times New Roman" w:hAnsi="Times New Roman"/>
                <w:kern w:val="3"/>
                <w:sz w:val="20"/>
                <w:szCs w:val="20"/>
              </w:rPr>
              <w:t>Piano annuale della formazione specifica esclusa quella obbligatoria</w:t>
            </w:r>
            <w:r w:rsidR="00DE1151" w:rsidRPr="00392B64">
              <w:rPr>
                <w:rFonts w:ascii="Times New Roman" w:hAnsi="Times New Roman"/>
                <w:kern w:val="3"/>
                <w:sz w:val="20"/>
                <w:szCs w:val="20"/>
              </w:rPr>
              <w:t>.</w:t>
            </w:r>
          </w:p>
          <w:p w14:paraId="78BECD8B" w14:textId="2653EE66" w:rsidR="004F73CA" w:rsidRPr="00392B64" w:rsidRDefault="009747BD" w:rsidP="00B26E0B">
            <w:pPr>
              <w:pStyle w:val="Standard"/>
              <w:rPr>
                <w:rFonts w:ascii="Times New Roman" w:hAnsi="Times New Roman"/>
                <w:kern w:val="3"/>
                <w:sz w:val="20"/>
                <w:szCs w:val="20"/>
              </w:rPr>
            </w:pPr>
            <w:r w:rsidRPr="00392B64">
              <w:rPr>
                <w:rFonts w:ascii="Times New Roman" w:hAnsi="Times New Roman"/>
                <w:kern w:val="3"/>
                <w:sz w:val="20"/>
                <w:szCs w:val="20"/>
              </w:rPr>
              <w:t xml:space="preserve">1.4 </w:t>
            </w:r>
            <w:r w:rsidR="00DE1151" w:rsidRPr="00392B64">
              <w:rPr>
                <w:rFonts w:ascii="Times New Roman" w:hAnsi="Times New Roman"/>
                <w:kern w:val="3"/>
                <w:sz w:val="20"/>
                <w:szCs w:val="20"/>
              </w:rPr>
              <w:t>Piano di gestione delle emergenze connesse all’inserimento lavorativo.</w:t>
            </w:r>
          </w:p>
          <w:p w14:paraId="3A4C96CA" w14:textId="495879D8" w:rsidR="00DE1151" w:rsidRDefault="009747BD" w:rsidP="00B26E0B">
            <w:pPr>
              <w:pStyle w:val="Standard"/>
              <w:rPr>
                <w:rFonts w:ascii="Times New Roman" w:hAnsi="Times New Roman"/>
                <w:kern w:val="3"/>
                <w:sz w:val="20"/>
                <w:szCs w:val="20"/>
              </w:rPr>
            </w:pPr>
            <w:r w:rsidRPr="00392B64">
              <w:rPr>
                <w:rFonts w:ascii="Times New Roman" w:hAnsi="Times New Roman"/>
                <w:kern w:val="3"/>
                <w:sz w:val="20"/>
                <w:szCs w:val="20"/>
              </w:rPr>
              <w:t xml:space="preserve">1.5 </w:t>
            </w:r>
            <w:r w:rsidR="00DE1151" w:rsidRPr="00392B64">
              <w:rPr>
                <w:rFonts w:ascii="Times New Roman" w:hAnsi="Times New Roman"/>
                <w:kern w:val="3"/>
                <w:sz w:val="20"/>
                <w:szCs w:val="20"/>
              </w:rPr>
              <w:t>Presenza di certificazione di responsabilità sociale</w:t>
            </w:r>
          </w:p>
          <w:p w14:paraId="32082DDB" w14:textId="0A5ADDB2" w:rsidR="00CC0994" w:rsidRPr="00392B64" w:rsidRDefault="00CC0994" w:rsidP="00B26E0B">
            <w:pPr>
              <w:pStyle w:val="Standard"/>
              <w:rPr>
                <w:rFonts w:ascii="Times New Roman" w:hAnsi="Times New Roman"/>
                <w:kern w:val="3"/>
                <w:sz w:val="20"/>
                <w:szCs w:val="20"/>
              </w:rPr>
            </w:pPr>
            <w:r>
              <w:rPr>
                <w:rFonts w:ascii="Times New Roman" w:hAnsi="Times New Roman"/>
                <w:kern w:val="3"/>
                <w:sz w:val="20"/>
                <w:szCs w:val="20"/>
              </w:rPr>
              <w:t>1.6 Presenza di certificazione di PARITA’ DI GENERE</w:t>
            </w:r>
          </w:p>
          <w:p w14:paraId="27418C24" w14:textId="1383FB9D" w:rsidR="00DE1151" w:rsidRPr="00392B64" w:rsidRDefault="004F73CA" w:rsidP="00B26E0B">
            <w:pPr>
              <w:pStyle w:val="Standard"/>
              <w:rPr>
                <w:rFonts w:ascii="Times New Roman" w:hAnsi="Times New Roman"/>
                <w:kern w:val="3"/>
                <w:sz w:val="20"/>
                <w:szCs w:val="20"/>
              </w:rPr>
            </w:pPr>
            <w:r w:rsidRPr="00392B64">
              <w:rPr>
                <w:rFonts w:ascii="Times New Roman" w:hAnsi="Times New Roman"/>
                <w:kern w:val="3"/>
                <w:sz w:val="20"/>
                <w:szCs w:val="20"/>
              </w:rPr>
              <w:t xml:space="preserve">2. </w:t>
            </w:r>
            <w:r w:rsidR="00DE1151" w:rsidRPr="00392B64">
              <w:rPr>
                <w:rFonts w:ascii="Times New Roman" w:hAnsi="Times New Roman"/>
                <w:kern w:val="3"/>
                <w:sz w:val="20"/>
                <w:szCs w:val="20"/>
              </w:rPr>
              <w:t xml:space="preserve">MODALITÀ GESTIONALI E ORGANIZZATIVE, STRUMENTI DI MONITORAGGIO E DI VALUTAZIONE DEI PROCESSI E DEI RISULTATI </w:t>
            </w:r>
            <w:r w:rsidRPr="00392B64">
              <w:rPr>
                <w:rFonts w:ascii="Times New Roman" w:hAnsi="Times New Roman"/>
                <w:kern w:val="3"/>
                <w:sz w:val="20"/>
                <w:szCs w:val="20"/>
              </w:rPr>
              <w:t>(max. 8,</w:t>
            </w:r>
            <w:r w:rsidR="00266F2B" w:rsidRPr="00392B64">
              <w:rPr>
                <w:rFonts w:ascii="Times New Roman" w:hAnsi="Times New Roman"/>
                <w:kern w:val="3"/>
                <w:sz w:val="20"/>
                <w:szCs w:val="20"/>
              </w:rPr>
              <w:t>50;</w:t>
            </w:r>
            <w:r w:rsidRPr="00392B64">
              <w:rPr>
                <w:rFonts w:ascii="Times New Roman" w:hAnsi="Times New Roman"/>
                <w:kern w:val="3"/>
                <w:sz w:val="20"/>
                <w:szCs w:val="20"/>
              </w:rPr>
              <w:t xml:space="preserve"> min. 4</w:t>
            </w:r>
            <w:r w:rsidR="00266F2B" w:rsidRPr="00392B64">
              <w:rPr>
                <w:rFonts w:ascii="Times New Roman" w:hAnsi="Times New Roman"/>
                <w:kern w:val="3"/>
                <w:sz w:val="20"/>
                <w:szCs w:val="20"/>
              </w:rPr>
              <w:t>,50</w:t>
            </w:r>
            <w:r w:rsidRPr="00392B64">
              <w:rPr>
                <w:rFonts w:ascii="Times New Roman" w:hAnsi="Times New Roman"/>
                <w:kern w:val="3"/>
                <w:sz w:val="20"/>
                <w:szCs w:val="20"/>
              </w:rPr>
              <w:t>)</w:t>
            </w:r>
          </w:p>
          <w:p w14:paraId="46D21FBF" w14:textId="4BAE143F" w:rsidR="004F73CA" w:rsidRPr="00392B64" w:rsidRDefault="00677CB3" w:rsidP="00B26E0B">
            <w:pPr>
              <w:pStyle w:val="Standard"/>
              <w:rPr>
                <w:rFonts w:ascii="Times New Roman" w:hAnsi="Times New Roman"/>
                <w:kern w:val="3"/>
                <w:sz w:val="20"/>
                <w:szCs w:val="20"/>
              </w:rPr>
            </w:pPr>
            <w:r w:rsidRPr="00392B64">
              <w:rPr>
                <w:rFonts w:ascii="Times New Roman" w:hAnsi="Times New Roman"/>
                <w:kern w:val="3"/>
                <w:sz w:val="20"/>
                <w:szCs w:val="20"/>
              </w:rPr>
              <w:t xml:space="preserve">2.1 </w:t>
            </w:r>
            <w:r w:rsidR="00DE1151" w:rsidRPr="00392B64">
              <w:rPr>
                <w:rFonts w:ascii="Times New Roman" w:hAnsi="Times New Roman"/>
                <w:kern w:val="3"/>
                <w:sz w:val="20"/>
                <w:szCs w:val="20"/>
              </w:rPr>
              <w:t>Descrizione del modello metodologico -organizzativo</w:t>
            </w:r>
          </w:p>
          <w:p w14:paraId="0618AEBE" w14:textId="5497DA58" w:rsidR="004F73CA" w:rsidRPr="00392B64" w:rsidRDefault="00677CB3" w:rsidP="00B26E0B">
            <w:pPr>
              <w:pStyle w:val="Standard"/>
              <w:rPr>
                <w:rFonts w:ascii="Times New Roman" w:hAnsi="Times New Roman"/>
                <w:kern w:val="3"/>
                <w:sz w:val="20"/>
                <w:szCs w:val="20"/>
              </w:rPr>
            </w:pPr>
            <w:r w:rsidRPr="00392B64">
              <w:rPr>
                <w:rFonts w:ascii="Times New Roman" w:hAnsi="Times New Roman"/>
                <w:kern w:val="3"/>
                <w:sz w:val="20"/>
                <w:szCs w:val="20"/>
              </w:rPr>
              <w:t xml:space="preserve">2.2 </w:t>
            </w:r>
            <w:r w:rsidR="004F73CA" w:rsidRPr="00392B64">
              <w:rPr>
                <w:rFonts w:ascii="Times New Roman" w:hAnsi="Times New Roman"/>
                <w:kern w:val="3"/>
                <w:sz w:val="20"/>
                <w:szCs w:val="20"/>
              </w:rPr>
              <w:t>Descrizione del sistema di valutazione sia di processo che di risultato</w:t>
            </w:r>
          </w:p>
          <w:p w14:paraId="69FAB417" w14:textId="62473C11" w:rsidR="004F73CA" w:rsidRPr="00392B64" w:rsidRDefault="00677CB3" w:rsidP="00B26E0B">
            <w:pPr>
              <w:pStyle w:val="Standard"/>
              <w:rPr>
                <w:rFonts w:ascii="Times New Roman" w:hAnsi="Times New Roman"/>
                <w:kern w:val="3"/>
                <w:sz w:val="20"/>
                <w:szCs w:val="20"/>
              </w:rPr>
            </w:pPr>
            <w:r w:rsidRPr="00392B64">
              <w:rPr>
                <w:rFonts w:ascii="Times New Roman" w:hAnsi="Times New Roman"/>
                <w:kern w:val="3"/>
                <w:sz w:val="20"/>
                <w:szCs w:val="20"/>
              </w:rPr>
              <w:t xml:space="preserve">2.3 </w:t>
            </w:r>
            <w:r w:rsidR="004F73CA" w:rsidRPr="00392B64">
              <w:rPr>
                <w:rFonts w:ascii="Times New Roman" w:hAnsi="Times New Roman"/>
                <w:kern w:val="3"/>
                <w:sz w:val="20"/>
                <w:szCs w:val="20"/>
              </w:rPr>
              <w:t>Descrizione delle sinergie territoriali</w:t>
            </w:r>
            <w:r w:rsidRPr="00392B64">
              <w:rPr>
                <w:rFonts w:ascii="Times New Roman" w:hAnsi="Times New Roman"/>
                <w:kern w:val="3"/>
                <w:sz w:val="20"/>
                <w:szCs w:val="20"/>
              </w:rPr>
              <w:t xml:space="preserve">  </w:t>
            </w:r>
          </w:p>
          <w:p w14:paraId="51DBD44F" w14:textId="6042B7C8" w:rsidR="004F73CA" w:rsidRPr="00392B64" w:rsidRDefault="004F73CA" w:rsidP="00B26E0B">
            <w:pPr>
              <w:pStyle w:val="Standard"/>
              <w:rPr>
                <w:rFonts w:ascii="Times New Roman" w:hAnsi="Times New Roman"/>
                <w:kern w:val="3"/>
                <w:sz w:val="20"/>
                <w:szCs w:val="20"/>
              </w:rPr>
            </w:pPr>
            <w:r w:rsidRPr="00392B64">
              <w:rPr>
                <w:rFonts w:ascii="Times New Roman" w:hAnsi="Times New Roman"/>
                <w:kern w:val="3"/>
                <w:sz w:val="20"/>
                <w:szCs w:val="20"/>
              </w:rPr>
              <w:t>3. QUALITÀ DI SERVIZI</w:t>
            </w:r>
            <w:r w:rsidR="00266F2B" w:rsidRPr="00392B64">
              <w:rPr>
                <w:rFonts w:ascii="Times New Roman" w:hAnsi="Times New Roman"/>
                <w:kern w:val="3"/>
                <w:sz w:val="20"/>
                <w:szCs w:val="20"/>
              </w:rPr>
              <w:t xml:space="preserve"> AGGIUNTIVI E MIGLIORIE (max. 11,50; min. 6</w:t>
            </w:r>
            <w:r w:rsidRPr="00392B64">
              <w:rPr>
                <w:rFonts w:ascii="Times New Roman" w:hAnsi="Times New Roman"/>
                <w:kern w:val="3"/>
                <w:sz w:val="20"/>
                <w:szCs w:val="20"/>
              </w:rPr>
              <w:t>)</w:t>
            </w:r>
            <w:r w:rsidR="00677CB3" w:rsidRPr="00392B64">
              <w:rPr>
                <w:rFonts w:ascii="Times New Roman" w:hAnsi="Times New Roman"/>
                <w:kern w:val="3"/>
                <w:sz w:val="20"/>
                <w:szCs w:val="20"/>
              </w:rPr>
              <w:t xml:space="preserve"> </w:t>
            </w:r>
          </w:p>
          <w:p w14:paraId="5C482D6E" w14:textId="7B2E0190" w:rsidR="004F73CA" w:rsidRPr="00392B64" w:rsidRDefault="004F73CA" w:rsidP="00B26E0B">
            <w:pPr>
              <w:pStyle w:val="Standard"/>
              <w:rPr>
                <w:rFonts w:ascii="Times New Roman" w:hAnsi="Times New Roman"/>
                <w:kern w:val="3"/>
                <w:sz w:val="20"/>
                <w:szCs w:val="20"/>
              </w:rPr>
            </w:pPr>
            <w:r w:rsidRPr="00392B64">
              <w:rPr>
                <w:rFonts w:ascii="Times New Roman" w:hAnsi="Times New Roman"/>
                <w:kern w:val="3"/>
                <w:sz w:val="20"/>
                <w:szCs w:val="20"/>
              </w:rPr>
              <w:t xml:space="preserve">3.1. ore lavorate effettivamente dai soggetti </w:t>
            </w:r>
            <w:r w:rsidRPr="00DE3E1F">
              <w:rPr>
                <w:rFonts w:ascii="Times New Roman" w:hAnsi="Times New Roman"/>
                <w:kern w:val="3"/>
                <w:sz w:val="20"/>
                <w:szCs w:val="20"/>
              </w:rPr>
              <w:t xml:space="preserve">svantaggiati nell’anno precedente </w:t>
            </w:r>
            <w:r w:rsidR="00DE3E1F" w:rsidRPr="00DE3E1F">
              <w:rPr>
                <w:rFonts w:ascii="Times New Roman" w:hAnsi="Times New Roman"/>
                <w:kern w:val="3"/>
                <w:sz w:val="20"/>
                <w:szCs w:val="20"/>
              </w:rPr>
              <w:t>a quello di</w:t>
            </w:r>
            <w:r w:rsidRPr="00DE3E1F">
              <w:rPr>
                <w:rFonts w:ascii="Times New Roman" w:hAnsi="Times New Roman"/>
                <w:kern w:val="3"/>
                <w:sz w:val="20"/>
                <w:szCs w:val="20"/>
              </w:rPr>
              <w:t xml:space="preserve"> </w:t>
            </w:r>
            <w:r w:rsidR="00AF212D" w:rsidRPr="00DE3E1F">
              <w:rPr>
                <w:rFonts w:ascii="Times New Roman" w:hAnsi="Times New Roman"/>
                <w:kern w:val="3"/>
                <w:sz w:val="20"/>
                <w:szCs w:val="20"/>
              </w:rPr>
              <w:t xml:space="preserve">pubblicazione </w:t>
            </w:r>
            <w:r w:rsidR="00AF212D">
              <w:rPr>
                <w:rFonts w:ascii="Times New Roman" w:hAnsi="Times New Roman"/>
                <w:kern w:val="3"/>
                <w:sz w:val="20"/>
                <w:szCs w:val="20"/>
              </w:rPr>
              <w:t>del bando</w:t>
            </w:r>
            <w:r w:rsidR="00677CB3" w:rsidRPr="00392B64">
              <w:rPr>
                <w:rFonts w:ascii="Times New Roman" w:hAnsi="Times New Roman"/>
                <w:kern w:val="3"/>
                <w:sz w:val="20"/>
                <w:szCs w:val="20"/>
              </w:rPr>
              <w:t xml:space="preserve"> </w:t>
            </w:r>
            <w:r w:rsidR="00DE3E1F">
              <w:rPr>
                <w:rFonts w:ascii="Times New Roman" w:hAnsi="Times New Roman"/>
                <w:kern w:val="3"/>
                <w:sz w:val="20"/>
                <w:szCs w:val="20"/>
              </w:rPr>
              <w:t>di gara</w:t>
            </w:r>
          </w:p>
          <w:p w14:paraId="5803BE62" w14:textId="4F7D6710" w:rsidR="004F73CA" w:rsidRPr="00392B64" w:rsidRDefault="004F73CA" w:rsidP="00B26E0B">
            <w:pPr>
              <w:pStyle w:val="Standard"/>
              <w:rPr>
                <w:rFonts w:ascii="Times New Roman" w:hAnsi="Times New Roman"/>
                <w:kern w:val="3"/>
                <w:sz w:val="20"/>
                <w:szCs w:val="20"/>
              </w:rPr>
            </w:pPr>
            <w:r w:rsidRPr="00392B64">
              <w:rPr>
                <w:rFonts w:ascii="Times New Roman" w:hAnsi="Times New Roman"/>
                <w:kern w:val="3"/>
                <w:sz w:val="20"/>
                <w:szCs w:val="20"/>
              </w:rPr>
              <w:t>3.2. servizi aggiuntivi</w:t>
            </w:r>
            <w:r w:rsidR="00893628">
              <w:rPr>
                <w:rFonts w:ascii="Times New Roman" w:hAnsi="Times New Roman"/>
                <w:kern w:val="3"/>
                <w:sz w:val="20"/>
                <w:szCs w:val="20"/>
              </w:rPr>
              <w:t>, oltre a quanto indicato nel protocollo sociale operativo, per</w:t>
            </w:r>
            <w:r w:rsidRPr="00392B64">
              <w:rPr>
                <w:rFonts w:ascii="Times New Roman" w:hAnsi="Times New Roman"/>
                <w:kern w:val="3"/>
                <w:sz w:val="20"/>
                <w:szCs w:val="20"/>
              </w:rPr>
              <w:t xml:space="preserve"> attività di accompagnamento</w:t>
            </w:r>
            <w:r w:rsidR="00677CB3" w:rsidRPr="00392B64">
              <w:rPr>
                <w:rFonts w:ascii="Times New Roman" w:hAnsi="Times New Roman"/>
                <w:kern w:val="3"/>
                <w:sz w:val="20"/>
                <w:szCs w:val="20"/>
              </w:rPr>
              <w:t xml:space="preserve"> </w:t>
            </w:r>
          </w:p>
          <w:p w14:paraId="22ABA53F" w14:textId="268053E9" w:rsidR="004F73CA" w:rsidRPr="00392B64" w:rsidRDefault="004F73CA" w:rsidP="00B26E0B">
            <w:pPr>
              <w:pStyle w:val="Standard"/>
              <w:rPr>
                <w:rFonts w:ascii="Times New Roman" w:hAnsi="Times New Roman"/>
                <w:kern w:val="3"/>
                <w:sz w:val="20"/>
                <w:szCs w:val="20"/>
              </w:rPr>
            </w:pPr>
            <w:r w:rsidRPr="00392B64">
              <w:rPr>
                <w:rFonts w:ascii="Times New Roman" w:hAnsi="Times New Roman"/>
                <w:kern w:val="3"/>
                <w:sz w:val="20"/>
                <w:szCs w:val="20"/>
              </w:rPr>
              <w:lastRenderedPageBreak/>
              <w:t>3.3. disponibilità a realizzare inserimenti lavorativi in misura superiore al minimo previsto nel protocollo sociale operativo attingendo a soggetti svantaggiati ex art. 1</w:t>
            </w:r>
            <w:r w:rsidR="00DD7DCF" w:rsidRPr="00392B64">
              <w:rPr>
                <w:rFonts w:ascii="Times New Roman" w:hAnsi="Times New Roman"/>
                <w:kern w:val="3"/>
                <w:sz w:val="20"/>
                <w:szCs w:val="20"/>
              </w:rPr>
              <w:t xml:space="preserve"> c.3</w:t>
            </w:r>
            <w:r w:rsidRPr="00392B64">
              <w:rPr>
                <w:rFonts w:ascii="Times New Roman" w:hAnsi="Times New Roman"/>
                <w:kern w:val="3"/>
                <w:sz w:val="20"/>
                <w:szCs w:val="20"/>
              </w:rPr>
              <w:t xml:space="preserve"> del protocollo sociale operativo segnalati dall</w:t>
            </w:r>
            <w:r w:rsidR="001A519A">
              <w:rPr>
                <w:rFonts w:ascii="Times New Roman" w:hAnsi="Times New Roman"/>
                <w:kern w:val="3"/>
                <w:sz w:val="20"/>
                <w:szCs w:val="20"/>
              </w:rPr>
              <w:t>’Amministrazione aggiudicatrice</w:t>
            </w:r>
            <w:r w:rsidR="00677CB3" w:rsidRPr="00392B64">
              <w:rPr>
                <w:rFonts w:ascii="Times New Roman" w:hAnsi="Times New Roman"/>
                <w:kern w:val="3"/>
                <w:sz w:val="20"/>
                <w:szCs w:val="20"/>
              </w:rPr>
              <w:t xml:space="preserve"> </w:t>
            </w:r>
          </w:p>
          <w:p w14:paraId="2DEF2E17" w14:textId="3592D523" w:rsidR="004F73CA" w:rsidRPr="00392B64" w:rsidRDefault="004F73CA" w:rsidP="00B26E0B">
            <w:pPr>
              <w:pStyle w:val="Standard"/>
              <w:rPr>
                <w:rFonts w:ascii="Times New Roman" w:hAnsi="Times New Roman"/>
                <w:kern w:val="3"/>
                <w:sz w:val="20"/>
                <w:szCs w:val="20"/>
              </w:rPr>
            </w:pPr>
            <w:r w:rsidRPr="00392B64">
              <w:rPr>
                <w:rFonts w:ascii="Times New Roman" w:hAnsi="Times New Roman"/>
                <w:kern w:val="3"/>
                <w:sz w:val="20"/>
                <w:szCs w:val="20"/>
              </w:rPr>
              <w:t>3.4. assunzioni a tempo indeterminato realizzate d</w:t>
            </w:r>
            <w:r w:rsidR="00DD7DCF" w:rsidRPr="00392B64">
              <w:rPr>
                <w:rFonts w:ascii="Times New Roman" w:hAnsi="Times New Roman"/>
                <w:kern w:val="3"/>
                <w:sz w:val="20"/>
                <w:szCs w:val="20"/>
              </w:rPr>
              <w:t>all’operatore economico nell’anno</w:t>
            </w:r>
            <w:r w:rsidRPr="00392B64">
              <w:rPr>
                <w:rFonts w:ascii="Times New Roman" w:hAnsi="Times New Roman"/>
                <w:kern w:val="3"/>
                <w:sz w:val="20"/>
                <w:szCs w:val="20"/>
              </w:rPr>
              <w:t xml:space="preserve"> precedente alla presente procedura.</w:t>
            </w:r>
          </w:p>
          <w:p w14:paraId="4BC7F7C7" w14:textId="77777777" w:rsidR="004F73CA" w:rsidRPr="0034048C" w:rsidRDefault="004F73CA" w:rsidP="00B26E0B">
            <w:pPr>
              <w:pStyle w:val="Standard"/>
              <w:rPr>
                <w:rFonts w:ascii="Times New Roman" w:hAnsi="Times New Roman"/>
                <w:kern w:val="3"/>
              </w:rPr>
            </w:pPr>
          </w:p>
        </w:tc>
      </w:tr>
    </w:tbl>
    <w:p w14:paraId="3C8FB154" w14:textId="77777777" w:rsidR="004F73CA" w:rsidRPr="00392B64" w:rsidRDefault="004F73CA" w:rsidP="00AA092A">
      <w:pPr>
        <w:pStyle w:val="Standard"/>
        <w:rPr>
          <w:sz w:val="20"/>
          <w:szCs w:val="20"/>
        </w:rPr>
      </w:pPr>
    </w:p>
    <w:p w14:paraId="6F92CA64" w14:textId="6242E5E9" w:rsidR="004F73CA" w:rsidRPr="00C233C5" w:rsidRDefault="004F73CA" w:rsidP="006F2461">
      <w:pPr>
        <w:autoSpaceDE w:val="0"/>
        <w:adjustRightInd w:val="0"/>
        <w:jc w:val="both"/>
        <w:rPr>
          <w:rFonts w:eastAsia="SimSun" w:cs="Tahoma"/>
          <w:color w:val="00B050"/>
          <w:lang w:eastAsia="en-US"/>
        </w:rPr>
      </w:pPr>
      <w:r w:rsidRPr="006F2461">
        <w:rPr>
          <w:rFonts w:eastAsia="SimSun" w:cs="Tahoma"/>
          <w:b/>
          <w:bCs/>
          <w:sz w:val="22"/>
          <w:szCs w:val="22"/>
          <w:lang w:eastAsia="en-US"/>
        </w:rPr>
        <w:t>16.2</w:t>
      </w:r>
      <w:r w:rsidRPr="00392B64">
        <w:rPr>
          <w:rFonts w:eastAsia="SimSun" w:cs="Tahoma"/>
          <w:lang w:eastAsia="en-US"/>
        </w:rPr>
        <w:t xml:space="preserve"> Al fine di consentire l’attribuzione dei punteggi relativi agli aspetti valutati con criteri quantitativi (QN) e ON/OFF, secondo quanto indicato nella tabella dei criteri di valutazione di cui al punto 18.1.1., tutti gli elementi di questa natura ivi previsti devono anche essere dichiarati, compilando la parte corrispondente dell’allegato n. 7 al presente discipli</w:t>
      </w:r>
      <w:r w:rsidR="00DD7DCF" w:rsidRPr="00392B64">
        <w:rPr>
          <w:rFonts w:eastAsia="SimSun" w:cs="Tahoma"/>
          <w:lang w:eastAsia="en-US"/>
        </w:rPr>
        <w:t>nare di gara (cfr. allegato n. 12</w:t>
      </w:r>
      <w:r w:rsidRPr="00392B64">
        <w:rPr>
          <w:rFonts w:eastAsia="SimSun" w:cs="Tahoma"/>
          <w:lang w:eastAsia="en-US"/>
        </w:rPr>
        <w:t xml:space="preserve"> – Modello per la presentazione dell’offerta tecnica  e accesso agli atti ), pena l’impossibilità per la commissione di attribuirli:</w:t>
      </w:r>
      <w:r w:rsidR="00C233C5">
        <w:rPr>
          <w:rFonts w:eastAsia="SimSun" w:cs="Tahoma"/>
          <w:lang w:eastAsia="en-US"/>
        </w:rPr>
        <w:t xml:space="preserve"> </w:t>
      </w:r>
    </w:p>
    <w:p w14:paraId="565FE47A" w14:textId="37CD0645" w:rsidR="00AD38D0" w:rsidRDefault="00AD38D0" w:rsidP="00F6781E">
      <w:pPr>
        <w:autoSpaceDE w:val="0"/>
        <w:adjustRightInd w:val="0"/>
        <w:ind w:firstLine="708"/>
        <w:jc w:val="both"/>
        <w:rPr>
          <w:rFonts w:eastAsia="SimSun" w:cs="Tahoma"/>
          <w:sz w:val="22"/>
          <w:szCs w:val="22"/>
          <w:lang w:eastAsia="en-US"/>
        </w:rPr>
      </w:pPr>
    </w:p>
    <w:p w14:paraId="4F7658C3" w14:textId="77777777" w:rsidR="00AD38D0" w:rsidRPr="0034048C" w:rsidRDefault="00AD38D0" w:rsidP="00F6781E">
      <w:pPr>
        <w:autoSpaceDE w:val="0"/>
        <w:adjustRightInd w:val="0"/>
        <w:ind w:firstLine="708"/>
        <w:jc w:val="both"/>
        <w:rPr>
          <w:rFonts w:eastAsia="SimSun" w:cs="Tahoma"/>
          <w:sz w:val="22"/>
          <w:szCs w:val="22"/>
          <w:lang w:eastAsia="en-US"/>
        </w:rPr>
      </w:pPr>
    </w:p>
    <w:p w14:paraId="6D6B473A" w14:textId="77777777" w:rsidR="004F73CA" w:rsidRPr="0034048C" w:rsidRDefault="004F73CA" w:rsidP="00AA092A">
      <w:pPr>
        <w:autoSpaceDE w:val="0"/>
        <w:adjustRightInd w:val="0"/>
        <w:ind w:firstLine="708"/>
        <w:rPr>
          <w:rFonts w:eastAsia="SimSun" w:cs="Tahoma"/>
          <w:sz w:val="22"/>
          <w:szCs w:val="22"/>
          <w:lang w:eastAsia="en-US"/>
        </w:rPr>
      </w:pPr>
    </w:p>
    <w:tbl>
      <w:tblPr>
        <w:tblW w:w="8016" w:type="dxa"/>
        <w:jc w:val="center"/>
        <w:tblCellMar>
          <w:left w:w="70" w:type="dxa"/>
          <w:right w:w="70" w:type="dxa"/>
        </w:tblCellMar>
        <w:tblLook w:val="04A0" w:firstRow="1" w:lastRow="0" w:firstColumn="1" w:lastColumn="0" w:noHBand="0" w:noVBand="1"/>
      </w:tblPr>
      <w:tblGrid>
        <w:gridCol w:w="623"/>
        <w:gridCol w:w="7393"/>
      </w:tblGrid>
      <w:tr w:rsidR="0034048C" w:rsidRPr="0034048C" w14:paraId="3BD989BC" w14:textId="77777777" w:rsidTr="004F73CA">
        <w:trPr>
          <w:trHeight w:val="315"/>
          <w:jc w:val="center"/>
        </w:trPr>
        <w:tc>
          <w:tcPr>
            <w:tcW w:w="8016"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4798614C" w14:textId="011C67C9" w:rsidR="004F73CA" w:rsidRPr="00392B64" w:rsidRDefault="004F73CA" w:rsidP="00266F2B">
            <w:pPr>
              <w:jc w:val="center"/>
              <w:rPr>
                <w:rFonts w:eastAsia="SimSun" w:cs="Tahoma"/>
                <w:lang w:eastAsia="en-US"/>
              </w:rPr>
            </w:pPr>
            <w:r w:rsidRPr="00392B64">
              <w:rPr>
                <w:rFonts w:eastAsia="SimSun" w:cs="Tahoma"/>
                <w:lang w:eastAsia="en-US"/>
              </w:rPr>
              <w:t>RIEPILOGO ELEMENTI VALUTATI CON C</w:t>
            </w:r>
            <w:r w:rsidR="00266F2B" w:rsidRPr="00392B64">
              <w:rPr>
                <w:rFonts w:eastAsia="SimSun" w:cs="Tahoma"/>
                <w:lang w:eastAsia="en-US"/>
              </w:rPr>
              <w:t>RITERI QUANTITATIVI (QN): MAX 15</w:t>
            </w:r>
            <w:r w:rsidRPr="00392B64">
              <w:rPr>
                <w:rFonts w:eastAsia="SimSun" w:cs="Tahoma"/>
                <w:lang w:eastAsia="en-US"/>
              </w:rPr>
              <w:t>,</w:t>
            </w:r>
            <w:r w:rsidR="00266F2B" w:rsidRPr="00392B64">
              <w:rPr>
                <w:rFonts w:eastAsia="SimSun" w:cs="Tahoma"/>
                <w:lang w:eastAsia="en-US"/>
              </w:rPr>
              <w:t>5</w:t>
            </w:r>
            <w:r w:rsidRPr="00392B64">
              <w:rPr>
                <w:rFonts w:eastAsia="SimSun" w:cs="Tahoma"/>
                <w:lang w:eastAsia="en-US"/>
              </w:rPr>
              <w:t>0</w:t>
            </w:r>
          </w:p>
        </w:tc>
      </w:tr>
      <w:tr w:rsidR="0034048C" w:rsidRPr="0034048C" w14:paraId="5AAF6136" w14:textId="77777777" w:rsidTr="00DE498D">
        <w:trPr>
          <w:trHeight w:val="360"/>
          <w:jc w:val="center"/>
        </w:trPr>
        <w:tc>
          <w:tcPr>
            <w:tcW w:w="623" w:type="dxa"/>
            <w:tcBorders>
              <w:top w:val="nil"/>
              <w:left w:val="single" w:sz="8" w:space="0" w:color="auto"/>
              <w:bottom w:val="single" w:sz="4" w:space="0" w:color="auto"/>
              <w:right w:val="single" w:sz="4" w:space="0" w:color="auto"/>
            </w:tcBorders>
            <w:shd w:val="clear" w:color="auto" w:fill="auto"/>
            <w:vAlign w:val="center"/>
            <w:hideMark/>
          </w:tcPr>
          <w:p w14:paraId="2385C512" w14:textId="77777777" w:rsidR="004F73CA" w:rsidRPr="00392B64" w:rsidRDefault="004F73CA" w:rsidP="00AA092A">
            <w:pPr>
              <w:jc w:val="center"/>
              <w:rPr>
                <w:rFonts w:eastAsia="SimSun" w:cs="Tahoma"/>
                <w:lang w:eastAsia="en-US"/>
              </w:rPr>
            </w:pPr>
            <w:r w:rsidRPr="00392B64">
              <w:rPr>
                <w:rFonts w:eastAsia="SimSun" w:cs="Tahoma"/>
                <w:lang w:eastAsia="en-US"/>
              </w:rPr>
              <w:t>1</w:t>
            </w:r>
          </w:p>
        </w:tc>
        <w:tc>
          <w:tcPr>
            <w:tcW w:w="7393" w:type="dxa"/>
            <w:tcBorders>
              <w:top w:val="nil"/>
              <w:left w:val="nil"/>
              <w:bottom w:val="single" w:sz="4" w:space="0" w:color="auto"/>
              <w:right w:val="single" w:sz="4" w:space="0" w:color="auto"/>
            </w:tcBorders>
            <w:shd w:val="clear" w:color="auto" w:fill="auto"/>
            <w:vAlign w:val="center"/>
            <w:hideMark/>
          </w:tcPr>
          <w:p w14:paraId="5DE5F9DC" w14:textId="77777777" w:rsidR="004F73CA" w:rsidRPr="00392B64" w:rsidRDefault="004F73CA" w:rsidP="00AA092A">
            <w:pPr>
              <w:rPr>
                <w:rFonts w:eastAsia="SimSun" w:cs="Tahoma"/>
                <w:lang w:eastAsia="en-US"/>
              </w:rPr>
            </w:pPr>
            <w:r w:rsidRPr="00392B64">
              <w:rPr>
                <w:rFonts w:eastAsia="SimSun" w:cs="Tahoma"/>
                <w:lang w:eastAsia="en-US"/>
              </w:rPr>
              <w:t xml:space="preserve">QUALITÀ DEL MODELLO AZIENDALE DI INSERIMENTO E INTEGRAZIONE </w:t>
            </w:r>
          </w:p>
        </w:tc>
      </w:tr>
      <w:tr w:rsidR="0034048C" w:rsidRPr="0034048C" w14:paraId="0DD58CFD" w14:textId="77777777" w:rsidTr="00DE498D">
        <w:trPr>
          <w:trHeight w:val="315"/>
          <w:jc w:val="center"/>
        </w:trPr>
        <w:tc>
          <w:tcPr>
            <w:tcW w:w="623" w:type="dxa"/>
            <w:tcBorders>
              <w:top w:val="nil"/>
              <w:left w:val="single" w:sz="8" w:space="0" w:color="auto"/>
              <w:bottom w:val="single" w:sz="4" w:space="0" w:color="auto"/>
              <w:right w:val="single" w:sz="4" w:space="0" w:color="auto"/>
            </w:tcBorders>
            <w:shd w:val="clear" w:color="auto" w:fill="auto"/>
            <w:vAlign w:val="center"/>
            <w:hideMark/>
          </w:tcPr>
          <w:p w14:paraId="15312ADD" w14:textId="308E1ADD" w:rsidR="004F73CA" w:rsidRPr="00392B64" w:rsidRDefault="004F73CA" w:rsidP="00DD7DCF">
            <w:pPr>
              <w:jc w:val="center"/>
              <w:rPr>
                <w:rFonts w:eastAsia="SimSun" w:cs="Tahoma"/>
                <w:lang w:eastAsia="en-US"/>
              </w:rPr>
            </w:pPr>
            <w:r w:rsidRPr="00392B64">
              <w:rPr>
                <w:rFonts w:eastAsia="SimSun" w:cs="Tahoma"/>
                <w:lang w:eastAsia="en-US"/>
              </w:rPr>
              <w:t>1.</w:t>
            </w:r>
            <w:r w:rsidR="00DD7DCF" w:rsidRPr="00392B64">
              <w:rPr>
                <w:rFonts w:eastAsia="SimSun" w:cs="Tahoma"/>
                <w:lang w:eastAsia="en-US"/>
              </w:rPr>
              <w:t>2</w:t>
            </w:r>
          </w:p>
        </w:tc>
        <w:tc>
          <w:tcPr>
            <w:tcW w:w="7393" w:type="dxa"/>
            <w:tcBorders>
              <w:top w:val="single" w:sz="4" w:space="0" w:color="auto"/>
              <w:left w:val="nil"/>
              <w:bottom w:val="single" w:sz="4" w:space="0" w:color="auto"/>
              <w:right w:val="single" w:sz="4" w:space="0" w:color="auto"/>
            </w:tcBorders>
            <w:shd w:val="clear" w:color="auto" w:fill="auto"/>
            <w:vAlign w:val="center"/>
            <w:hideMark/>
          </w:tcPr>
          <w:p w14:paraId="1A461663" w14:textId="2EB7477A" w:rsidR="004F73CA" w:rsidRPr="00392B64" w:rsidRDefault="00DD7DCF" w:rsidP="00AA092A">
            <w:pPr>
              <w:rPr>
                <w:rFonts w:eastAsia="SimSun" w:cs="Tahoma"/>
                <w:lang w:eastAsia="en-US"/>
              </w:rPr>
            </w:pPr>
            <w:r w:rsidRPr="00392B64">
              <w:rPr>
                <w:rFonts w:eastAsia="SimSun" w:cs="Tahoma"/>
                <w:lang w:eastAsia="en-US"/>
              </w:rPr>
              <w:t>Organigramma, completo di quantità, ruoli e funzioni, della struttura di coordinamento e gestione, anche operativa, del modello di inserimento proposto.</w:t>
            </w:r>
          </w:p>
        </w:tc>
      </w:tr>
      <w:tr w:rsidR="0034048C" w:rsidRPr="0034048C" w14:paraId="4F5B57D0" w14:textId="77777777" w:rsidTr="00DE498D">
        <w:trPr>
          <w:trHeight w:val="525"/>
          <w:jc w:val="center"/>
        </w:trPr>
        <w:tc>
          <w:tcPr>
            <w:tcW w:w="623" w:type="dxa"/>
            <w:tcBorders>
              <w:top w:val="nil"/>
              <w:left w:val="single" w:sz="8" w:space="0" w:color="auto"/>
              <w:bottom w:val="single" w:sz="4" w:space="0" w:color="auto"/>
              <w:right w:val="single" w:sz="4" w:space="0" w:color="auto"/>
            </w:tcBorders>
            <w:shd w:val="clear" w:color="auto" w:fill="auto"/>
            <w:vAlign w:val="center"/>
            <w:hideMark/>
          </w:tcPr>
          <w:p w14:paraId="548E8227" w14:textId="77777777" w:rsidR="004F73CA" w:rsidRPr="00392B64" w:rsidRDefault="004F73CA" w:rsidP="00AA092A">
            <w:pPr>
              <w:jc w:val="center"/>
              <w:rPr>
                <w:rFonts w:eastAsia="SimSun" w:cs="Tahoma"/>
                <w:lang w:eastAsia="en-US"/>
              </w:rPr>
            </w:pPr>
            <w:r w:rsidRPr="00392B64">
              <w:rPr>
                <w:rFonts w:eastAsia="SimSun" w:cs="Tahoma"/>
                <w:lang w:eastAsia="en-US"/>
              </w:rPr>
              <w:t>a.</w:t>
            </w:r>
          </w:p>
        </w:tc>
        <w:tc>
          <w:tcPr>
            <w:tcW w:w="7393" w:type="dxa"/>
            <w:tcBorders>
              <w:top w:val="single" w:sz="4" w:space="0" w:color="auto"/>
              <w:left w:val="nil"/>
              <w:bottom w:val="single" w:sz="4" w:space="0" w:color="auto"/>
              <w:right w:val="single" w:sz="4" w:space="0" w:color="auto"/>
            </w:tcBorders>
            <w:shd w:val="clear" w:color="auto" w:fill="auto"/>
            <w:vAlign w:val="center"/>
            <w:hideMark/>
          </w:tcPr>
          <w:p w14:paraId="7A23ED81" w14:textId="5403FDA3" w:rsidR="004F73CA" w:rsidRPr="00392B64" w:rsidRDefault="00DD7DCF" w:rsidP="00AA092A">
            <w:pPr>
              <w:rPr>
                <w:rFonts w:eastAsia="SimSun" w:cs="Tahoma"/>
                <w:lang w:eastAsia="en-US"/>
              </w:rPr>
            </w:pPr>
            <w:r w:rsidRPr="00392B64">
              <w:rPr>
                <w:rFonts w:eastAsia="SimSun" w:cs="Tahoma"/>
                <w:lang w:eastAsia="en-US"/>
              </w:rPr>
              <w:t>Consistenza e significatività della presenza del responsabile sociale</w:t>
            </w:r>
            <w:r w:rsidRPr="00392B64">
              <w:t xml:space="preserve"> </w:t>
            </w:r>
            <w:r w:rsidRPr="00392B64">
              <w:rPr>
                <w:rFonts w:eastAsia="SimSun" w:cs="Tahoma"/>
                <w:lang w:eastAsia="en-US"/>
              </w:rPr>
              <w:t>in rapporto agli svantaggiati</w:t>
            </w:r>
          </w:p>
        </w:tc>
      </w:tr>
      <w:tr w:rsidR="0034048C" w:rsidRPr="0034048C" w14:paraId="5DFA71A4" w14:textId="77777777" w:rsidTr="00DE498D">
        <w:trPr>
          <w:trHeight w:val="540"/>
          <w:jc w:val="center"/>
        </w:trPr>
        <w:tc>
          <w:tcPr>
            <w:tcW w:w="623" w:type="dxa"/>
            <w:tcBorders>
              <w:top w:val="nil"/>
              <w:left w:val="single" w:sz="8" w:space="0" w:color="auto"/>
              <w:bottom w:val="single" w:sz="4" w:space="0" w:color="auto"/>
              <w:right w:val="single" w:sz="4" w:space="0" w:color="auto"/>
            </w:tcBorders>
            <w:shd w:val="clear" w:color="auto" w:fill="auto"/>
            <w:vAlign w:val="center"/>
            <w:hideMark/>
          </w:tcPr>
          <w:p w14:paraId="7E449A67" w14:textId="77777777" w:rsidR="004F73CA" w:rsidRPr="00392B64" w:rsidRDefault="004F73CA" w:rsidP="00AA092A">
            <w:pPr>
              <w:jc w:val="center"/>
              <w:rPr>
                <w:rFonts w:eastAsia="SimSun" w:cs="Tahoma"/>
                <w:lang w:eastAsia="en-US"/>
              </w:rPr>
            </w:pPr>
            <w:r w:rsidRPr="00392B64">
              <w:rPr>
                <w:rFonts w:eastAsia="SimSun" w:cs="Tahoma"/>
                <w:lang w:eastAsia="en-US"/>
              </w:rPr>
              <w:t>b</w:t>
            </w:r>
          </w:p>
        </w:tc>
        <w:tc>
          <w:tcPr>
            <w:tcW w:w="7393" w:type="dxa"/>
            <w:tcBorders>
              <w:top w:val="single" w:sz="4" w:space="0" w:color="auto"/>
              <w:left w:val="nil"/>
              <w:bottom w:val="single" w:sz="4" w:space="0" w:color="auto"/>
              <w:right w:val="single" w:sz="4" w:space="0" w:color="auto"/>
            </w:tcBorders>
            <w:shd w:val="clear" w:color="auto" w:fill="auto"/>
            <w:vAlign w:val="center"/>
            <w:hideMark/>
          </w:tcPr>
          <w:p w14:paraId="28E46B70" w14:textId="77777777" w:rsidR="004F73CA" w:rsidRPr="00392B64" w:rsidRDefault="004F73CA" w:rsidP="00AA092A">
            <w:pPr>
              <w:rPr>
                <w:rFonts w:eastAsia="SimSun" w:cs="Tahoma"/>
                <w:lang w:eastAsia="en-US"/>
              </w:rPr>
            </w:pPr>
            <w:r w:rsidRPr="00392B64">
              <w:rPr>
                <w:rFonts w:eastAsia="SimSun" w:cs="Tahoma"/>
                <w:lang w:eastAsia="en-US"/>
              </w:rPr>
              <w:t>Consistenza e significatività presenza tutor dell'inserimento in rapporto agli svantaggiati</w:t>
            </w:r>
          </w:p>
        </w:tc>
      </w:tr>
      <w:tr w:rsidR="0034048C" w:rsidRPr="0034048C" w14:paraId="57C78DE3" w14:textId="77777777" w:rsidTr="00DE498D">
        <w:trPr>
          <w:trHeight w:val="285"/>
          <w:jc w:val="center"/>
        </w:trPr>
        <w:tc>
          <w:tcPr>
            <w:tcW w:w="623" w:type="dxa"/>
            <w:tcBorders>
              <w:top w:val="nil"/>
              <w:left w:val="single" w:sz="8" w:space="0" w:color="auto"/>
              <w:bottom w:val="single" w:sz="4" w:space="0" w:color="auto"/>
              <w:right w:val="single" w:sz="4" w:space="0" w:color="auto"/>
            </w:tcBorders>
            <w:shd w:val="clear" w:color="auto" w:fill="auto"/>
            <w:vAlign w:val="center"/>
            <w:hideMark/>
          </w:tcPr>
          <w:p w14:paraId="4325E48E" w14:textId="697401DC" w:rsidR="004F73CA" w:rsidRPr="00392B64" w:rsidRDefault="004F73CA" w:rsidP="00DD7DCF">
            <w:pPr>
              <w:jc w:val="center"/>
              <w:rPr>
                <w:rFonts w:eastAsia="SimSun" w:cs="Tahoma"/>
                <w:lang w:eastAsia="en-US"/>
              </w:rPr>
            </w:pPr>
            <w:r w:rsidRPr="00392B64">
              <w:rPr>
                <w:rFonts w:eastAsia="SimSun" w:cs="Tahoma"/>
                <w:lang w:eastAsia="en-US"/>
              </w:rPr>
              <w:t>1.</w:t>
            </w:r>
            <w:r w:rsidR="00DD7DCF" w:rsidRPr="00392B64">
              <w:rPr>
                <w:rFonts w:eastAsia="SimSun" w:cs="Tahoma"/>
                <w:lang w:eastAsia="en-US"/>
              </w:rPr>
              <w:t>3</w:t>
            </w:r>
            <w:r w:rsidR="00DE498D" w:rsidRPr="00392B64">
              <w:rPr>
                <w:rFonts w:eastAsia="SimSun" w:cs="Tahoma"/>
                <w:lang w:eastAsia="en-US"/>
              </w:rPr>
              <w:t>.b</w:t>
            </w:r>
          </w:p>
        </w:tc>
        <w:tc>
          <w:tcPr>
            <w:tcW w:w="7393" w:type="dxa"/>
            <w:tcBorders>
              <w:top w:val="single" w:sz="4" w:space="0" w:color="auto"/>
              <w:left w:val="nil"/>
              <w:bottom w:val="single" w:sz="4" w:space="0" w:color="auto"/>
              <w:right w:val="single" w:sz="4" w:space="0" w:color="auto"/>
            </w:tcBorders>
            <w:shd w:val="clear" w:color="auto" w:fill="auto"/>
            <w:vAlign w:val="center"/>
            <w:hideMark/>
          </w:tcPr>
          <w:p w14:paraId="1FBE04B6" w14:textId="74020AF4" w:rsidR="004F73CA" w:rsidRPr="00392B64" w:rsidRDefault="00DE498D" w:rsidP="004D00F6">
            <w:pPr>
              <w:jc w:val="both"/>
              <w:rPr>
                <w:rFonts w:eastAsia="SimSun" w:cs="Tahoma"/>
                <w:lang w:eastAsia="en-US"/>
              </w:rPr>
            </w:pPr>
            <w:r w:rsidRPr="00392B64">
              <w:rPr>
                <w:rFonts w:eastAsia="SimSun" w:cs="Tahoma"/>
                <w:lang w:eastAsia="en-US"/>
              </w:rPr>
              <w:t xml:space="preserve">monte ore complessivo docenze erogate </w:t>
            </w:r>
            <w:r w:rsidRPr="004D00F6">
              <w:rPr>
                <w:rFonts w:eastAsia="SimSun" w:cs="Tahoma"/>
                <w:lang w:eastAsia="en-US"/>
              </w:rPr>
              <w:t>nell'anno precedente a quello</w:t>
            </w:r>
            <w:r w:rsidR="004D00F6" w:rsidRPr="004D00F6">
              <w:rPr>
                <w:rFonts w:eastAsia="SimSun" w:cs="Tahoma"/>
                <w:lang w:eastAsia="en-US"/>
              </w:rPr>
              <w:t xml:space="preserve"> di pubblicazione del bando di </w:t>
            </w:r>
            <w:r w:rsidRPr="004D00F6">
              <w:rPr>
                <w:rFonts w:eastAsia="SimSun" w:cs="Tahoma"/>
                <w:lang w:eastAsia="en-US"/>
              </w:rPr>
              <w:t>gara per la formazione non obbligatoria</w:t>
            </w:r>
          </w:p>
        </w:tc>
      </w:tr>
      <w:tr w:rsidR="0034048C" w:rsidRPr="0034048C" w14:paraId="1572A901" w14:textId="77777777" w:rsidTr="00DE498D">
        <w:trPr>
          <w:trHeight w:val="522"/>
          <w:jc w:val="center"/>
        </w:trPr>
        <w:tc>
          <w:tcPr>
            <w:tcW w:w="623" w:type="dxa"/>
            <w:tcBorders>
              <w:top w:val="nil"/>
              <w:left w:val="single" w:sz="8" w:space="0" w:color="auto"/>
              <w:bottom w:val="single" w:sz="4" w:space="0" w:color="auto"/>
              <w:right w:val="single" w:sz="4" w:space="0" w:color="auto"/>
            </w:tcBorders>
            <w:shd w:val="clear" w:color="auto" w:fill="auto"/>
            <w:vAlign w:val="center"/>
            <w:hideMark/>
          </w:tcPr>
          <w:p w14:paraId="1B85149B" w14:textId="77777777" w:rsidR="004F73CA" w:rsidRPr="00392B64" w:rsidRDefault="004F73CA" w:rsidP="00AA092A">
            <w:pPr>
              <w:jc w:val="center"/>
              <w:rPr>
                <w:rFonts w:eastAsia="SimSun" w:cs="Tahoma"/>
                <w:lang w:eastAsia="en-US"/>
              </w:rPr>
            </w:pPr>
            <w:r w:rsidRPr="00392B64">
              <w:rPr>
                <w:rFonts w:eastAsia="SimSun" w:cs="Tahoma"/>
                <w:lang w:eastAsia="en-US"/>
              </w:rPr>
              <w:t>2.</w:t>
            </w:r>
          </w:p>
        </w:tc>
        <w:tc>
          <w:tcPr>
            <w:tcW w:w="7393" w:type="dxa"/>
            <w:tcBorders>
              <w:top w:val="single" w:sz="4" w:space="0" w:color="auto"/>
              <w:left w:val="nil"/>
              <w:bottom w:val="single" w:sz="4" w:space="0" w:color="auto"/>
              <w:right w:val="single" w:sz="4" w:space="0" w:color="auto"/>
            </w:tcBorders>
            <w:shd w:val="clear" w:color="auto" w:fill="auto"/>
            <w:vAlign w:val="center"/>
            <w:hideMark/>
          </w:tcPr>
          <w:p w14:paraId="5B743DC6" w14:textId="77777777" w:rsidR="004F73CA" w:rsidRPr="00392B64" w:rsidRDefault="004F73CA" w:rsidP="004501E6">
            <w:pPr>
              <w:jc w:val="both"/>
              <w:rPr>
                <w:rFonts w:eastAsia="SimSun" w:cs="Tahoma"/>
                <w:lang w:eastAsia="en-US"/>
              </w:rPr>
            </w:pPr>
            <w:r w:rsidRPr="00392B64">
              <w:rPr>
                <w:rFonts w:eastAsia="SimSun" w:cs="Tahoma"/>
                <w:lang w:eastAsia="en-US"/>
              </w:rPr>
              <w:t xml:space="preserve">MODALITÀ GESTIONALI E ORGANIZZATIVE, STRUMENTI DI MONITORAGGIO E DI VALUTAZIONE DEI PROCESSI E DEI RISULTATI </w:t>
            </w:r>
          </w:p>
        </w:tc>
      </w:tr>
      <w:tr w:rsidR="0034048C" w:rsidRPr="0034048C" w14:paraId="245F6DD6" w14:textId="77777777" w:rsidTr="00DE498D">
        <w:trPr>
          <w:trHeight w:val="345"/>
          <w:jc w:val="center"/>
        </w:trPr>
        <w:tc>
          <w:tcPr>
            <w:tcW w:w="623" w:type="dxa"/>
            <w:tcBorders>
              <w:top w:val="nil"/>
              <w:left w:val="single" w:sz="8" w:space="0" w:color="auto"/>
              <w:bottom w:val="single" w:sz="4" w:space="0" w:color="auto"/>
              <w:right w:val="single" w:sz="4" w:space="0" w:color="auto"/>
            </w:tcBorders>
            <w:shd w:val="clear" w:color="auto" w:fill="auto"/>
            <w:vAlign w:val="center"/>
            <w:hideMark/>
          </w:tcPr>
          <w:p w14:paraId="6ACA3732" w14:textId="1F3904A5" w:rsidR="004F73CA" w:rsidRPr="00392B64" w:rsidRDefault="004F73CA" w:rsidP="00AA092A">
            <w:pPr>
              <w:jc w:val="center"/>
              <w:rPr>
                <w:rFonts w:eastAsia="SimSun" w:cs="Tahoma"/>
                <w:lang w:eastAsia="en-US"/>
              </w:rPr>
            </w:pPr>
            <w:r w:rsidRPr="00392B64">
              <w:rPr>
                <w:rFonts w:eastAsia="SimSun" w:cs="Tahoma"/>
                <w:lang w:eastAsia="en-US"/>
              </w:rPr>
              <w:t>2.3.</w:t>
            </w:r>
            <w:r w:rsidR="00DE498D" w:rsidRPr="00392B64">
              <w:rPr>
                <w:rFonts w:eastAsia="SimSun" w:cs="Tahoma"/>
                <w:lang w:eastAsia="en-US"/>
              </w:rPr>
              <w:t>c.</w:t>
            </w:r>
          </w:p>
        </w:tc>
        <w:tc>
          <w:tcPr>
            <w:tcW w:w="7393" w:type="dxa"/>
            <w:tcBorders>
              <w:top w:val="single" w:sz="4" w:space="0" w:color="auto"/>
              <w:left w:val="nil"/>
              <w:bottom w:val="single" w:sz="4" w:space="0" w:color="auto"/>
              <w:right w:val="single" w:sz="4" w:space="0" w:color="auto"/>
            </w:tcBorders>
            <w:shd w:val="clear" w:color="auto" w:fill="auto"/>
            <w:vAlign w:val="center"/>
            <w:hideMark/>
          </w:tcPr>
          <w:p w14:paraId="6AB45CF7" w14:textId="2144BBB1" w:rsidR="004F73CA" w:rsidRPr="00392B64" w:rsidRDefault="00DE498D" w:rsidP="001A519A">
            <w:pPr>
              <w:jc w:val="both"/>
              <w:rPr>
                <w:rFonts w:eastAsia="SimSun" w:cs="Tahoma"/>
                <w:lang w:eastAsia="en-US"/>
              </w:rPr>
            </w:pPr>
            <w:r w:rsidRPr="00392B64">
              <w:rPr>
                <w:rFonts w:eastAsia="SimSun" w:cs="Tahoma"/>
                <w:lang w:eastAsia="en-US"/>
              </w:rPr>
              <w:t xml:space="preserve">Presenza di verbali di verifica del percorso di inserimento lavorativo sottoscritti dai servizi sociali e </w:t>
            </w:r>
            <w:r w:rsidRPr="003724A4">
              <w:rPr>
                <w:rFonts w:eastAsia="SimSun" w:cs="Tahoma"/>
                <w:lang w:eastAsia="en-US"/>
              </w:rPr>
              <w:t>sociosanitari nell’anno precedente</w:t>
            </w:r>
            <w:r w:rsidR="003724A4" w:rsidRPr="003724A4">
              <w:rPr>
                <w:rFonts w:eastAsia="SimSun" w:cs="Tahoma"/>
                <w:lang w:eastAsia="en-US"/>
              </w:rPr>
              <w:t xml:space="preserve"> quello </w:t>
            </w:r>
            <w:r w:rsidR="003724A4" w:rsidRPr="004D00F6">
              <w:rPr>
                <w:rFonts w:eastAsia="SimSun" w:cs="Tahoma"/>
                <w:lang w:eastAsia="en-US"/>
              </w:rPr>
              <w:t>di pubblicazione del bando di gara</w:t>
            </w:r>
          </w:p>
        </w:tc>
      </w:tr>
      <w:tr w:rsidR="0034048C" w:rsidRPr="00392B64" w14:paraId="6C238A1F" w14:textId="77777777" w:rsidTr="00DE498D">
        <w:trPr>
          <w:trHeight w:val="300"/>
          <w:jc w:val="center"/>
        </w:trPr>
        <w:tc>
          <w:tcPr>
            <w:tcW w:w="623" w:type="dxa"/>
            <w:tcBorders>
              <w:top w:val="nil"/>
              <w:left w:val="single" w:sz="8" w:space="0" w:color="auto"/>
              <w:bottom w:val="single" w:sz="4" w:space="0" w:color="auto"/>
              <w:right w:val="single" w:sz="4" w:space="0" w:color="auto"/>
            </w:tcBorders>
            <w:shd w:val="clear" w:color="auto" w:fill="auto"/>
            <w:vAlign w:val="center"/>
            <w:hideMark/>
          </w:tcPr>
          <w:p w14:paraId="5C055ABC" w14:textId="77777777" w:rsidR="004F73CA" w:rsidRPr="00392B64" w:rsidRDefault="004F73CA" w:rsidP="00AA092A">
            <w:pPr>
              <w:jc w:val="center"/>
              <w:rPr>
                <w:rFonts w:eastAsia="SimSun" w:cs="Tahoma"/>
                <w:lang w:eastAsia="en-US"/>
              </w:rPr>
            </w:pPr>
            <w:r w:rsidRPr="00392B64">
              <w:rPr>
                <w:rFonts w:eastAsia="SimSun" w:cs="Tahoma"/>
                <w:lang w:eastAsia="en-US"/>
              </w:rPr>
              <w:t>3.</w:t>
            </w:r>
          </w:p>
        </w:tc>
        <w:tc>
          <w:tcPr>
            <w:tcW w:w="7393" w:type="dxa"/>
            <w:tcBorders>
              <w:top w:val="single" w:sz="4" w:space="0" w:color="auto"/>
              <w:left w:val="nil"/>
              <w:bottom w:val="single" w:sz="4" w:space="0" w:color="auto"/>
              <w:right w:val="single" w:sz="4" w:space="0" w:color="auto"/>
            </w:tcBorders>
            <w:shd w:val="clear" w:color="auto" w:fill="auto"/>
            <w:vAlign w:val="center"/>
            <w:hideMark/>
          </w:tcPr>
          <w:p w14:paraId="5476C9AB" w14:textId="77777777" w:rsidR="004F73CA" w:rsidRPr="00392B64" w:rsidRDefault="004F73CA" w:rsidP="00AA092A">
            <w:pPr>
              <w:rPr>
                <w:rFonts w:eastAsia="SimSun" w:cs="Tahoma"/>
                <w:lang w:eastAsia="en-US"/>
              </w:rPr>
            </w:pPr>
            <w:r w:rsidRPr="00392B64">
              <w:rPr>
                <w:rFonts w:eastAsia="SimSun" w:cs="Tahoma"/>
                <w:lang w:eastAsia="en-US"/>
              </w:rPr>
              <w:t xml:space="preserve">QUALITÀ DEI SERVIZI AGGIUNTIVI E MIGLIORIE </w:t>
            </w:r>
          </w:p>
        </w:tc>
      </w:tr>
      <w:tr w:rsidR="0034048C" w:rsidRPr="00392B64" w14:paraId="463E747D" w14:textId="77777777" w:rsidTr="00DE498D">
        <w:trPr>
          <w:trHeight w:val="270"/>
          <w:jc w:val="center"/>
        </w:trPr>
        <w:tc>
          <w:tcPr>
            <w:tcW w:w="623" w:type="dxa"/>
            <w:tcBorders>
              <w:top w:val="nil"/>
              <w:left w:val="single" w:sz="8" w:space="0" w:color="auto"/>
              <w:bottom w:val="single" w:sz="4" w:space="0" w:color="auto"/>
              <w:right w:val="single" w:sz="4" w:space="0" w:color="auto"/>
            </w:tcBorders>
            <w:shd w:val="clear" w:color="auto" w:fill="auto"/>
            <w:vAlign w:val="center"/>
            <w:hideMark/>
          </w:tcPr>
          <w:p w14:paraId="2A76C1C5" w14:textId="7767070D" w:rsidR="004F73CA" w:rsidRPr="00392B64" w:rsidRDefault="00DE498D" w:rsidP="00AA092A">
            <w:pPr>
              <w:jc w:val="center"/>
              <w:rPr>
                <w:rFonts w:eastAsia="SimSun" w:cs="Tahoma"/>
                <w:lang w:eastAsia="en-US"/>
              </w:rPr>
            </w:pPr>
            <w:r w:rsidRPr="00392B64">
              <w:rPr>
                <w:rFonts w:eastAsia="SimSun" w:cs="Tahoma"/>
                <w:lang w:eastAsia="en-US"/>
              </w:rPr>
              <w:t>3.1</w:t>
            </w:r>
          </w:p>
        </w:tc>
        <w:tc>
          <w:tcPr>
            <w:tcW w:w="7393" w:type="dxa"/>
            <w:tcBorders>
              <w:top w:val="single" w:sz="4" w:space="0" w:color="auto"/>
              <w:left w:val="nil"/>
              <w:bottom w:val="single" w:sz="4" w:space="0" w:color="auto"/>
              <w:right w:val="single" w:sz="4" w:space="0" w:color="auto"/>
            </w:tcBorders>
            <w:shd w:val="clear" w:color="auto" w:fill="auto"/>
            <w:vAlign w:val="center"/>
            <w:hideMark/>
          </w:tcPr>
          <w:p w14:paraId="28F47BCF" w14:textId="77777777" w:rsidR="004F73CA" w:rsidRPr="00392B64" w:rsidRDefault="004F73CA" w:rsidP="00AA092A">
            <w:pPr>
              <w:rPr>
                <w:rFonts w:eastAsia="SimSun" w:cs="Tahoma"/>
                <w:lang w:eastAsia="en-US"/>
              </w:rPr>
            </w:pPr>
            <w:r w:rsidRPr="00392B64">
              <w:rPr>
                <w:rFonts w:eastAsia="SimSun" w:cs="Tahoma"/>
                <w:lang w:eastAsia="en-US"/>
              </w:rPr>
              <w:t>ore lavorate dagli svantaggiati superiori al 30%</w:t>
            </w:r>
          </w:p>
        </w:tc>
      </w:tr>
      <w:tr w:rsidR="0034048C" w:rsidRPr="00392B64" w14:paraId="39F4FCA7" w14:textId="77777777" w:rsidTr="00DE498D">
        <w:trPr>
          <w:trHeight w:val="300"/>
          <w:jc w:val="center"/>
        </w:trPr>
        <w:tc>
          <w:tcPr>
            <w:tcW w:w="623" w:type="dxa"/>
            <w:tcBorders>
              <w:top w:val="nil"/>
              <w:left w:val="single" w:sz="8" w:space="0" w:color="auto"/>
              <w:bottom w:val="single" w:sz="4" w:space="0" w:color="auto"/>
              <w:right w:val="single" w:sz="4" w:space="0" w:color="auto"/>
            </w:tcBorders>
            <w:shd w:val="clear" w:color="auto" w:fill="auto"/>
            <w:vAlign w:val="center"/>
            <w:hideMark/>
          </w:tcPr>
          <w:p w14:paraId="6507B367" w14:textId="302A7BDC" w:rsidR="004F73CA" w:rsidRPr="00392B64" w:rsidRDefault="00DE498D" w:rsidP="00AA092A">
            <w:pPr>
              <w:jc w:val="center"/>
              <w:rPr>
                <w:rFonts w:eastAsia="SimSun" w:cs="Tahoma"/>
                <w:lang w:eastAsia="en-US"/>
              </w:rPr>
            </w:pPr>
            <w:r w:rsidRPr="00392B64">
              <w:rPr>
                <w:rFonts w:eastAsia="SimSun" w:cs="Tahoma"/>
                <w:lang w:eastAsia="en-US"/>
              </w:rPr>
              <w:t>3.3</w:t>
            </w:r>
          </w:p>
        </w:tc>
        <w:tc>
          <w:tcPr>
            <w:tcW w:w="7393" w:type="dxa"/>
            <w:tcBorders>
              <w:top w:val="single" w:sz="4" w:space="0" w:color="auto"/>
              <w:left w:val="nil"/>
              <w:bottom w:val="single" w:sz="4" w:space="0" w:color="auto"/>
              <w:right w:val="single" w:sz="4" w:space="0" w:color="auto"/>
            </w:tcBorders>
            <w:shd w:val="clear" w:color="auto" w:fill="auto"/>
            <w:vAlign w:val="center"/>
            <w:hideMark/>
          </w:tcPr>
          <w:p w14:paraId="737A6802" w14:textId="51809478" w:rsidR="004F73CA" w:rsidRPr="00392B64" w:rsidRDefault="004F73CA" w:rsidP="00DE498D">
            <w:pPr>
              <w:rPr>
                <w:rFonts w:eastAsia="SimSun" w:cs="Tahoma"/>
                <w:lang w:eastAsia="en-US"/>
              </w:rPr>
            </w:pPr>
            <w:r w:rsidRPr="00392B64">
              <w:rPr>
                <w:rFonts w:eastAsia="SimSun" w:cs="Tahoma"/>
                <w:lang w:eastAsia="en-US"/>
              </w:rPr>
              <w:t xml:space="preserve">disponibilità aggiuntiva ad assumere lavoratori </w:t>
            </w:r>
            <w:r w:rsidR="00DE498D" w:rsidRPr="00392B64">
              <w:rPr>
                <w:rFonts w:eastAsia="SimSun" w:cs="Tahoma"/>
                <w:lang w:eastAsia="en-US"/>
              </w:rPr>
              <w:t xml:space="preserve">ex art. 1 c.3 del Pogil </w:t>
            </w:r>
            <w:r w:rsidR="006934AE" w:rsidRPr="00392B64">
              <w:rPr>
                <w:rFonts w:eastAsia="SimSun" w:cs="Tahoma"/>
                <w:lang w:eastAsia="en-US"/>
              </w:rPr>
              <w:t>s</w:t>
            </w:r>
            <w:r w:rsidRPr="00392B64">
              <w:rPr>
                <w:rFonts w:eastAsia="SimSun" w:cs="Tahoma"/>
                <w:lang w:eastAsia="en-US"/>
              </w:rPr>
              <w:t>egnalati dai servizi</w:t>
            </w:r>
          </w:p>
        </w:tc>
      </w:tr>
      <w:tr w:rsidR="004F73CA" w:rsidRPr="00392B64" w14:paraId="1A2B7C72" w14:textId="77777777" w:rsidTr="00DE498D">
        <w:trPr>
          <w:trHeight w:val="300"/>
          <w:jc w:val="center"/>
        </w:trPr>
        <w:tc>
          <w:tcPr>
            <w:tcW w:w="6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D6A1D" w14:textId="4FE1CD9F" w:rsidR="004F73CA" w:rsidRPr="00392B64" w:rsidRDefault="00DE498D" w:rsidP="00AA092A">
            <w:pPr>
              <w:jc w:val="center"/>
              <w:rPr>
                <w:rFonts w:eastAsia="SimSun" w:cs="Tahoma"/>
                <w:lang w:eastAsia="en-US"/>
              </w:rPr>
            </w:pPr>
            <w:r w:rsidRPr="00392B64">
              <w:rPr>
                <w:rFonts w:eastAsia="SimSun" w:cs="Tahoma"/>
                <w:lang w:eastAsia="en-US"/>
              </w:rPr>
              <w:t>3.4</w:t>
            </w:r>
          </w:p>
        </w:tc>
        <w:tc>
          <w:tcPr>
            <w:tcW w:w="7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C8D09" w14:textId="77777777" w:rsidR="004F73CA" w:rsidRPr="00392B64" w:rsidRDefault="004F73CA" w:rsidP="00AA092A">
            <w:pPr>
              <w:rPr>
                <w:rFonts w:eastAsia="SimSun" w:cs="Tahoma"/>
                <w:lang w:eastAsia="en-US"/>
              </w:rPr>
            </w:pPr>
            <w:r w:rsidRPr="00392B64">
              <w:rPr>
                <w:rFonts w:eastAsia="SimSun" w:cs="Tahoma"/>
                <w:lang w:eastAsia="en-US"/>
              </w:rPr>
              <w:t>assunzioni a tempo indeterminato</w:t>
            </w:r>
          </w:p>
        </w:tc>
      </w:tr>
    </w:tbl>
    <w:p w14:paraId="1151E3BB" w14:textId="77777777" w:rsidR="004F73CA" w:rsidRPr="00392B64" w:rsidRDefault="004F73CA" w:rsidP="00AA092A">
      <w:pPr>
        <w:autoSpaceDE w:val="0"/>
        <w:adjustRightInd w:val="0"/>
        <w:ind w:firstLine="708"/>
        <w:rPr>
          <w:rFonts w:eastAsia="SimSun" w:cs="Tahoma"/>
          <w:lang w:eastAsia="en-US"/>
        </w:rPr>
      </w:pPr>
    </w:p>
    <w:tbl>
      <w:tblPr>
        <w:tblW w:w="8029" w:type="dxa"/>
        <w:jc w:val="center"/>
        <w:tblCellMar>
          <w:left w:w="70" w:type="dxa"/>
          <w:right w:w="70" w:type="dxa"/>
        </w:tblCellMar>
        <w:tblLook w:val="04A0" w:firstRow="1" w:lastRow="0" w:firstColumn="1" w:lastColumn="0" w:noHBand="0" w:noVBand="1"/>
      </w:tblPr>
      <w:tblGrid>
        <w:gridCol w:w="635"/>
        <w:gridCol w:w="7394"/>
      </w:tblGrid>
      <w:tr w:rsidR="0034048C" w:rsidRPr="00392B64" w14:paraId="6DD2EE3D" w14:textId="77777777" w:rsidTr="004F73CA">
        <w:trPr>
          <w:trHeight w:val="374"/>
          <w:jc w:val="center"/>
        </w:trPr>
        <w:tc>
          <w:tcPr>
            <w:tcW w:w="8029"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0D9A26E6" w14:textId="4FB38FB8" w:rsidR="004F73CA" w:rsidRPr="00392B64" w:rsidRDefault="004F73CA" w:rsidP="00266F2B">
            <w:pPr>
              <w:jc w:val="center"/>
              <w:rPr>
                <w:rFonts w:eastAsia="SimSun" w:cs="Tahoma"/>
                <w:lang w:eastAsia="en-US"/>
              </w:rPr>
            </w:pPr>
            <w:r w:rsidRPr="00392B64">
              <w:rPr>
                <w:rFonts w:eastAsia="SimSun" w:cs="Tahoma"/>
                <w:lang w:eastAsia="en-US"/>
              </w:rPr>
              <w:t>RIEPILOGO ELEMENTI VA</w:t>
            </w:r>
            <w:r w:rsidR="00266F2B" w:rsidRPr="00392B64">
              <w:rPr>
                <w:rFonts w:eastAsia="SimSun" w:cs="Tahoma"/>
                <w:lang w:eastAsia="en-US"/>
              </w:rPr>
              <w:t xml:space="preserve">LUTATI CON CRITERI ON/OFF: MAX </w:t>
            </w:r>
            <w:r w:rsidR="004501E6">
              <w:rPr>
                <w:rFonts w:eastAsia="SimSun" w:cs="Tahoma"/>
                <w:lang w:eastAsia="en-US"/>
              </w:rPr>
              <w:t>5</w:t>
            </w:r>
            <w:r w:rsidRPr="00392B64">
              <w:rPr>
                <w:rFonts w:eastAsia="SimSun" w:cs="Tahoma"/>
                <w:lang w:eastAsia="en-US"/>
              </w:rPr>
              <w:t>,</w:t>
            </w:r>
            <w:r w:rsidR="00266F2B" w:rsidRPr="00392B64">
              <w:rPr>
                <w:rFonts w:eastAsia="SimSun" w:cs="Tahoma"/>
                <w:lang w:eastAsia="en-US"/>
              </w:rPr>
              <w:t>0</w:t>
            </w:r>
            <w:r w:rsidRPr="00392B64">
              <w:rPr>
                <w:rFonts w:eastAsia="SimSun" w:cs="Tahoma"/>
                <w:lang w:eastAsia="en-US"/>
              </w:rPr>
              <w:t>0</w:t>
            </w:r>
          </w:p>
        </w:tc>
      </w:tr>
      <w:tr w:rsidR="0034048C" w:rsidRPr="00392B64" w14:paraId="148AFB4D" w14:textId="77777777" w:rsidTr="00DE498D">
        <w:trPr>
          <w:trHeight w:val="346"/>
          <w:jc w:val="center"/>
        </w:trPr>
        <w:tc>
          <w:tcPr>
            <w:tcW w:w="635" w:type="dxa"/>
            <w:tcBorders>
              <w:top w:val="nil"/>
              <w:left w:val="single" w:sz="8" w:space="0" w:color="auto"/>
              <w:bottom w:val="single" w:sz="4" w:space="0" w:color="auto"/>
              <w:right w:val="single" w:sz="4" w:space="0" w:color="auto"/>
            </w:tcBorders>
            <w:shd w:val="clear" w:color="auto" w:fill="auto"/>
            <w:vAlign w:val="center"/>
            <w:hideMark/>
          </w:tcPr>
          <w:p w14:paraId="500A8C33" w14:textId="77777777" w:rsidR="004F73CA" w:rsidRPr="00392B64" w:rsidRDefault="004F73CA" w:rsidP="00AA092A">
            <w:pPr>
              <w:jc w:val="center"/>
              <w:rPr>
                <w:rFonts w:eastAsia="SimSun" w:cs="Tahoma"/>
                <w:lang w:eastAsia="en-US"/>
              </w:rPr>
            </w:pPr>
            <w:r w:rsidRPr="00392B64">
              <w:rPr>
                <w:rFonts w:eastAsia="SimSun" w:cs="Tahoma"/>
                <w:lang w:eastAsia="en-US"/>
              </w:rPr>
              <w:t>1</w:t>
            </w:r>
          </w:p>
        </w:tc>
        <w:tc>
          <w:tcPr>
            <w:tcW w:w="7394" w:type="dxa"/>
            <w:tcBorders>
              <w:top w:val="nil"/>
              <w:left w:val="nil"/>
              <w:bottom w:val="single" w:sz="4" w:space="0" w:color="auto"/>
              <w:right w:val="single" w:sz="4" w:space="0" w:color="auto"/>
            </w:tcBorders>
            <w:shd w:val="clear" w:color="auto" w:fill="auto"/>
            <w:vAlign w:val="center"/>
            <w:hideMark/>
          </w:tcPr>
          <w:p w14:paraId="3FB16C0D" w14:textId="77777777" w:rsidR="004F73CA" w:rsidRPr="00392B64" w:rsidRDefault="004F73CA" w:rsidP="00AA092A">
            <w:pPr>
              <w:rPr>
                <w:rFonts w:eastAsia="SimSun" w:cs="Tahoma"/>
                <w:lang w:eastAsia="en-US"/>
              </w:rPr>
            </w:pPr>
            <w:r w:rsidRPr="00392B64">
              <w:rPr>
                <w:rFonts w:eastAsia="SimSun" w:cs="Tahoma"/>
                <w:lang w:eastAsia="en-US"/>
              </w:rPr>
              <w:t xml:space="preserve">QUALITÀ DEL MODELLO AZIENDALE DI INSERIMENTO E INTEGRAZIONE </w:t>
            </w:r>
          </w:p>
        </w:tc>
      </w:tr>
      <w:tr w:rsidR="0034048C" w:rsidRPr="00392B64" w14:paraId="62817285" w14:textId="77777777" w:rsidTr="00DE498D">
        <w:trPr>
          <w:trHeight w:val="375"/>
          <w:jc w:val="center"/>
        </w:trPr>
        <w:tc>
          <w:tcPr>
            <w:tcW w:w="635" w:type="dxa"/>
            <w:tcBorders>
              <w:top w:val="nil"/>
              <w:left w:val="single" w:sz="8" w:space="0" w:color="auto"/>
              <w:bottom w:val="single" w:sz="4" w:space="0" w:color="auto"/>
              <w:right w:val="single" w:sz="4" w:space="0" w:color="auto"/>
            </w:tcBorders>
            <w:shd w:val="clear" w:color="auto" w:fill="auto"/>
            <w:vAlign w:val="center"/>
            <w:hideMark/>
          </w:tcPr>
          <w:p w14:paraId="32D784E0" w14:textId="77777777" w:rsidR="004F73CA" w:rsidRPr="00392B64" w:rsidRDefault="004F73CA" w:rsidP="00AA092A">
            <w:pPr>
              <w:jc w:val="center"/>
              <w:rPr>
                <w:rFonts w:eastAsia="SimSun" w:cs="Tahoma"/>
                <w:lang w:eastAsia="en-US"/>
              </w:rPr>
            </w:pPr>
            <w:r w:rsidRPr="00392B64">
              <w:rPr>
                <w:rFonts w:eastAsia="SimSun" w:cs="Tahoma"/>
                <w:lang w:eastAsia="en-US"/>
              </w:rPr>
              <w:t>1.5.</w:t>
            </w:r>
          </w:p>
        </w:tc>
        <w:tc>
          <w:tcPr>
            <w:tcW w:w="7394" w:type="dxa"/>
            <w:tcBorders>
              <w:top w:val="single" w:sz="4" w:space="0" w:color="auto"/>
              <w:left w:val="nil"/>
              <w:bottom w:val="single" w:sz="4" w:space="0" w:color="auto"/>
              <w:right w:val="single" w:sz="4" w:space="0" w:color="auto"/>
            </w:tcBorders>
            <w:shd w:val="clear" w:color="auto" w:fill="auto"/>
            <w:vAlign w:val="center"/>
            <w:hideMark/>
          </w:tcPr>
          <w:p w14:paraId="11115F4B" w14:textId="09F5839F" w:rsidR="004F73CA" w:rsidRPr="00392B64" w:rsidRDefault="00DE498D" w:rsidP="00AA092A">
            <w:pPr>
              <w:rPr>
                <w:rFonts w:eastAsia="SimSun" w:cs="Tahoma"/>
                <w:lang w:eastAsia="en-US"/>
              </w:rPr>
            </w:pPr>
            <w:r w:rsidRPr="00392B64">
              <w:rPr>
                <w:rFonts w:eastAsia="SimSun" w:cs="Tahoma"/>
                <w:lang w:eastAsia="en-US"/>
              </w:rPr>
              <w:t>certificazione responsabilità sociale</w:t>
            </w:r>
          </w:p>
        </w:tc>
      </w:tr>
      <w:tr w:rsidR="0018214C" w:rsidRPr="00392B64" w14:paraId="7277D9D3" w14:textId="77777777" w:rsidTr="00DE498D">
        <w:trPr>
          <w:trHeight w:val="375"/>
          <w:jc w:val="center"/>
        </w:trPr>
        <w:tc>
          <w:tcPr>
            <w:tcW w:w="635" w:type="dxa"/>
            <w:tcBorders>
              <w:top w:val="nil"/>
              <w:left w:val="single" w:sz="8" w:space="0" w:color="auto"/>
              <w:bottom w:val="single" w:sz="4" w:space="0" w:color="auto"/>
              <w:right w:val="single" w:sz="4" w:space="0" w:color="auto"/>
            </w:tcBorders>
            <w:shd w:val="clear" w:color="auto" w:fill="auto"/>
            <w:vAlign w:val="center"/>
          </w:tcPr>
          <w:p w14:paraId="4CCC4370" w14:textId="24F1683D" w:rsidR="0018214C" w:rsidRPr="00392B64" w:rsidRDefault="0018214C" w:rsidP="00AA092A">
            <w:pPr>
              <w:jc w:val="center"/>
              <w:rPr>
                <w:rFonts w:eastAsia="SimSun" w:cs="Tahoma"/>
                <w:lang w:eastAsia="en-US"/>
              </w:rPr>
            </w:pPr>
            <w:r>
              <w:rPr>
                <w:rFonts w:eastAsia="SimSun" w:cs="Tahoma"/>
                <w:lang w:eastAsia="en-US"/>
              </w:rPr>
              <w:t>1.6</w:t>
            </w:r>
          </w:p>
        </w:tc>
        <w:tc>
          <w:tcPr>
            <w:tcW w:w="7394" w:type="dxa"/>
            <w:tcBorders>
              <w:top w:val="single" w:sz="4" w:space="0" w:color="auto"/>
              <w:left w:val="nil"/>
              <w:bottom w:val="single" w:sz="4" w:space="0" w:color="auto"/>
              <w:right w:val="single" w:sz="4" w:space="0" w:color="auto"/>
            </w:tcBorders>
            <w:shd w:val="clear" w:color="auto" w:fill="auto"/>
            <w:vAlign w:val="center"/>
          </w:tcPr>
          <w:p w14:paraId="5343FE19" w14:textId="284FF5C8" w:rsidR="0018214C" w:rsidRPr="00392B64" w:rsidRDefault="0018214C" w:rsidP="00AA092A">
            <w:pPr>
              <w:rPr>
                <w:rFonts w:eastAsia="SimSun" w:cs="Tahoma"/>
                <w:lang w:eastAsia="en-US"/>
              </w:rPr>
            </w:pPr>
            <w:r>
              <w:rPr>
                <w:rFonts w:eastAsia="SimSun" w:cs="Tahoma"/>
                <w:lang w:eastAsia="en-US"/>
              </w:rPr>
              <w:t>Certificazione di PARITA’ DI GENERE</w:t>
            </w:r>
          </w:p>
        </w:tc>
      </w:tr>
      <w:tr w:rsidR="0034048C" w:rsidRPr="00392B64" w14:paraId="524EA2D7" w14:textId="77777777" w:rsidTr="00DE498D">
        <w:trPr>
          <w:trHeight w:val="527"/>
          <w:jc w:val="center"/>
        </w:trPr>
        <w:tc>
          <w:tcPr>
            <w:tcW w:w="635" w:type="dxa"/>
            <w:tcBorders>
              <w:top w:val="nil"/>
              <w:left w:val="single" w:sz="8" w:space="0" w:color="auto"/>
              <w:bottom w:val="single" w:sz="4" w:space="0" w:color="auto"/>
              <w:right w:val="single" w:sz="4" w:space="0" w:color="auto"/>
            </w:tcBorders>
            <w:shd w:val="clear" w:color="auto" w:fill="auto"/>
            <w:vAlign w:val="center"/>
            <w:hideMark/>
          </w:tcPr>
          <w:p w14:paraId="6325C1D4" w14:textId="77777777" w:rsidR="004F73CA" w:rsidRPr="00392B64" w:rsidRDefault="004F73CA" w:rsidP="00AA092A">
            <w:pPr>
              <w:jc w:val="center"/>
              <w:rPr>
                <w:rFonts w:eastAsia="SimSun" w:cs="Tahoma"/>
                <w:lang w:eastAsia="en-US"/>
              </w:rPr>
            </w:pPr>
            <w:r w:rsidRPr="00392B64">
              <w:rPr>
                <w:rFonts w:eastAsia="SimSun" w:cs="Tahoma"/>
                <w:lang w:eastAsia="en-US"/>
              </w:rPr>
              <w:t>2.</w:t>
            </w:r>
          </w:p>
        </w:tc>
        <w:tc>
          <w:tcPr>
            <w:tcW w:w="7394" w:type="dxa"/>
            <w:tcBorders>
              <w:top w:val="single" w:sz="4" w:space="0" w:color="auto"/>
              <w:left w:val="nil"/>
              <w:bottom w:val="single" w:sz="4" w:space="0" w:color="auto"/>
              <w:right w:val="single" w:sz="4" w:space="0" w:color="auto"/>
            </w:tcBorders>
            <w:shd w:val="clear" w:color="auto" w:fill="auto"/>
            <w:vAlign w:val="center"/>
            <w:hideMark/>
          </w:tcPr>
          <w:p w14:paraId="3A89C4C6" w14:textId="77777777" w:rsidR="004F73CA" w:rsidRPr="00392B64" w:rsidRDefault="004F73CA" w:rsidP="0018214C">
            <w:pPr>
              <w:jc w:val="both"/>
              <w:rPr>
                <w:rFonts w:eastAsia="SimSun" w:cs="Tahoma"/>
                <w:lang w:eastAsia="en-US"/>
              </w:rPr>
            </w:pPr>
            <w:r w:rsidRPr="00392B64">
              <w:rPr>
                <w:rFonts w:eastAsia="SimSun" w:cs="Tahoma"/>
                <w:lang w:eastAsia="en-US"/>
              </w:rPr>
              <w:t xml:space="preserve">MODALITÀ GESTIONALI E ORGANIZZATIVE, STRUMENTI DI MONITORAGGIO E DI VALUTAZIONE DEI PROCESSI E DEI RISULTATI </w:t>
            </w:r>
          </w:p>
        </w:tc>
      </w:tr>
      <w:tr w:rsidR="0034048C" w:rsidRPr="00392B64" w14:paraId="5AFFE666" w14:textId="77777777" w:rsidTr="00DE498D">
        <w:trPr>
          <w:trHeight w:val="360"/>
          <w:jc w:val="center"/>
        </w:trPr>
        <w:tc>
          <w:tcPr>
            <w:tcW w:w="635" w:type="dxa"/>
            <w:tcBorders>
              <w:top w:val="nil"/>
              <w:left w:val="single" w:sz="8" w:space="0" w:color="auto"/>
              <w:bottom w:val="single" w:sz="4" w:space="0" w:color="auto"/>
              <w:right w:val="single" w:sz="4" w:space="0" w:color="auto"/>
            </w:tcBorders>
            <w:shd w:val="clear" w:color="auto" w:fill="auto"/>
            <w:vAlign w:val="center"/>
            <w:hideMark/>
          </w:tcPr>
          <w:p w14:paraId="2DC9F3D0" w14:textId="2AC72E59" w:rsidR="004F73CA" w:rsidRPr="00392B64" w:rsidRDefault="004F73CA" w:rsidP="00AA092A">
            <w:pPr>
              <w:jc w:val="center"/>
              <w:rPr>
                <w:rFonts w:eastAsia="SimSun" w:cs="Tahoma"/>
                <w:lang w:eastAsia="en-US"/>
              </w:rPr>
            </w:pPr>
            <w:r w:rsidRPr="00392B64">
              <w:rPr>
                <w:rFonts w:eastAsia="SimSun" w:cs="Tahoma"/>
                <w:lang w:eastAsia="en-US"/>
              </w:rPr>
              <w:t>2.1.</w:t>
            </w:r>
            <w:r w:rsidR="00DE498D" w:rsidRPr="00392B64">
              <w:rPr>
                <w:rFonts w:eastAsia="SimSun" w:cs="Tahoma"/>
                <w:lang w:eastAsia="en-US"/>
              </w:rPr>
              <w:t>b</w:t>
            </w:r>
          </w:p>
        </w:tc>
        <w:tc>
          <w:tcPr>
            <w:tcW w:w="7394" w:type="dxa"/>
            <w:tcBorders>
              <w:top w:val="single" w:sz="4" w:space="0" w:color="auto"/>
              <w:left w:val="nil"/>
              <w:bottom w:val="single" w:sz="4" w:space="0" w:color="auto"/>
              <w:right w:val="single" w:sz="4" w:space="0" w:color="auto"/>
            </w:tcBorders>
            <w:shd w:val="clear" w:color="auto" w:fill="auto"/>
            <w:vAlign w:val="center"/>
            <w:hideMark/>
          </w:tcPr>
          <w:p w14:paraId="379B4702" w14:textId="5E69546A" w:rsidR="004F73CA" w:rsidRPr="00392B64" w:rsidRDefault="00DE498D" w:rsidP="00AA092A">
            <w:pPr>
              <w:rPr>
                <w:rFonts w:eastAsia="SimSun" w:cs="Tahoma"/>
                <w:lang w:eastAsia="en-US"/>
              </w:rPr>
            </w:pPr>
            <w:r w:rsidRPr="00392B64">
              <w:rPr>
                <w:rFonts w:eastAsia="SimSun" w:cs="Tahoma"/>
                <w:lang w:eastAsia="en-US"/>
              </w:rPr>
              <w:t>certificazione di qualità</w:t>
            </w:r>
          </w:p>
        </w:tc>
      </w:tr>
      <w:tr w:rsidR="0034048C" w:rsidRPr="00392B64" w14:paraId="0CFE8D39" w14:textId="77777777" w:rsidTr="00DE498D">
        <w:trPr>
          <w:trHeight w:val="345"/>
          <w:jc w:val="center"/>
        </w:trPr>
        <w:tc>
          <w:tcPr>
            <w:tcW w:w="635" w:type="dxa"/>
            <w:tcBorders>
              <w:top w:val="nil"/>
              <w:left w:val="single" w:sz="8" w:space="0" w:color="auto"/>
              <w:bottom w:val="single" w:sz="4" w:space="0" w:color="auto"/>
              <w:right w:val="single" w:sz="4" w:space="0" w:color="auto"/>
            </w:tcBorders>
            <w:shd w:val="clear" w:color="auto" w:fill="auto"/>
            <w:vAlign w:val="center"/>
            <w:hideMark/>
          </w:tcPr>
          <w:p w14:paraId="2636CC9E" w14:textId="4B038728" w:rsidR="004F73CA" w:rsidRPr="00392B64" w:rsidRDefault="00DE498D" w:rsidP="00AA092A">
            <w:pPr>
              <w:jc w:val="center"/>
              <w:rPr>
                <w:rFonts w:eastAsia="SimSun" w:cs="Tahoma"/>
                <w:lang w:eastAsia="en-US"/>
              </w:rPr>
            </w:pPr>
            <w:r w:rsidRPr="00392B64">
              <w:rPr>
                <w:rFonts w:eastAsia="SimSun" w:cs="Tahoma"/>
                <w:lang w:eastAsia="en-US"/>
              </w:rPr>
              <w:t>2.2.b</w:t>
            </w:r>
          </w:p>
        </w:tc>
        <w:tc>
          <w:tcPr>
            <w:tcW w:w="7394" w:type="dxa"/>
            <w:tcBorders>
              <w:top w:val="single" w:sz="4" w:space="0" w:color="auto"/>
              <w:left w:val="nil"/>
              <w:bottom w:val="single" w:sz="4" w:space="0" w:color="auto"/>
              <w:right w:val="single" w:sz="4" w:space="0" w:color="auto"/>
            </w:tcBorders>
            <w:shd w:val="clear" w:color="auto" w:fill="auto"/>
            <w:vAlign w:val="center"/>
            <w:hideMark/>
          </w:tcPr>
          <w:p w14:paraId="1F54A304" w14:textId="00D28DCC" w:rsidR="004F73CA" w:rsidRPr="00392B64" w:rsidRDefault="00DE498D" w:rsidP="00AA092A">
            <w:pPr>
              <w:rPr>
                <w:rFonts w:eastAsia="SimSun" w:cs="Tahoma"/>
                <w:lang w:eastAsia="en-US"/>
              </w:rPr>
            </w:pPr>
            <w:r w:rsidRPr="00392B64">
              <w:rPr>
                <w:rFonts w:eastAsia="SimSun" w:cs="Tahoma"/>
                <w:lang w:eastAsia="en-US"/>
              </w:rPr>
              <w:t>rilevazione soddisfazione dei servizi sociosanitari invianti</w:t>
            </w:r>
          </w:p>
        </w:tc>
      </w:tr>
      <w:tr w:rsidR="0034048C" w:rsidRPr="00392B64" w14:paraId="0218C5FE" w14:textId="77777777" w:rsidTr="00DE498D">
        <w:trPr>
          <w:trHeight w:val="345"/>
          <w:jc w:val="center"/>
        </w:trPr>
        <w:tc>
          <w:tcPr>
            <w:tcW w:w="635" w:type="dxa"/>
            <w:tcBorders>
              <w:top w:val="nil"/>
              <w:left w:val="single" w:sz="8" w:space="0" w:color="auto"/>
              <w:bottom w:val="single" w:sz="4" w:space="0" w:color="auto"/>
              <w:right w:val="single" w:sz="4" w:space="0" w:color="auto"/>
            </w:tcBorders>
            <w:shd w:val="clear" w:color="auto" w:fill="auto"/>
            <w:vAlign w:val="center"/>
            <w:hideMark/>
          </w:tcPr>
          <w:p w14:paraId="54659E6F" w14:textId="28966AA8" w:rsidR="004F73CA" w:rsidRPr="00392B64" w:rsidRDefault="004F73CA" w:rsidP="00AA092A">
            <w:pPr>
              <w:jc w:val="center"/>
              <w:rPr>
                <w:rFonts w:eastAsia="SimSun" w:cs="Tahoma"/>
                <w:lang w:eastAsia="en-US"/>
              </w:rPr>
            </w:pPr>
            <w:r w:rsidRPr="00392B64">
              <w:rPr>
                <w:rFonts w:eastAsia="SimSun" w:cs="Tahoma"/>
                <w:lang w:eastAsia="en-US"/>
              </w:rPr>
              <w:t>2.3.</w:t>
            </w:r>
            <w:r w:rsidR="00DE498D" w:rsidRPr="00392B64">
              <w:rPr>
                <w:rFonts w:eastAsia="SimSun" w:cs="Tahoma"/>
                <w:lang w:eastAsia="en-US"/>
              </w:rPr>
              <w:t>b.</w:t>
            </w:r>
          </w:p>
        </w:tc>
        <w:tc>
          <w:tcPr>
            <w:tcW w:w="7394" w:type="dxa"/>
            <w:tcBorders>
              <w:top w:val="single" w:sz="4" w:space="0" w:color="auto"/>
              <w:left w:val="nil"/>
              <w:bottom w:val="single" w:sz="4" w:space="0" w:color="auto"/>
              <w:right w:val="single" w:sz="4" w:space="0" w:color="auto"/>
            </w:tcBorders>
            <w:shd w:val="clear" w:color="auto" w:fill="auto"/>
            <w:vAlign w:val="center"/>
            <w:hideMark/>
          </w:tcPr>
          <w:p w14:paraId="597BEBFA" w14:textId="1CDCA220" w:rsidR="004F73CA" w:rsidRPr="00392B64" w:rsidRDefault="00DE498D" w:rsidP="00AA092A">
            <w:pPr>
              <w:rPr>
                <w:rFonts w:eastAsia="SimSun" w:cs="Tahoma"/>
                <w:lang w:eastAsia="en-US"/>
              </w:rPr>
            </w:pPr>
            <w:r w:rsidRPr="00392B64">
              <w:rPr>
                <w:rFonts w:eastAsia="SimSun" w:cs="Tahoma"/>
                <w:lang w:eastAsia="en-US"/>
              </w:rPr>
              <w:t>progetti di inserimento sottoscritti con i servizi in precedenza</w:t>
            </w:r>
          </w:p>
        </w:tc>
      </w:tr>
    </w:tbl>
    <w:p w14:paraId="177924C4" w14:textId="77777777" w:rsidR="002854D2" w:rsidRDefault="002854D2" w:rsidP="0077739C">
      <w:pPr>
        <w:autoSpaceDE w:val="0"/>
        <w:adjustRightInd w:val="0"/>
        <w:jc w:val="both"/>
        <w:rPr>
          <w:b/>
          <w:sz w:val="22"/>
          <w:szCs w:val="22"/>
        </w:rPr>
      </w:pPr>
    </w:p>
    <w:p w14:paraId="73A6FD8B" w14:textId="77777777" w:rsidR="002854D2" w:rsidRDefault="002854D2" w:rsidP="005D0F23">
      <w:pPr>
        <w:autoSpaceDE w:val="0"/>
        <w:adjustRightInd w:val="0"/>
        <w:ind w:firstLine="708"/>
        <w:jc w:val="both"/>
        <w:rPr>
          <w:b/>
          <w:sz w:val="22"/>
          <w:szCs w:val="22"/>
        </w:rPr>
      </w:pPr>
    </w:p>
    <w:p w14:paraId="51939E9B" w14:textId="77777777" w:rsidR="002854D2" w:rsidRDefault="002854D2" w:rsidP="005D0F23">
      <w:pPr>
        <w:autoSpaceDE w:val="0"/>
        <w:adjustRightInd w:val="0"/>
        <w:ind w:firstLine="708"/>
        <w:jc w:val="both"/>
        <w:rPr>
          <w:b/>
          <w:sz w:val="22"/>
          <w:szCs w:val="22"/>
        </w:rPr>
      </w:pPr>
    </w:p>
    <w:p w14:paraId="349F45EC" w14:textId="5A435041" w:rsidR="005D0F23" w:rsidRPr="00F15D0E" w:rsidRDefault="006B5EBA" w:rsidP="0077739C">
      <w:pPr>
        <w:autoSpaceDE w:val="0"/>
        <w:adjustRightInd w:val="0"/>
        <w:ind w:firstLine="708"/>
        <w:jc w:val="center"/>
        <w:rPr>
          <w:rFonts w:eastAsia="SimSun" w:cs="Tahoma"/>
          <w:sz w:val="22"/>
          <w:szCs w:val="22"/>
          <w:lang w:eastAsia="en-US"/>
        </w:rPr>
      </w:pPr>
      <w:r>
        <w:rPr>
          <w:b/>
          <w:sz w:val="22"/>
          <w:szCs w:val="22"/>
        </w:rPr>
        <w:t xml:space="preserve">VERSIONE </w:t>
      </w:r>
      <w:r w:rsidR="00925D60" w:rsidRPr="00F15D0E">
        <w:rPr>
          <w:b/>
          <w:sz w:val="22"/>
          <w:szCs w:val="22"/>
        </w:rPr>
        <w:t>33 punti su 70 punti</w:t>
      </w:r>
      <w:r w:rsidR="00925D60" w:rsidRPr="00F15D0E">
        <w:rPr>
          <w:sz w:val="22"/>
          <w:szCs w:val="22"/>
        </w:rPr>
        <w:t xml:space="preserve"> </w:t>
      </w:r>
      <w:r w:rsidR="005D0F23" w:rsidRPr="00F15D0E">
        <w:rPr>
          <w:sz w:val="22"/>
          <w:szCs w:val="22"/>
        </w:rPr>
        <w:t>(</w:t>
      </w:r>
      <w:r w:rsidR="005D0F23" w:rsidRPr="00F15D0E">
        <w:rPr>
          <w:rFonts w:eastAsia="SimSun" w:cs="Tahoma"/>
          <w:sz w:val="22"/>
          <w:szCs w:val="22"/>
          <w:lang w:eastAsia="en-US"/>
        </w:rPr>
        <w:t>IN ALTERNATIVA)</w:t>
      </w:r>
    </w:p>
    <w:p w14:paraId="67E1F5D4" w14:textId="403E646B" w:rsidR="00925D60" w:rsidRPr="005D0F23" w:rsidRDefault="00925D60" w:rsidP="00925D60">
      <w:pPr>
        <w:pStyle w:val="Standard"/>
      </w:pPr>
    </w:p>
    <w:tbl>
      <w:tblPr>
        <w:tblStyle w:val="Grigliatabella"/>
        <w:tblW w:w="0" w:type="auto"/>
        <w:tblLook w:val="04A0" w:firstRow="1" w:lastRow="0" w:firstColumn="1" w:lastColumn="0" w:noHBand="0" w:noVBand="1"/>
      </w:tblPr>
      <w:tblGrid>
        <w:gridCol w:w="9779"/>
      </w:tblGrid>
      <w:tr w:rsidR="00925D60" w:rsidRPr="0034048C" w14:paraId="4BE5E54C" w14:textId="77777777" w:rsidTr="00441A22">
        <w:tc>
          <w:tcPr>
            <w:tcW w:w="9779" w:type="dxa"/>
          </w:tcPr>
          <w:p w14:paraId="62A0C23F" w14:textId="2C0506CA" w:rsidR="00925D60" w:rsidRPr="00392B64" w:rsidRDefault="00925D60" w:rsidP="00441A22">
            <w:pPr>
              <w:pStyle w:val="Standard"/>
              <w:rPr>
                <w:rFonts w:ascii="Times New Roman" w:hAnsi="Times New Roman"/>
                <w:kern w:val="3"/>
                <w:sz w:val="20"/>
                <w:szCs w:val="20"/>
              </w:rPr>
            </w:pPr>
            <w:r w:rsidRPr="00392B64">
              <w:rPr>
                <w:rFonts w:ascii="Times New Roman" w:hAnsi="Times New Roman"/>
                <w:kern w:val="3"/>
                <w:sz w:val="20"/>
                <w:szCs w:val="20"/>
              </w:rPr>
              <w:lastRenderedPageBreak/>
              <w:t xml:space="preserve">1. QUALITÀ DEL MODELLO AZIENDALE DI INSERIMENTO E INTEGRAZIONE (max. 15; min. </w:t>
            </w:r>
            <w:r w:rsidR="002351B4">
              <w:rPr>
                <w:rFonts w:ascii="Times New Roman" w:hAnsi="Times New Roman"/>
                <w:kern w:val="3"/>
                <w:sz w:val="20"/>
                <w:szCs w:val="20"/>
              </w:rPr>
              <w:t>7</w:t>
            </w:r>
            <w:r w:rsidRPr="00392B64">
              <w:rPr>
                <w:rFonts w:ascii="Times New Roman" w:hAnsi="Times New Roman"/>
                <w:kern w:val="3"/>
                <w:sz w:val="20"/>
                <w:szCs w:val="20"/>
              </w:rPr>
              <w:t>)</w:t>
            </w:r>
          </w:p>
          <w:p w14:paraId="4C48CADF" w14:textId="77777777" w:rsidR="00925D60" w:rsidRPr="00392B64" w:rsidRDefault="00925D60" w:rsidP="00441A22">
            <w:pPr>
              <w:pStyle w:val="Standard"/>
              <w:rPr>
                <w:rFonts w:ascii="Times New Roman" w:hAnsi="Times New Roman"/>
                <w:kern w:val="3"/>
                <w:sz w:val="20"/>
                <w:szCs w:val="20"/>
              </w:rPr>
            </w:pPr>
            <w:r w:rsidRPr="00392B64">
              <w:rPr>
                <w:rFonts w:ascii="Times New Roman" w:hAnsi="Times New Roman"/>
                <w:kern w:val="3"/>
                <w:sz w:val="20"/>
                <w:szCs w:val="20"/>
              </w:rPr>
              <w:t>1.1 Processo di individuazione e selezione dei lavoratori svantaggiati e modalità, fasi, strumenti di definizione e condivisione del progetto personalizzato di inserimento.</w:t>
            </w:r>
          </w:p>
          <w:p w14:paraId="1F9B9AA4" w14:textId="77777777" w:rsidR="00925D60" w:rsidRPr="00392B64" w:rsidRDefault="00925D60" w:rsidP="00441A22">
            <w:pPr>
              <w:pStyle w:val="Standard"/>
              <w:rPr>
                <w:rFonts w:ascii="Times New Roman" w:hAnsi="Times New Roman"/>
                <w:kern w:val="3"/>
                <w:sz w:val="20"/>
                <w:szCs w:val="20"/>
              </w:rPr>
            </w:pPr>
            <w:r w:rsidRPr="00392B64">
              <w:rPr>
                <w:rFonts w:ascii="Times New Roman" w:hAnsi="Times New Roman"/>
                <w:kern w:val="3"/>
                <w:sz w:val="20"/>
                <w:szCs w:val="20"/>
              </w:rPr>
              <w:t>1.2 Organigramma, completo di quantità, ruoli e funzioni, della struttura di coordinamento e gestione, anche operativa, del modello di inserimento proposto.</w:t>
            </w:r>
          </w:p>
          <w:p w14:paraId="2F883FF3" w14:textId="77777777" w:rsidR="00925D60" w:rsidRPr="00392B64" w:rsidRDefault="00925D60" w:rsidP="00441A22">
            <w:pPr>
              <w:pStyle w:val="Standard"/>
              <w:rPr>
                <w:rFonts w:ascii="Times New Roman" w:hAnsi="Times New Roman"/>
                <w:kern w:val="3"/>
                <w:sz w:val="20"/>
                <w:szCs w:val="20"/>
              </w:rPr>
            </w:pPr>
            <w:r w:rsidRPr="00392B64">
              <w:rPr>
                <w:rFonts w:ascii="Times New Roman" w:hAnsi="Times New Roman"/>
                <w:kern w:val="3"/>
                <w:sz w:val="20"/>
                <w:szCs w:val="20"/>
              </w:rPr>
              <w:t>1.3 Piano annuale della formazione specifica esclusa quella obbligatoria.</w:t>
            </w:r>
          </w:p>
          <w:p w14:paraId="190A13DD" w14:textId="77777777" w:rsidR="00925D60" w:rsidRPr="00392B64" w:rsidRDefault="00925D60" w:rsidP="00441A22">
            <w:pPr>
              <w:pStyle w:val="Standard"/>
              <w:rPr>
                <w:rFonts w:ascii="Times New Roman" w:hAnsi="Times New Roman"/>
                <w:kern w:val="3"/>
                <w:sz w:val="20"/>
                <w:szCs w:val="20"/>
              </w:rPr>
            </w:pPr>
            <w:r w:rsidRPr="00392B64">
              <w:rPr>
                <w:rFonts w:ascii="Times New Roman" w:hAnsi="Times New Roman"/>
                <w:kern w:val="3"/>
                <w:sz w:val="20"/>
                <w:szCs w:val="20"/>
              </w:rPr>
              <w:t>1.4 Piano di gestione delle emergenze connesse all’inserimento lavorativo.</w:t>
            </w:r>
          </w:p>
          <w:p w14:paraId="32A8BCCF" w14:textId="77777777" w:rsidR="00925D60" w:rsidRPr="00392B64" w:rsidRDefault="00925D60" w:rsidP="00441A22">
            <w:pPr>
              <w:pStyle w:val="Standard"/>
              <w:rPr>
                <w:rFonts w:ascii="Times New Roman" w:hAnsi="Times New Roman"/>
                <w:kern w:val="3"/>
                <w:sz w:val="20"/>
                <w:szCs w:val="20"/>
              </w:rPr>
            </w:pPr>
            <w:r w:rsidRPr="00392B64">
              <w:rPr>
                <w:rFonts w:ascii="Times New Roman" w:hAnsi="Times New Roman"/>
                <w:kern w:val="3"/>
                <w:sz w:val="20"/>
                <w:szCs w:val="20"/>
              </w:rPr>
              <w:t>1.5 Presenza di certificazione di responsabilità sociale</w:t>
            </w:r>
          </w:p>
          <w:p w14:paraId="0E601B88" w14:textId="60E79EA0" w:rsidR="00925D60" w:rsidRPr="00392B64" w:rsidRDefault="002351B4" w:rsidP="00441A22">
            <w:pPr>
              <w:pStyle w:val="Standard"/>
              <w:rPr>
                <w:rFonts w:ascii="Times New Roman" w:hAnsi="Times New Roman"/>
                <w:kern w:val="3"/>
                <w:sz w:val="20"/>
                <w:szCs w:val="20"/>
              </w:rPr>
            </w:pPr>
            <w:r>
              <w:rPr>
                <w:rFonts w:ascii="Times New Roman" w:hAnsi="Times New Roman"/>
                <w:kern w:val="3"/>
                <w:sz w:val="20"/>
                <w:szCs w:val="20"/>
              </w:rPr>
              <w:t>1.6 Presenza di certificazione di PARITA’ DI GENERE</w:t>
            </w:r>
          </w:p>
          <w:p w14:paraId="180CEB14" w14:textId="77777777" w:rsidR="00925D60" w:rsidRPr="00392B64" w:rsidRDefault="00925D60" w:rsidP="00441A22">
            <w:pPr>
              <w:pStyle w:val="Standard"/>
              <w:rPr>
                <w:rFonts w:ascii="Times New Roman" w:hAnsi="Times New Roman"/>
                <w:kern w:val="3"/>
                <w:sz w:val="20"/>
                <w:szCs w:val="20"/>
              </w:rPr>
            </w:pPr>
            <w:r w:rsidRPr="00392B64">
              <w:rPr>
                <w:rFonts w:ascii="Times New Roman" w:hAnsi="Times New Roman"/>
                <w:kern w:val="3"/>
                <w:sz w:val="20"/>
                <w:szCs w:val="20"/>
              </w:rPr>
              <w:t>2. MODALITÀ GESTIONALI E ORGANIZZATIVE, STRUMENTI DI MONITORAGGIO E DI VALUTAZIONE DEI PROCESSI E DEI RISULTATI (max. 8, min. 4)</w:t>
            </w:r>
          </w:p>
          <w:p w14:paraId="063708D4" w14:textId="77777777" w:rsidR="00925D60" w:rsidRPr="00392B64" w:rsidRDefault="00925D60" w:rsidP="00441A22">
            <w:pPr>
              <w:pStyle w:val="Standard"/>
              <w:rPr>
                <w:rFonts w:ascii="Times New Roman" w:hAnsi="Times New Roman"/>
                <w:kern w:val="3"/>
                <w:sz w:val="20"/>
                <w:szCs w:val="20"/>
              </w:rPr>
            </w:pPr>
            <w:r w:rsidRPr="00392B64">
              <w:rPr>
                <w:rFonts w:ascii="Times New Roman" w:hAnsi="Times New Roman"/>
                <w:kern w:val="3"/>
                <w:sz w:val="20"/>
                <w:szCs w:val="20"/>
              </w:rPr>
              <w:t>2.1 Descrizione del modello metodologico -organizzativo</w:t>
            </w:r>
          </w:p>
          <w:p w14:paraId="085A527C" w14:textId="73F95F29" w:rsidR="00925D60" w:rsidRPr="00392B64" w:rsidRDefault="00925D60" w:rsidP="00441A22">
            <w:pPr>
              <w:pStyle w:val="Standard"/>
              <w:rPr>
                <w:rFonts w:ascii="Times New Roman" w:hAnsi="Times New Roman"/>
                <w:kern w:val="3"/>
                <w:sz w:val="20"/>
                <w:szCs w:val="20"/>
              </w:rPr>
            </w:pPr>
            <w:r w:rsidRPr="00392B64">
              <w:rPr>
                <w:rFonts w:ascii="Times New Roman" w:hAnsi="Times New Roman"/>
                <w:kern w:val="3"/>
                <w:sz w:val="20"/>
                <w:szCs w:val="20"/>
              </w:rPr>
              <w:t>2.2 Descrizione del sistema di valutazione sia di processo che di risultato</w:t>
            </w:r>
          </w:p>
          <w:p w14:paraId="0C1B0BA2" w14:textId="77777777" w:rsidR="00925D60" w:rsidRPr="00392B64" w:rsidRDefault="00925D60" w:rsidP="00441A22">
            <w:pPr>
              <w:pStyle w:val="Standard"/>
              <w:rPr>
                <w:rFonts w:ascii="Times New Roman" w:hAnsi="Times New Roman"/>
                <w:kern w:val="3"/>
                <w:sz w:val="20"/>
                <w:szCs w:val="20"/>
              </w:rPr>
            </w:pPr>
            <w:r w:rsidRPr="00392B64">
              <w:rPr>
                <w:rFonts w:ascii="Times New Roman" w:hAnsi="Times New Roman"/>
                <w:kern w:val="3"/>
                <w:sz w:val="20"/>
                <w:szCs w:val="20"/>
              </w:rPr>
              <w:t xml:space="preserve">2.3 Descrizione delle sinergie territoriali  </w:t>
            </w:r>
          </w:p>
          <w:p w14:paraId="226EF825" w14:textId="77777777" w:rsidR="00925D60" w:rsidRPr="00392B64" w:rsidRDefault="00925D60" w:rsidP="00441A22">
            <w:pPr>
              <w:pStyle w:val="Standard"/>
              <w:rPr>
                <w:rFonts w:ascii="Times New Roman" w:hAnsi="Times New Roman"/>
                <w:kern w:val="3"/>
                <w:sz w:val="20"/>
                <w:szCs w:val="20"/>
              </w:rPr>
            </w:pPr>
            <w:r w:rsidRPr="00392B64">
              <w:rPr>
                <w:rFonts w:ascii="Times New Roman" w:hAnsi="Times New Roman"/>
                <w:kern w:val="3"/>
                <w:sz w:val="20"/>
                <w:szCs w:val="20"/>
              </w:rPr>
              <w:t xml:space="preserve">3. QUALITÀ DI SERVIZI AGGIUNTIVI E MIGLIORIE (max. 10; min. 5) </w:t>
            </w:r>
          </w:p>
          <w:p w14:paraId="16327591" w14:textId="3B2BD03D" w:rsidR="00925D60" w:rsidRPr="00087084" w:rsidRDefault="00925D60" w:rsidP="00441A22">
            <w:pPr>
              <w:pStyle w:val="Standard"/>
              <w:rPr>
                <w:rFonts w:ascii="Times New Roman" w:hAnsi="Times New Roman"/>
                <w:kern w:val="3"/>
                <w:sz w:val="20"/>
                <w:szCs w:val="20"/>
              </w:rPr>
            </w:pPr>
            <w:r w:rsidRPr="00392B64">
              <w:rPr>
                <w:rFonts w:ascii="Times New Roman" w:hAnsi="Times New Roman"/>
                <w:kern w:val="3"/>
                <w:sz w:val="20"/>
                <w:szCs w:val="20"/>
              </w:rPr>
              <w:t xml:space="preserve">3.1. ore lavorate effettivamente dai soggetti svantaggiati </w:t>
            </w:r>
            <w:r w:rsidRPr="00087084">
              <w:rPr>
                <w:rFonts w:ascii="Times New Roman" w:hAnsi="Times New Roman"/>
                <w:kern w:val="3"/>
                <w:sz w:val="20"/>
                <w:szCs w:val="20"/>
              </w:rPr>
              <w:t xml:space="preserve">nell’anno precedente </w:t>
            </w:r>
            <w:r w:rsidR="00087084" w:rsidRPr="00087084">
              <w:rPr>
                <w:rFonts w:ascii="Times New Roman" w:hAnsi="Times New Roman"/>
                <w:kern w:val="3"/>
                <w:sz w:val="20"/>
                <w:szCs w:val="20"/>
              </w:rPr>
              <w:t>a quello di pubblicazione del bando di gara</w:t>
            </w:r>
            <w:r w:rsidRPr="00087084">
              <w:rPr>
                <w:rFonts w:ascii="Times New Roman" w:hAnsi="Times New Roman"/>
                <w:kern w:val="3"/>
                <w:sz w:val="20"/>
                <w:szCs w:val="20"/>
              </w:rPr>
              <w:t xml:space="preserve"> </w:t>
            </w:r>
          </w:p>
          <w:p w14:paraId="28D4F227" w14:textId="77777777" w:rsidR="00925D60" w:rsidRPr="00392B64" w:rsidRDefault="00925D60" w:rsidP="00441A22">
            <w:pPr>
              <w:pStyle w:val="Standard"/>
              <w:rPr>
                <w:rFonts w:ascii="Times New Roman" w:hAnsi="Times New Roman"/>
                <w:kern w:val="3"/>
                <w:sz w:val="20"/>
                <w:szCs w:val="20"/>
              </w:rPr>
            </w:pPr>
            <w:r w:rsidRPr="00392B64">
              <w:rPr>
                <w:rFonts w:ascii="Times New Roman" w:hAnsi="Times New Roman"/>
                <w:kern w:val="3"/>
                <w:sz w:val="20"/>
                <w:szCs w:val="20"/>
              </w:rPr>
              <w:t xml:space="preserve">3.2. servizi aggiuntivi e complementari alle consuete attività di accompagnamento </w:t>
            </w:r>
          </w:p>
          <w:p w14:paraId="0C5A77AC" w14:textId="77777777" w:rsidR="00925D60" w:rsidRPr="00392B64" w:rsidRDefault="00925D60" w:rsidP="00441A22">
            <w:pPr>
              <w:pStyle w:val="Standard"/>
              <w:rPr>
                <w:rFonts w:ascii="Times New Roman" w:hAnsi="Times New Roman"/>
                <w:kern w:val="3"/>
                <w:sz w:val="20"/>
                <w:szCs w:val="20"/>
              </w:rPr>
            </w:pPr>
            <w:r w:rsidRPr="00392B64">
              <w:rPr>
                <w:rFonts w:ascii="Times New Roman" w:hAnsi="Times New Roman"/>
                <w:kern w:val="3"/>
                <w:sz w:val="20"/>
                <w:szCs w:val="20"/>
              </w:rPr>
              <w:t xml:space="preserve">3.3. disponibilità a realizzare inserimenti lavorativi in misura superiore al minimo previsto nel protocollo sociale operativo attingendo a soggetti svantaggiati ex art. 1 c.3 del protocollo sociale operativo segnalati dalla Stazione appaltante </w:t>
            </w:r>
          </w:p>
          <w:p w14:paraId="723DE778" w14:textId="635ACBF6" w:rsidR="00925D60" w:rsidRPr="00BB53BB" w:rsidRDefault="00925D60" w:rsidP="00087084">
            <w:pPr>
              <w:pStyle w:val="Standard"/>
              <w:rPr>
                <w:rFonts w:ascii="Times New Roman" w:hAnsi="Times New Roman"/>
                <w:kern w:val="3"/>
              </w:rPr>
            </w:pPr>
            <w:r w:rsidRPr="00392B64">
              <w:rPr>
                <w:rFonts w:ascii="Times New Roman" w:hAnsi="Times New Roman"/>
                <w:kern w:val="3"/>
                <w:sz w:val="20"/>
                <w:szCs w:val="20"/>
              </w:rPr>
              <w:t xml:space="preserve">3.4. assunzioni a tempo indeterminato realizzate dall’operatore </w:t>
            </w:r>
            <w:r w:rsidRPr="00087084">
              <w:rPr>
                <w:rFonts w:ascii="Times New Roman" w:hAnsi="Times New Roman"/>
                <w:kern w:val="3"/>
                <w:sz w:val="20"/>
                <w:szCs w:val="20"/>
              </w:rPr>
              <w:t xml:space="preserve">economico nell’anno precedente </w:t>
            </w:r>
            <w:r w:rsidR="00087084" w:rsidRPr="00087084">
              <w:rPr>
                <w:rFonts w:ascii="Times New Roman" w:hAnsi="Times New Roman"/>
                <w:kern w:val="3"/>
                <w:sz w:val="20"/>
                <w:szCs w:val="20"/>
              </w:rPr>
              <w:t>a quello di pubblicazione del bando di gara</w:t>
            </w:r>
            <w:r w:rsidR="00087084">
              <w:rPr>
                <w:rFonts w:ascii="Times New Roman" w:hAnsi="Times New Roman"/>
                <w:kern w:val="3"/>
                <w:sz w:val="20"/>
                <w:szCs w:val="20"/>
              </w:rPr>
              <w:t>.</w:t>
            </w:r>
          </w:p>
        </w:tc>
      </w:tr>
    </w:tbl>
    <w:p w14:paraId="4D9A7471" w14:textId="77777777" w:rsidR="00925D60" w:rsidRPr="0034048C" w:rsidRDefault="00925D60" w:rsidP="00925D60">
      <w:pPr>
        <w:pStyle w:val="Standard"/>
      </w:pPr>
    </w:p>
    <w:p w14:paraId="786A21E4" w14:textId="77777777" w:rsidR="002854D2" w:rsidRDefault="002854D2" w:rsidP="006F2461">
      <w:pPr>
        <w:autoSpaceDE w:val="0"/>
        <w:adjustRightInd w:val="0"/>
        <w:jc w:val="both"/>
        <w:rPr>
          <w:rFonts w:eastAsia="SimSun" w:cs="Tahoma"/>
          <w:b/>
          <w:bCs/>
          <w:sz w:val="22"/>
          <w:szCs w:val="22"/>
          <w:lang w:eastAsia="en-US"/>
        </w:rPr>
      </w:pPr>
    </w:p>
    <w:p w14:paraId="01857E2C" w14:textId="77777777" w:rsidR="002854D2" w:rsidRDefault="002854D2" w:rsidP="006F2461">
      <w:pPr>
        <w:autoSpaceDE w:val="0"/>
        <w:adjustRightInd w:val="0"/>
        <w:jc w:val="both"/>
        <w:rPr>
          <w:rFonts w:eastAsia="SimSun" w:cs="Tahoma"/>
          <w:b/>
          <w:bCs/>
          <w:sz w:val="22"/>
          <w:szCs w:val="22"/>
          <w:lang w:eastAsia="en-US"/>
        </w:rPr>
      </w:pPr>
    </w:p>
    <w:p w14:paraId="3971F91B" w14:textId="4E25C422" w:rsidR="00925D60" w:rsidRPr="00392B64" w:rsidRDefault="00925D60" w:rsidP="006F2461">
      <w:pPr>
        <w:autoSpaceDE w:val="0"/>
        <w:adjustRightInd w:val="0"/>
        <w:jc w:val="both"/>
        <w:rPr>
          <w:rFonts w:eastAsia="SimSun" w:cs="Tahoma"/>
          <w:lang w:eastAsia="en-US"/>
        </w:rPr>
      </w:pPr>
      <w:r w:rsidRPr="006F2461">
        <w:rPr>
          <w:rFonts w:eastAsia="SimSun" w:cs="Tahoma"/>
          <w:b/>
          <w:bCs/>
          <w:sz w:val="22"/>
          <w:szCs w:val="22"/>
          <w:lang w:eastAsia="en-US"/>
        </w:rPr>
        <w:t>16.2</w:t>
      </w:r>
      <w:r w:rsidRPr="00392B64">
        <w:rPr>
          <w:rFonts w:eastAsia="SimSun" w:cs="Tahoma"/>
          <w:lang w:eastAsia="en-US"/>
        </w:rPr>
        <w:t xml:space="preserve"> Al fine di consentire l’attribuzione dei punteggi relativi agli aspetti valutati con criteri quantitativi (QN) e ON/OFF, secondo quanto indicato nella tabella dei criteri di valutazione di cui al punto 18.1.1., tutti gli elementi di questa natura ivi previsti devono anche essere dichiarati, compilando la parte corrispondente dell’allegato n. 7 al presente disciplinare di gara (cfr. allegato n. 12 – Modello per la presentazione dell’offerta tecnica  e accesso agli atti ), pena l’impossibilità per la commissione di attribuirli:</w:t>
      </w:r>
    </w:p>
    <w:p w14:paraId="663E089F" w14:textId="77777777" w:rsidR="002854D2" w:rsidRPr="0034048C" w:rsidRDefault="002854D2" w:rsidP="00925D60">
      <w:pPr>
        <w:autoSpaceDE w:val="0"/>
        <w:adjustRightInd w:val="0"/>
        <w:ind w:firstLine="708"/>
        <w:rPr>
          <w:rFonts w:eastAsia="SimSun" w:cs="Tahoma"/>
          <w:sz w:val="22"/>
          <w:szCs w:val="22"/>
          <w:lang w:eastAsia="en-US"/>
        </w:rPr>
      </w:pPr>
    </w:p>
    <w:tbl>
      <w:tblPr>
        <w:tblW w:w="8016" w:type="dxa"/>
        <w:jc w:val="center"/>
        <w:tblCellMar>
          <w:left w:w="70" w:type="dxa"/>
          <w:right w:w="70" w:type="dxa"/>
        </w:tblCellMar>
        <w:tblLook w:val="04A0" w:firstRow="1" w:lastRow="0" w:firstColumn="1" w:lastColumn="0" w:noHBand="0" w:noVBand="1"/>
      </w:tblPr>
      <w:tblGrid>
        <w:gridCol w:w="623"/>
        <w:gridCol w:w="7393"/>
      </w:tblGrid>
      <w:tr w:rsidR="00925D60" w:rsidRPr="00392B64" w14:paraId="7FFC0D1A" w14:textId="77777777" w:rsidTr="00441A22">
        <w:trPr>
          <w:trHeight w:val="315"/>
          <w:jc w:val="center"/>
        </w:trPr>
        <w:tc>
          <w:tcPr>
            <w:tcW w:w="8016"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751D4C11" w14:textId="00EDAE31" w:rsidR="00925D60" w:rsidRPr="00392B64" w:rsidRDefault="00925D60" w:rsidP="00441A22">
            <w:pPr>
              <w:jc w:val="center"/>
              <w:rPr>
                <w:rFonts w:eastAsia="SimSun" w:cs="Tahoma"/>
                <w:lang w:eastAsia="en-US"/>
              </w:rPr>
            </w:pPr>
            <w:r w:rsidRPr="00392B64">
              <w:rPr>
                <w:rFonts w:eastAsia="SimSun" w:cs="Tahoma"/>
                <w:lang w:eastAsia="en-US"/>
              </w:rPr>
              <w:t>RIEPILOGO ELEMENTI VALUTATI CON CRITERI QUANTITATIVI (QN): MAX 1</w:t>
            </w:r>
            <w:r w:rsidR="00356B2E">
              <w:rPr>
                <w:rFonts w:eastAsia="SimSun" w:cs="Tahoma"/>
                <w:lang w:eastAsia="en-US"/>
              </w:rPr>
              <w:t>3</w:t>
            </w:r>
            <w:r w:rsidRPr="00392B64">
              <w:rPr>
                <w:rFonts w:eastAsia="SimSun" w:cs="Tahoma"/>
                <w:lang w:eastAsia="en-US"/>
              </w:rPr>
              <w:t>,</w:t>
            </w:r>
            <w:r w:rsidR="00356B2E">
              <w:rPr>
                <w:rFonts w:eastAsia="SimSun" w:cs="Tahoma"/>
                <w:lang w:eastAsia="en-US"/>
              </w:rPr>
              <w:t>5</w:t>
            </w:r>
            <w:r w:rsidRPr="00392B64">
              <w:rPr>
                <w:rFonts w:eastAsia="SimSun" w:cs="Tahoma"/>
                <w:lang w:eastAsia="en-US"/>
              </w:rPr>
              <w:t>0</w:t>
            </w:r>
          </w:p>
        </w:tc>
      </w:tr>
      <w:tr w:rsidR="00925D60" w:rsidRPr="00392B64" w14:paraId="67600D72" w14:textId="77777777" w:rsidTr="00441A22">
        <w:trPr>
          <w:trHeight w:val="360"/>
          <w:jc w:val="center"/>
        </w:trPr>
        <w:tc>
          <w:tcPr>
            <w:tcW w:w="623" w:type="dxa"/>
            <w:tcBorders>
              <w:top w:val="nil"/>
              <w:left w:val="single" w:sz="8" w:space="0" w:color="auto"/>
              <w:bottom w:val="single" w:sz="4" w:space="0" w:color="auto"/>
              <w:right w:val="single" w:sz="4" w:space="0" w:color="auto"/>
            </w:tcBorders>
            <w:shd w:val="clear" w:color="auto" w:fill="auto"/>
            <w:vAlign w:val="center"/>
            <w:hideMark/>
          </w:tcPr>
          <w:p w14:paraId="038F9210" w14:textId="77777777" w:rsidR="00925D60" w:rsidRPr="00392B64" w:rsidRDefault="00925D60" w:rsidP="00441A22">
            <w:pPr>
              <w:jc w:val="center"/>
              <w:rPr>
                <w:rFonts w:eastAsia="SimSun" w:cs="Tahoma"/>
                <w:lang w:eastAsia="en-US"/>
              </w:rPr>
            </w:pPr>
            <w:r w:rsidRPr="00392B64">
              <w:rPr>
                <w:rFonts w:eastAsia="SimSun" w:cs="Tahoma"/>
                <w:lang w:eastAsia="en-US"/>
              </w:rPr>
              <w:t>1</w:t>
            </w:r>
          </w:p>
        </w:tc>
        <w:tc>
          <w:tcPr>
            <w:tcW w:w="7393" w:type="dxa"/>
            <w:tcBorders>
              <w:top w:val="nil"/>
              <w:left w:val="nil"/>
              <w:bottom w:val="single" w:sz="4" w:space="0" w:color="auto"/>
              <w:right w:val="single" w:sz="4" w:space="0" w:color="auto"/>
            </w:tcBorders>
            <w:shd w:val="clear" w:color="auto" w:fill="auto"/>
            <w:vAlign w:val="center"/>
            <w:hideMark/>
          </w:tcPr>
          <w:p w14:paraId="35E32DC7" w14:textId="77777777" w:rsidR="00925D60" w:rsidRPr="00392B64" w:rsidRDefault="00925D60" w:rsidP="00441A22">
            <w:pPr>
              <w:rPr>
                <w:rFonts w:eastAsia="SimSun" w:cs="Tahoma"/>
                <w:lang w:eastAsia="en-US"/>
              </w:rPr>
            </w:pPr>
            <w:r w:rsidRPr="00392B64">
              <w:rPr>
                <w:rFonts w:eastAsia="SimSun" w:cs="Tahoma"/>
                <w:lang w:eastAsia="en-US"/>
              </w:rPr>
              <w:t xml:space="preserve">QUALITÀ DEL MODELLO AZIENDALE DI INSERIMENTO E INTEGRAZIONE </w:t>
            </w:r>
          </w:p>
        </w:tc>
      </w:tr>
      <w:tr w:rsidR="00925D60" w:rsidRPr="00392B64" w14:paraId="202CABC6" w14:textId="77777777" w:rsidTr="00441A22">
        <w:trPr>
          <w:trHeight w:val="315"/>
          <w:jc w:val="center"/>
        </w:trPr>
        <w:tc>
          <w:tcPr>
            <w:tcW w:w="623" w:type="dxa"/>
            <w:tcBorders>
              <w:top w:val="nil"/>
              <w:left w:val="single" w:sz="8" w:space="0" w:color="auto"/>
              <w:bottom w:val="single" w:sz="4" w:space="0" w:color="auto"/>
              <w:right w:val="single" w:sz="4" w:space="0" w:color="auto"/>
            </w:tcBorders>
            <w:shd w:val="clear" w:color="auto" w:fill="auto"/>
            <w:vAlign w:val="center"/>
            <w:hideMark/>
          </w:tcPr>
          <w:p w14:paraId="6AF0CCAA" w14:textId="77777777" w:rsidR="00925D60" w:rsidRPr="00392B64" w:rsidRDefault="00925D60" w:rsidP="00441A22">
            <w:pPr>
              <w:jc w:val="center"/>
              <w:rPr>
                <w:rFonts w:eastAsia="SimSun" w:cs="Tahoma"/>
                <w:lang w:eastAsia="en-US"/>
              </w:rPr>
            </w:pPr>
            <w:r w:rsidRPr="00392B64">
              <w:rPr>
                <w:rFonts w:eastAsia="SimSun" w:cs="Tahoma"/>
                <w:lang w:eastAsia="en-US"/>
              </w:rPr>
              <w:t>1.2</w:t>
            </w:r>
          </w:p>
        </w:tc>
        <w:tc>
          <w:tcPr>
            <w:tcW w:w="7393" w:type="dxa"/>
            <w:tcBorders>
              <w:top w:val="single" w:sz="4" w:space="0" w:color="auto"/>
              <w:left w:val="nil"/>
              <w:bottom w:val="single" w:sz="4" w:space="0" w:color="auto"/>
              <w:right w:val="single" w:sz="4" w:space="0" w:color="auto"/>
            </w:tcBorders>
            <w:shd w:val="clear" w:color="auto" w:fill="auto"/>
            <w:vAlign w:val="center"/>
            <w:hideMark/>
          </w:tcPr>
          <w:p w14:paraId="32E8986F" w14:textId="77777777" w:rsidR="00925D60" w:rsidRPr="00392B64" w:rsidRDefault="00925D60" w:rsidP="00441A22">
            <w:pPr>
              <w:rPr>
                <w:rFonts w:eastAsia="SimSun" w:cs="Tahoma"/>
                <w:lang w:eastAsia="en-US"/>
              </w:rPr>
            </w:pPr>
            <w:r w:rsidRPr="00392B64">
              <w:rPr>
                <w:rFonts w:eastAsia="SimSun" w:cs="Tahoma"/>
                <w:lang w:eastAsia="en-US"/>
              </w:rPr>
              <w:t>Organigramma, completo di quantità, ruoli e funzioni, della struttura di coordinamento e gestione, anche operativa, del modello di inserimento proposto.</w:t>
            </w:r>
          </w:p>
        </w:tc>
      </w:tr>
      <w:tr w:rsidR="00925D60" w:rsidRPr="00392B64" w14:paraId="690879C9" w14:textId="77777777" w:rsidTr="00441A22">
        <w:trPr>
          <w:trHeight w:val="525"/>
          <w:jc w:val="center"/>
        </w:trPr>
        <w:tc>
          <w:tcPr>
            <w:tcW w:w="623" w:type="dxa"/>
            <w:tcBorders>
              <w:top w:val="nil"/>
              <w:left w:val="single" w:sz="8" w:space="0" w:color="auto"/>
              <w:bottom w:val="single" w:sz="4" w:space="0" w:color="auto"/>
              <w:right w:val="single" w:sz="4" w:space="0" w:color="auto"/>
            </w:tcBorders>
            <w:shd w:val="clear" w:color="auto" w:fill="auto"/>
            <w:vAlign w:val="center"/>
            <w:hideMark/>
          </w:tcPr>
          <w:p w14:paraId="6CC68F69" w14:textId="77777777" w:rsidR="00925D60" w:rsidRPr="00392B64" w:rsidRDefault="00925D60" w:rsidP="00441A22">
            <w:pPr>
              <w:jc w:val="center"/>
              <w:rPr>
                <w:rFonts w:eastAsia="SimSun" w:cs="Tahoma"/>
                <w:lang w:eastAsia="en-US"/>
              </w:rPr>
            </w:pPr>
            <w:r w:rsidRPr="00392B64">
              <w:rPr>
                <w:rFonts w:eastAsia="SimSun" w:cs="Tahoma"/>
                <w:lang w:eastAsia="en-US"/>
              </w:rPr>
              <w:t>a.</w:t>
            </w:r>
          </w:p>
        </w:tc>
        <w:tc>
          <w:tcPr>
            <w:tcW w:w="7393" w:type="dxa"/>
            <w:tcBorders>
              <w:top w:val="single" w:sz="4" w:space="0" w:color="auto"/>
              <w:left w:val="nil"/>
              <w:bottom w:val="single" w:sz="4" w:space="0" w:color="auto"/>
              <w:right w:val="single" w:sz="4" w:space="0" w:color="auto"/>
            </w:tcBorders>
            <w:shd w:val="clear" w:color="auto" w:fill="auto"/>
            <w:vAlign w:val="center"/>
            <w:hideMark/>
          </w:tcPr>
          <w:p w14:paraId="1878B019" w14:textId="77777777" w:rsidR="00925D60" w:rsidRPr="00392B64" w:rsidRDefault="00925D60" w:rsidP="00441A22">
            <w:pPr>
              <w:rPr>
                <w:rFonts w:eastAsia="SimSun" w:cs="Tahoma"/>
                <w:lang w:eastAsia="en-US"/>
              </w:rPr>
            </w:pPr>
            <w:r w:rsidRPr="00392B64">
              <w:rPr>
                <w:rFonts w:eastAsia="SimSun" w:cs="Tahoma"/>
                <w:lang w:eastAsia="en-US"/>
              </w:rPr>
              <w:t>Consistenza e significatività della presenza del responsabile sociale</w:t>
            </w:r>
            <w:r w:rsidRPr="00392B64">
              <w:t xml:space="preserve"> </w:t>
            </w:r>
            <w:r w:rsidRPr="00392B64">
              <w:rPr>
                <w:rFonts w:eastAsia="SimSun" w:cs="Tahoma"/>
                <w:lang w:eastAsia="en-US"/>
              </w:rPr>
              <w:t>in rapporto agli svantaggiati</w:t>
            </w:r>
          </w:p>
        </w:tc>
      </w:tr>
      <w:tr w:rsidR="00925D60" w:rsidRPr="00392B64" w14:paraId="5E9CFF40" w14:textId="77777777" w:rsidTr="00441A22">
        <w:trPr>
          <w:trHeight w:val="540"/>
          <w:jc w:val="center"/>
        </w:trPr>
        <w:tc>
          <w:tcPr>
            <w:tcW w:w="623" w:type="dxa"/>
            <w:tcBorders>
              <w:top w:val="nil"/>
              <w:left w:val="single" w:sz="8" w:space="0" w:color="auto"/>
              <w:bottom w:val="single" w:sz="4" w:space="0" w:color="auto"/>
              <w:right w:val="single" w:sz="4" w:space="0" w:color="auto"/>
            </w:tcBorders>
            <w:shd w:val="clear" w:color="auto" w:fill="auto"/>
            <w:vAlign w:val="center"/>
            <w:hideMark/>
          </w:tcPr>
          <w:p w14:paraId="0534F189" w14:textId="77777777" w:rsidR="00925D60" w:rsidRPr="00392B64" w:rsidRDefault="00925D60" w:rsidP="00441A22">
            <w:pPr>
              <w:jc w:val="center"/>
              <w:rPr>
                <w:rFonts w:eastAsia="SimSun" w:cs="Tahoma"/>
                <w:lang w:eastAsia="en-US"/>
              </w:rPr>
            </w:pPr>
            <w:r w:rsidRPr="00392B64">
              <w:rPr>
                <w:rFonts w:eastAsia="SimSun" w:cs="Tahoma"/>
                <w:lang w:eastAsia="en-US"/>
              </w:rPr>
              <w:t>b</w:t>
            </w:r>
          </w:p>
        </w:tc>
        <w:tc>
          <w:tcPr>
            <w:tcW w:w="7393" w:type="dxa"/>
            <w:tcBorders>
              <w:top w:val="single" w:sz="4" w:space="0" w:color="auto"/>
              <w:left w:val="nil"/>
              <w:bottom w:val="single" w:sz="4" w:space="0" w:color="auto"/>
              <w:right w:val="single" w:sz="4" w:space="0" w:color="auto"/>
            </w:tcBorders>
            <w:shd w:val="clear" w:color="auto" w:fill="auto"/>
            <w:vAlign w:val="center"/>
            <w:hideMark/>
          </w:tcPr>
          <w:p w14:paraId="5B22BC41" w14:textId="77777777" w:rsidR="00925D60" w:rsidRPr="00392B64" w:rsidRDefault="00925D60" w:rsidP="00441A22">
            <w:pPr>
              <w:rPr>
                <w:rFonts w:eastAsia="SimSun" w:cs="Tahoma"/>
                <w:lang w:eastAsia="en-US"/>
              </w:rPr>
            </w:pPr>
            <w:r w:rsidRPr="00392B64">
              <w:rPr>
                <w:rFonts w:eastAsia="SimSun" w:cs="Tahoma"/>
                <w:lang w:eastAsia="en-US"/>
              </w:rPr>
              <w:t>Consistenza e significatività presenza tutor dell'inserimento in rapporto agli svantaggiati</w:t>
            </w:r>
          </w:p>
        </w:tc>
      </w:tr>
      <w:tr w:rsidR="00925D60" w:rsidRPr="00392B64" w14:paraId="71248817" w14:textId="77777777" w:rsidTr="00441A22">
        <w:trPr>
          <w:trHeight w:val="285"/>
          <w:jc w:val="center"/>
        </w:trPr>
        <w:tc>
          <w:tcPr>
            <w:tcW w:w="623" w:type="dxa"/>
            <w:tcBorders>
              <w:top w:val="nil"/>
              <w:left w:val="single" w:sz="8" w:space="0" w:color="auto"/>
              <w:bottom w:val="single" w:sz="4" w:space="0" w:color="auto"/>
              <w:right w:val="single" w:sz="4" w:space="0" w:color="auto"/>
            </w:tcBorders>
            <w:shd w:val="clear" w:color="auto" w:fill="auto"/>
            <w:vAlign w:val="center"/>
            <w:hideMark/>
          </w:tcPr>
          <w:p w14:paraId="47F91AD5" w14:textId="77777777" w:rsidR="00925D60" w:rsidRPr="00392B64" w:rsidRDefault="00925D60" w:rsidP="00441A22">
            <w:pPr>
              <w:jc w:val="center"/>
              <w:rPr>
                <w:rFonts w:eastAsia="SimSun" w:cs="Tahoma"/>
                <w:lang w:eastAsia="en-US"/>
              </w:rPr>
            </w:pPr>
            <w:r w:rsidRPr="00392B64">
              <w:rPr>
                <w:rFonts w:eastAsia="SimSun" w:cs="Tahoma"/>
                <w:lang w:eastAsia="en-US"/>
              </w:rPr>
              <w:lastRenderedPageBreak/>
              <w:t>1.3.b</w:t>
            </w:r>
          </w:p>
        </w:tc>
        <w:tc>
          <w:tcPr>
            <w:tcW w:w="7393" w:type="dxa"/>
            <w:tcBorders>
              <w:top w:val="single" w:sz="4" w:space="0" w:color="auto"/>
              <w:left w:val="nil"/>
              <w:bottom w:val="single" w:sz="4" w:space="0" w:color="auto"/>
              <w:right w:val="single" w:sz="4" w:space="0" w:color="auto"/>
            </w:tcBorders>
            <w:shd w:val="clear" w:color="auto" w:fill="auto"/>
            <w:vAlign w:val="center"/>
            <w:hideMark/>
          </w:tcPr>
          <w:p w14:paraId="3A873C63" w14:textId="66048CA0" w:rsidR="00925D60" w:rsidRPr="00087084" w:rsidRDefault="00925D60" w:rsidP="00087084">
            <w:pPr>
              <w:pStyle w:val="Standard"/>
              <w:rPr>
                <w:sz w:val="20"/>
                <w:szCs w:val="20"/>
              </w:rPr>
            </w:pPr>
            <w:r w:rsidRPr="00087084">
              <w:rPr>
                <w:sz w:val="20"/>
                <w:szCs w:val="20"/>
              </w:rPr>
              <w:t xml:space="preserve">monte ore complessivo docenze erogate nell'anno precedente </w:t>
            </w:r>
            <w:r w:rsidR="00087084" w:rsidRPr="00087084">
              <w:rPr>
                <w:sz w:val="20"/>
                <w:szCs w:val="20"/>
              </w:rPr>
              <w:t xml:space="preserve">a quello di pubblicazione del bando di gara </w:t>
            </w:r>
            <w:r w:rsidRPr="00087084">
              <w:rPr>
                <w:sz w:val="20"/>
                <w:szCs w:val="20"/>
              </w:rPr>
              <w:t>per la formazione non obbligatoria</w:t>
            </w:r>
          </w:p>
        </w:tc>
      </w:tr>
      <w:tr w:rsidR="00925D60" w:rsidRPr="00392B64" w14:paraId="5C4FB79E" w14:textId="77777777" w:rsidTr="00441A22">
        <w:trPr>
          <w:trHeight w:val="522"/>
          <w:jc w:val="center"/>
        </w:trPr>
        <w:tc>
          <w:tcPr>
            <w:tcW w:w="623" w:type="dxa"/>
            <w:tcBorders>
              <w:top w:val="nil"/>
              <w:left w:val="single" w:sz="8" w:space="0" w:color="auto"/>
              <w:bottom w:val="single" w:sz="4" w:space="0" w:color="auto"/>
              <w:right w:val="single" w:sz="4" w:space="0" w:color="auto"/>
            </w:tcBorders>
            <w:shd w:val="clear" w:color="auto" w:fill="auto"/>
            <w:vAlign w:val="center"/>
            <w:hideMark/>
          </w:tcPr>
          <w:p w14:paraId="2185CA4D" w14:textId="77777777" w:rsidR="00925D60" w:rsidRPr="00392B64" w:rsidRDefault="00925D60" w:rsidP="00441A22">
            <w:pPr>
              <w:jc w:val="center"/>
              <w:rPr>
                <w:rFonts w:eastAsia="SimSun" w:cs="Tahoma"/>
                <w:lang w:eastAsia="en-US"/>
              </w:rPr>
            </w:pPr>
            <w:r w:rsidRPr="00392B64">
              <w:rPr>
                <w:rFonts w:eastAsia="SimSun" w:cs="Tahoma"/>
                <w:lang w:eastAsia="en-US"/>
              </w:rPr>
              <w:t>2.</w:t>
            </w:r>
          </w:p>
        </w:tc>
        <w:tc>
          <w:tcPr>
            <w:tcW w:w="7393" w:type="dxa"/>
            <w:tcBorders>
              <w:top w:val="single" w:sz="4" w:space="0" w:color="auto"/>
              <w:left w:val="nil"/>
              <w:bottom w:val="single" w:sz="4" w:space="0" w:color="auto"/>
              <w:right w:val="single" w:sz="4" w:space="0" w:color="auto"/>
            </w:tcBorders>
            <w:shd w:val="clear" w:color="auto" w:fill="auto"/>
            <w:vAlign w:val="center"/>
            <w:hideMark/>
          </w:tcPr>
          <w:p w14:paraId="24AEADD6" w14:textId="77777777" w:rsidR="00925D60" w:rsidRPr="00392B64" w:rsidRDefault="00925D60" w:rsidP="00D40EA3">
            <w:pPr>
              <w:jc w:val="both"/>
              <w:rPr>
                <w:rFonts w:eastAsia="SimSun" w:cs="Tahoma"/>
                <w:lang w:eastAsia="en-US"/>
              </w:rPr>
            </w:pPr>
            <w:r w:rsidRPr="00392B64">
              <w:rPr>
                <w:rFonts w:eastAsia="SimSun" w:cs="Tahoma"/>
                <w:lang w:eastAsia="en-US"/>
              </w:rPr>
              <w:t xml:space="preserve">MODALITÀ GESTIONALI E ORGANIZZATIVE, STRUMENTI DI MONITORAGGIO E DI VALUTAZIONE DEI PROCESSI E DEI RISULTATI </w:t>
            </w:r>
          </w:p>
        </w:tc>
      </w:tr>
      <w:tr w:rsidR="00925D60" w:rsidRPr="00392B64" w14:paraId="3D8D476F" w14:textId="77777777" w:rsidTr="00441A22">
        <w:trPr>
          <w:trHeight w:val="345"/>
          <w:jc w:val="center"/>
        </w:trPr>
        <w:tc>
          <w:tcPr>
            <w:tcW w:w="623" w:type="dxa"/>
            <w:tcBorders>
              <w:top w:val="nil"/>
              <w:left w:val="single" w:sz="8" w:space="0" w:color="auto"/>
              <w:bottom w:val="single" w:sz="4" w:space="0" w:color="auto"/>
              <w:right w:val="single" w:sz="4" w:space="0" w:color="auto"/>
            </w:tcBorders>
            <w:shd w:val="clear" w:color="auto" w:fill="auto"/>
            <w:vAlign w:val="center"/>
            <w:hideMark/>
          </w:tcPr>
          <w:p w14:paraId="7944102C" w14:textId="77777777" w:rsidR="00925D60" w:rsidRPr="00392B64" w:rsidRDefault="00925D60" w:rsidP="00441A22">
            <w:pPr>
              <w:jc w:val="center"/>
              <w:rPr>
                <w:rFonts w:eastAsia="SimSun" w:cs="Tahoma"/>
                <w:lang w:eastAsia="en-US"/>
              </w:rPr>
            </w:pPr>
            <w:r w:rsidRPr="00392B64">
              <w:rPr>
                <w:rFonts w:eastAsia="SimSun" w:cs="Tahoma"/>
                <w:lang w:eastAsia="en-US"/>
              </w:rPr>
              <w:t>2.3.c.</w:t>
            </w:r>
          </w:p>
        </w:tc>
        <w:tc>
          <w:tcPr>
            <w:tcW w:w="7393" w:type="dxa"/>
            <w:tcBorders>
              <w:top w:val="single" w:sz="4" w:space="0" w:color="auto"/>
              <w:left w:val="nil"/>
              <w:bottom w:val="single" w:sz="4" w:space="0" w:color="auto"/>
              <w:right w:val="single" w:sz="4" w:space="0" w:color="auto"/>
            </w:tcBorders>
            <w:shd w:val="clear" w:color="auto" w:fill="auto"/>
            <w:vAlign w:val="center"/>
            <w:hideMark/>
          </w:tcPr>
          <w:p w14:paraId="432D57C7" w14:textId="77777777" w:rsidR="00925D60" w:rsidRPr="00392B64" w:rsidRDefault="00925D60" w:rsidP="009550FE">
            <w:pPr>
              <w:jc w:val="both"/>
              <w:rPr>
                <w:rFonts w:eastAsia="SimSun" w:cs="Tahoma"/>
                <w:lang w:eastAsia="en-US"/>
              </w:rPr>
            </w:pPr>
            <w:r w:rsidRPr="00392B64">
              <w:rPr>
                <w:rFonts w:eastAsia="SimSun" w:cs="Tahoma"/>
                <w:lang w:eastAsia="en-US"/>
              </w:rPr>
              <w:t>Presenza di verbali di verifica del percorso di inserimento lavorativo sottoscritti dai servizi sociali e sociosanitari nell’anno precedente</w:t>
            </w:r>
          </w:p>
        </w:tc>
      </w:tr>
      <w:tr w:rsidR="00925D60" w:rsidRPr="00392B64" w14:paraId="2FB97027" w14:textId="77777777" w:rsidTr="00441A22">
        <w:trPr>
          <w:trHeight w:val="300"/>
          <w:jc w:val="center"/>
        </w:trPr>
        <w:tc>
          <w:tcPr>
            <w:tcW w:w="623" w:type="dxa"/>
            <w:tcBorders>
              <w:top w:val="nil"/>
              <w:left w:val="single" w:sz="8" w:space="0" w:color="auto"/>
              <w:bottom w:val="single" w:sz="4" w:space="0" w:color="auto"/>
              <w:right w:val="single" w:sz="4" w:space="0" w:color="auto"/>
            </w:tcBorders>
            <w:shd w:val="clear" w:color="auto" w:fill="auto"/>
            <w:vAlign w:val="center"/>
            <w:hideMark/>
          </w:tcPr>
          <w:p w14:paraId="6FFA3481" w14:textId="77777777" w:rsidR="00925D60" w:rsidRPr="00392B64" w:rsidRDefault="00925D60" w:rsidP="00441A22">
            <w:pPr>
              <w:jc w:val="center"/>
              <w:rPr>
                <w:rFonts w:eastAsia="SimSun" w:cs="Tahoma"/>
                <w:lang w:eastAsia="en-US"/>
              </w:rPr>
            </w:pPr>
            <w:r w:rsidRPr="00392B64">
              <w:rPr>
                <w:rFonts w:eastAsia="SimSun" w:cs="Tahoma"/>
                <w:lang w:eastAsia="en-US"/>
              </w:rPr>
              <w:t>3.</w:t>
            </w:r>
          </w:p>
        </w:tc>
        <w:tc>
          <w:tcPr>
            <w:tcW w:w="7393" w:type="dxa"/>
            <w:tcBorders>
              <w:top w:val="single" w:sz="4" w:space="0" w:color="auto"/>
              <w:left w:val="nil"/>
              <w:bottom w:val="single" w:sz="4" w:space="0" w:color="auto"/>
              <w:right w:val="single" w:sz="4" w:space="0" w:color="auto"/>
            </w:tcBorders>
            <w:shd w:val="clear" w:color="auto" w:fill="auto"/>
            <w:vAlign w:val="center"/>
            <w:hideMark/>
          </w:tcPr>
          <w:p w14:paraId="6CBD2821" w14:textId="77777777" w:rsidR="00925D60" w:rsidRPr="00392B64" w:rsidRDefault="00925D60" w:rsidP="00441A22">
            <w:pPr>
              <w:rPr>
                <w:rFonts w:eastAsia="SimSun" w:cs="Tahoma"/>
                <w:lang w:eastAsia="en-US"/>
              </w:rPr>
            </w:pPr>
            <w:r w:rsidRPr="00392B64">
              <w:rPr>
                <w:rFonts w:eastAsia="SimSun" w:cs="Tahoma"/>
                <w:lang w:eastAsia="en-US"/>
              </w:rPr>
              <w:t xml:space="preserve">QUALITÀ DEI SERVIZI AGGIUNTIVI E MIGLIORIE </w:t>
            </w:r>
          </w:p>
        </w:tc>
      </w:tr>
      <w:tr w:rsidR="00925D60" w:rsidRPr="00392B64" w14:paraId="62FA5546" w14:textId="77777777" w:rsidTr="00441A22">
        <w:trPr>
          <w:trHeight w:val="270"/>
          <w:jc w:val="center"/>
        </w:trPr>
        <w:tc>
          <w:tcPr>
            <w:tcW w:w="623" w:type="dxa"/>
            <w:tcBorders>
              <w:top w:val="nil"/>
              <w:left w:val="single" w:sz="8" w:space="0" w:color="auto"/>
              <w:bottom w:val="single" w:sz="4" w:space="0" w:color="auto"/>
              <w:right w:val="single" w:sz="4" w:space="0" w:color="auto"/>
            </w:tcBorders>
            <w:shd w:val="clear" w:color="auto" w:fill="auto"/>
            <w:vAlign w:val="center"/>
            <w:hideMark/>
          </w:tcPr>
          <w:p w14:paraId="78104CE0" w14:textId="77777777" w:rsidR="00925D60" w:rsidRPr="00392B64" w:rsidRDefault="00925D60" w:rsidP="00441A22">
            <w:pPr>
              <w:jc w:val="center"/>
              <w:rPr>
                <w:rFonts w:eastAsia="SimSun" w:cs="Tahoma"/>
                <w:lang w:eastAsia="en-US"/>
              </w:rPr>
            </w:pPr>
            <w:r w:rsidRPr="00392B64">
              <w:rPr>
                <w:rFonts w:eastAsia="SimSun" w:cs="Tahoma"/>
                <w:lang w:eastAsia="en-US"/>
              </w:rPr>
              <w:t>3.1</w:t>
            </w:r>
          </w:p>
        </w:tc>
        <w:tc>
          <w:tcPr>
            <w:tcW w:w="7393" w:type="dxa"/>
            <w:tcBorders>
              <w:top w:val="single" w:sz="4" w:space="0" w:color="auto"/>
              <w:left w:val="nil"/>
              <w:bottom w:val="single" w:sz="4" w:space="0" w:color="auto"/>
              <w:right w:val="single" w:sz="4" w:space="0" w:color="auto"/>
            </w:tcBorders>
            <w:shd w:val="clear" w:color="auto" w:fill="auto"/>
            <w:vAlign w:val="center"/>
            <w:hideMark/>
          </w:tcPr>
          <w:p w14:paraId="24621CDF" w14:textId="77777777" w:rsidR="00925D60" w:rsidRPr="00392B64" w:rsidRDefault="00925D60" w:rsidP="00441A22">
            <w:pPr>
              <w:rPr>
                <w:rFonts w:eastAsia="SimSun" w:cs="Tahoma"/>
                <w:lang w:eastAsia="en-US"/>
              </w:rPr>
            </w:pPr>
            <w:r w:rsidRPr="00392B64">
              <w:rPr>
                <w:rFonts w:eastAsia="SimSun" w:cs="Tahoma"/>
                <w:lang w:eastAsia="en-US"/>
              </w:rPr>
              <w:t>ore lavorate dagli svantaggiati superiori al 30%</w:t>
            </w:r>
          </w:p>
        </w:tc>
      </w:tr>
      <w:tr w:rsidR="00925D60" w:rsidRPr="00392B64" w14:paraId="6B36753D" w14:textId="77777777" w:rsidTr="00441A22">
        <w:trPr>
          <w:trHeight w:val="300"/>
          <w:jc w:val="center"/>
        </w:trPr>
        <w:tc>
          <w:tcPr>
            <w:tcW w:w="623" w:type="dxa"/>
            <w:tcBorders>
              <w:top w:val="nil"/>
              <w:left w:val="single" w:sz="8" w:space="0" w:color="auto"/>
              <w:bottom w:val="single" w:sz="4" w:space="0" w:color="auto"/>
              <w:right w:val="single" w:sz="4" w:space="0" w:color="auto"/>
            </w:tcBorders>
            <w:shd w:val="clear" w:color="auto" w:fill="auto"/>
            <w:vAlign w:val="center"/>
            <w:hideMark/>
          </w:tcPr>
          <w:p w14:paraId="38A65C76" w14:textId="77777777" w:rsidR="00925D60" w:rsidRPr="00392B64" w:rsidRDefault="00925D60" w:rsidP="00441A22">
            <w:pPr>
              <w:jc w:val="center"/>
              <w:rPr>
                <w:rFonts w:eastAsia="SimSun" w:cs="Tahoma"/>
                <w:lang w:eastAsia="en-US"/>
              </w:rPr>
            </w:pPr>
            <w:r w:rsidRPr="00392B64">
              <w:rPr>
                <w:rFonts w:eastAsia="SimSun" w:cs="Tahoma"/>
                <w:lang w:eastAsia="en-US"/>
              </w:rPr>
              <w:t>3.3</w:t>
            </w:r>
          </w:p>
        </w:tc>
        <w:tc>
          <w:tcPr>
            <w:tcW w:w="7393" w:type="dxa"/>
            <w:tcBorders>
              <w:top w:val="single" w:sz="4" w:space="0" w:color="auto"/>
              <w:left w:val="nil"/>
              <w:bottom w:val="single" w:sz="4" w:space="0" w:color="auto"/>
              <w:right w:val="single" w:sz="4" w:space="0" w:color="auto"/>
            </w:tcBorders>
            <w:shd w:val="clear" w:color="auto" w:fill="auto"/>
            <w:vAlign w:val="center"/>
            <w:hideMark/>
          </w:tcPr>
          <w:p w14:paraId="6135E246" w14:textId="77777777" w:rsidR="00925D60" w:rsidRPr="00392B64" w:rsidRDefault="00925D60" w:rsidP="00441A22">
            <w:pPr>
              <w:rPr>
                <w:rFonts w:eastAsia="SimSun" w:cs="Tahoma"/>
                <w:lang w:eastAsia="en-US"/>
              </w:rPr>
            </w:pPr>
            <w:r w:rsidRPr="00392B64">
              <w:rPr>
                <w:rFonts w:eastAsia="SimSun" w:cs="Tahoma"/>
                <w:lang w:eastAsia="en-US"/>
              </w:rPr>
              <w:t>disponibilità aggiuntiva ad assumere lavoratori ex art. 1 c.3 del Pogil segnalati dai servizi</w:t>
            </w:r>
          </w:p>
        </w:tc>
      </w:tr>
      <w:tr w:rsidR="00925D60" w:rsidRPr="00392B64" w14:paraId="3D69D491" w14:textId="77777777" w:rsidTr="00441A22">
        <w:trPr>
          <w:trHeight w:val="300"/>
          <w:jc w:val="center"/>
        </w:trPr>
        <w:tc>
          <w:tcPr>
            <w:tcW w:w="6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C8EE3" w14:textId="77777777" w:rsidR="00925D60" w:rsidRPr="00392B64" w:rsidRDefault="00925D60" w:rsidP="00441A22">
            <w:pPr>
              <w:jc w:val="center"/>
              <w:rPr>
                <w:rFonts w:eastAsia="SimSun" w:cs="Tahoma"/>
                <w:lang w:eastAsia="en-US"/>
              </w:rPr>
            </w:pPr>
            <w:r w:rsidRPr="00392B64">
              <w:rPr>
                <w:rFonts w:eastAsia="SimSun" w:cs="Tahoma"/>
                <w:lang w:eastAsia="en-US"/>
              </w:rPr>
              <w:t>3.4</w:t>
            </w:r>
          </w:p>
        </w:tc>
        <w:tc>
          <w:tcPr>
            <w:tcW w:w="7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25954" w14:textId="77777777" w:rsidR="00925D60" w:rsidRPr="00392B64" w:rsidRDefault="00925D60" w:rsidP="00441A22">
            <w:pPr>
              <w:rPr>
                <w:rFonts w:eastAsia="SimSun" w:cs="Tahoma"/>
                <w:lang w:eastAsia="en-US"/>
              </w:rPr>
            </w:pPr>
            <w:r w:rsidRPr="00392B64">
              <w:rPr>
                <w:rFonts w:eastAsia="SimSun" w:cs="Tahoma"/>
                <w:lang w:eastAsia="en-US"/>
              </w:rPr>
              <w:t>assunzioni a tempo indeterminato</w:t>
            </w:r>
          </w:p>
        </w:tc>
      </w:tr>
    </w:tbl>
    <w:p w14:paraId="200C8B7B" w14:textId="77777777" w:rsidR="00925D60" w:rsidRPr="00392B64" w:rsidRDefault="00925D60" w:rsidP="00925D60">
      <w:pPr>
        <w:autoSpaceDE w:val="0"/>
        <w:adjustRightInd w:val="0"/>
        <w:ind w:firstLine="708"/>
        <w:rPr>
          <w:rFonts w:eastAsia="SimSun" w:cs="Tahoma"/>
          <w:lang w:eastAsia="en-US"/>
        </w:rPr>
      </w:pPr>
    </w:p>
    <w:tbl>
      <w:tblPr>
        <w:tblW w:w="8029" w:type="dxa"/>
        <w:jc w:val="center"/>
        <w:tblCellMar>
          <w:left w:w="70" w:type="dxa"/>
          <w:right w:w="70" w:type="dxa"/>
        </w:tblCellMar>
        <w:tblLook w:val="04A0" w:firstRow="1" w:lastRow="0" w:firstColumn="1" w:lastColumn="0" w:noHBand="0" w:noVBand="1"/>
      </w:tblPr>
      <w:tblGrid>
        <w:gridCol w:w="635"/>
        <w:gridCol w:w="7394"/>
      </w:tblGrid>
      <w:tr w:rsidR="00925D60" w:rsidRPr="00392B64" w14:paraId="36F1C78A" w14:textId="77777777" w:rsidTr="00441A22">
        <w:trPr>
          <w:trHeight w:val="374"/>
          <w:jc w:val="center"/>
        </w:trPr>
        <w:tc>
          <w:tcPr>
            <w:tcW w:w="8029"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1C4FA821" w14:textId="1547A13B" w:rsidR="00925D60" w:rsidRPr="00392B64" w:rsidRDefault="00925D60" w:rsidP="00441A22">
            <w:pPr>
              <w:jc w:val="center"/>
              <w:rPr>
                <w:rFonts w:eastAsia="SimSun" w:cs="Tahoma"/>
                <w:lang w:eastAsia="en-US"/>
              </w:rPr>
            </w:pPr>
            <w:r w:rsidRPr="00392B64">
              <w:rPr>
                <w:rFonts w:eastAsia="SimSun" w:cs="Tahoma"/>
                <w:lang w:eastAsia="en-US"/>
              </w:rPr>
              <w:t xml:space="preserve">RIEPILOGO ELEMENTI VALUTATI CON CRITERI ON/OFF: MAX </w:t>
            </w:r>
            <w:r w:rsidR="00945574">
              <w:rPr>
                <w:rFonts w:eastAsia="SimSun" w:cs="Tahoma"/>
                <w:lang w:eastAsia="en-US"/>
              </w:rPr>
              <w:t>4</w:t>
            </w:r>
            <w:r w:rsidRPr="00392B64">
              <w:rPr>
                <w:rFonts w:eastAsia="SimSun" w:cs="Tahoma"/>
                <w:lang w:eastAsia="en-US"/>
              </w:rPr>
              <w:t>,</w:t>
            </w:r>
            <w:r w:rsidR="00945574">
              <w:rPr>
                <w:rFonts w:eastAsia="SimSun" w:cs="Tahoma"/>
                <w:lang w:eastAsia="en-US"/>
              </w:rPr>
              <w:t>5</w:t>
            </w:r>
            <w:r w:rsidRPr="00392B64">
              <w:rPr>
                <w:rFonts w:eastAsia="SimSun" w:cs="Tahoma"/>
                <w:lang w:eastAsia="en-US"/>
              </w:rPr>
              <w:t>0</w:t>
            </w:r>
          </w:p>
        </w:tc>
      </w:tr>
      <w:tr w:rsidR="00925D60" w:rsidRPr="00392B64" w14:paraId="413C9D90" w14:textId="77777777" w:rsidTr="00441A22">
        <w:trPr>
          <w:trHeight w:val="346"/>
          <w:jc w:val="center"/>
        </w:trPr>
        <w:tc>
          <w:tcPr>
            <w:tcW w:w="635" w:type="dxa"/>
            <w:tcBorders>
              <w:top w:val="nil"/>
              <w:left w:val="single" w:sz="8" w:space="0" w:color="auto"/>
              <w:bottom w:val="single" w:sz="4" w:space="0" w:color="auto"/>
              <w:right w:val="single" w:sz="4" w:space="0" w:color="auto"/>
            </w:tcBorders>
            <w:shd w:val="clear" w:color="auto" w:fill="auto"/>
            <w:vAlign w:val="center"/>
            <w:hideMark/>
          </w:tcPr>
          <w:p w14:paraId="7480D2E5" w14:textId="77777777" w:rsidR="00925D60" w:rsidRPr="00392B64" w:rsidRDefault="00925D60" w:rsidP="00441A22">
            <w:pPr>
              <w:jc w:val="center"/>
              <w:rPr>
                <w:rFonts w:eastAsia="SimSun" w:cs="Tahoma"/>
                <w:lang w:eastAsia="en-US"/>
              </w:rPr>
            </w:pPr>
            <w:r w:rsidRPr="00392B64">
              <w:rPr>
                <w:rFonts w:eastAsia="SimSun" w:cs="Tahoma"/>
                <w:lang w:eastAsia="en-US"/>
              </w:rPr>
              <w:t>1</w:t>
            </w:r>
          </w:p>
        </w:tc>
        <w:tc>
          <w:tcPr>
            <w:tcW w:w="7394" w:type="dxa"/>
            <w:tcBorders>
              <w:top w:val="nil"/>
              <w:left w:val="nil"/>
              <w:bottom w:val="single" w:sz="4" w:space="0" w:color="auto"/>
              <w:right w:val="single" w:sz="4" w:space="0" w:color="auto"/>
            </w:tcBorders>
            <w:shd w:val="clear" w:color="auto" w:fill="auto"/>
            <w:vAlign w:val="center"/>
            <w:hideMark/>
          </w:tcPr>
          <w:p w14:paraId="0D278C43" w14:textId="77777777" w:rsidR="00925D60" w:rsidRPr="00392B64" w:rsidRDefault="00925D60" w:rsidP="00441A22">
            <w:pPr>
              <w:rPr>
                <w:rFonts w:eastAsia="SimSun" w:cs="Tahoma"/>
                <w:lang w:eastAsia="en-US"/>
              </w:rPr>
            </w:pPr>
            <w:r w:rsidRPr="00392B64">
              <w:rPr>
                <w:rFonts w:eastAsia="SimSun" w:cs="Tahoma"/>
                <w:lang w:eastAsia="en-US"/>
              </w:rPr>
              <w:t xml:space="preserve">QUALITÀ DEL MODELLO AZIENDALE DI INSERIMENTO E INTEGRAZIONE </w:t>
            </w:r>
          </w:p>
        </w:tc>
      </w:tr>
      <w:tr w:rsidR="00925D60" w:rsidRPr="00392B64" w14:paraId="2CB22ED2" w14:textId="77777777" w:rsidTr="00441A22">
        <w:trPr>
          <w:trHeight w:val="375"/>
          <w:jc w:val="center"/>
        </w:trPr>
        <w:tc>
          <w:tcPr>
            <w:tcW w:w="635" w:type="dxa"/>
            <w:tcBorders>
              <w:top w:val="nil"/>
              <w:left w:val="single" w:sz="8" w:space="0" w:color="auto"/>
              <w:bottom w:val="single" w:sz="4" w:space="0" w:color="auto"/>
              <w:right w:val="single" w:sz="4" w:space="0" w:color="auto"/>
            </w:tcBorders>
            <w:shd w:val="clear" w:color="auto" w:fill="auto"/>
            <w:vAlign w:val="center"/>
            <w:hideMark/>
          </w:tcPr>
          <w:p w14:paraId="4D757221" w14:textId="77777777" w:rsidR="00925D60" w:rsidRPr="00392B64" w:rsidRDefault="00925D60" w:rsidP="00441A22">
            <w:pPr>
              <w:jc w:val="center"/>
              <w:rPr>
                <w:rFonts w:eastAsia="SimSun" w:cs="Tahoma"/>
                <w:lang w:eastAsia="en-US"/>
              </w:rPr>
            </w:pPr>
            <w:r w:rsidRPr="00392B64">
              <w:rPr>
                <w:rFonts w:eastAsia="SimSun" w:cs="Tahoma"/>
                <w:lang w:eastAsia="en-US"/>
              </w:rPr>
              <w:t>1.5.</w:t>
            </w:r>
          </w:p>
        </w:tc>
        <w:tc>
          <w:tcPr>
            <w:tcW w:w="7394" w:type="dxa"/>
            <w:tcBorders>
              <w:top w:val="single" w:sz="4" w:space="0" w:color="auto"/>
              <w:left w:val="nil"/>
              <w:bottom w:val="single" w:sz="4" w:space="0" w:color="auto"/>
              <w:right w:val="single" w:sz="4" w:space="0" w:color="auto"/>
            </w:tcBorders>
            <w:shd w:val="clear" w:color="auto" w:fill="auto"/>
            <w:vAlign w:val="center"/>
            <w:hideMark/>
          </w:tcPr>
          <w:p w14:paraId="2DA84D82" w14:textId="77777777" w:rsidR="00925D60" w:rsidRPr="00392B64" w:rsidRDefault="00925D60" w:rsidP="00441A22">
            <w:pPr>
              <w:rPr>
                <w:rFonts w:eastAsia="SimSun" w:cs="Tahoma"/>
                <w:lang w:eastAsia="en-US"/>
              </w:rPr>
            </w:pPr>
            <w:r w:rsidRPr="00392B64">
              <w:rPr>
                <w:rFonts w:eastAsia="SimSun" w:cs="Tahoma"/>
                <w:lang w:eastAsia="en-US"/>
              </w:rPr>
              <w:t>certificazione responsabilità sociale</w:t>
            </w:r>
          </w:p>
        </w:tc>
      </w:tr>
      <w:tr w:rsidR="00945574" w:rsidRPr="00392B64" w14:paraId="267069DC" w14:textId="77777777" w:rsidTr="00441A22">
        <w:trPr>
          <w:trHeight w:val="375"/>
          <w:jc w:val="center"/>
        </w:trPr>
        <w:tc>
          <w:tcPr>
            <w:tcW w:w="635" w:type="dxa"/>
            <w:tcBorders>
              <w:top w:val="nil"/>
              <w:left w:val="single" w:sz="8" w:space="0" w:color="auto"/>
              <w:bottom w:val="single" w:sz="4" w:space="0" w:color="auto"/>
              <w:right w:val="single" w:sz="4" w:space="0" w:color="auto"/>
            </w:tcBorders>
            <w:shd w:val="clear" w:color="auto" w:fill="auto"/>
            <w:vAlign w:val="center"/>
          </w:tcPr>
          <w:p w14:paraId="3AEE7CC7" w14:textId="48E0B18C" w:rsidR="00945574" w:rsidRPr="00392B64" w:rsidRDefault="00F06E1F" w:rsidP="00441A22">
            <w:pPr>
              <w:jc w:val="center"/>
              <w:rPr>
                <w:rFonts w:eastAsia="SimSun" w:cs="Tahoma"/>
                <w:lang w:eastAsia="en-US"/>
              </w:rPr>
            </w:pPr>
            <w:r>
              <w:rPr>
                <w:rFonts w:eastAsia="SimSun" w:cs="Tahoma"/>
                <w:lang w:eastAsia="en-US"/>
              </w:rPr>
              <w:t>1.6</w:t>
            </w:r>
          </w:p>
        </w:tc>
        <w:tc>
          <w:tcPr>
            <w:tcW w:w="7394" w:type="dxa"/>
            <w:tcBorders>
              <w:top w:val="single" w:sz="4" w:space="0" w:color="auto"/>
              <w:left w:val="nil"/>
              <w:bottom w:val="single" w:sz="4" w:space="0" w:color="auto"/>
              <w:right w:val="single" w:sz="4" w:space="0" w:color="auto"/>
            </w:tcBorders>
            <w:shd w:val="clear" w:color="auto" w:fill="auto"/>
            <w:vAlign w:val="center"/>
          </w:tcPr>
          <w:p w14:paraId="6A35A10D" w14:textId="68256EFC" w:rsidR="00945574" w:rsidRPr="00392B64" w:rsidRDefault="00F06E1F" w:rsidP="00441A22">
            <w:pPr>
              <w:rPr>
                <w:rFonts w:eastAsia="SimSun" w:cs="Tahoma"/>
                <w:lang w:eastAsia="en-US"/>
              </w:rPr>
            </w:pPr>
            <w:r>
              <w:rPr>
                <w:rFonts w:eastAsia="SimSun" w:cs="Tahoma"/>
                <w:lang w:eastAsia="en-US"/>
              </w:rPr>
              <w:t>Certificazione di PARITA’ DI GENERE</w:t>
            </w:r>
          </w:p>
        </w:tc>
      </w:tr>
      <w:tr w:rsidR="00925D60" w:rsidRPr="00392B64" w14:paraId="475A6561" w14:textId="77777777" w:rsidTr="00441A22">
        <w:trPr>
          <w:trHeight w:val="527"/>
          <w:jc w:val="center"/>
        </w:trPr>
        <w:tc>
          <w:tcPr>
            <w:tcW w:w="635" w:type="dxa"/>
            <w:tcBorders>
              <w:top w:val="nil"/>
              <w:left w:val="single" w:sz="8" w:space="0" w:color="auto"/>
              <w:bottom w:val="single" w:sz="4" w:space="0" w:color="auto"/>
              <w:right w:val="single" w:sz="4" w:space="0" w:color="auto"/>
            </w:tcBorders>
            <w:shd w:val="clear" w:color="auto" w:fill="auto"/>
            <w:vAlign w:val="center"/>
            <w:hideMark/>
          </w:tcPr>
          <w:p w14:paraId="4ABB09C7" w14:textId="77777777" w:rsidR="00925D60" w:rsidRPr="00392B64" w:rsidRDefault="00925D60" w:rsidP="00441A22">
            <w:pPr>
              <w:jc w:val="center"/>
              <w:rPr>
                <w:rFonts w:eastAsia="SimSun" w:cs="Tahoma"/>
                <w:lang w:eastAsia="en-US"/>
              </w:rPr>
            </w:pPr>
            <w:r w:rsidRPr="00392B64">
              <w:rPr>
                <w:rFonts w:eastAsia="SimSun" w:cs="Tahoma"/>
                <w:lang w:eastAsia="en-US"/>
              </w:rPr>
              <w:t>2.</w:t>
            </w:r>
          </w:p>
        </w:tc>
        <w:tc>
          <w:tcPr>
            <w:tcW w:w="7394" w:type="dxa"/>
            <w:tcBorders>
              <w:top w:val="single" w:sz="4" w:space="0" w:color="auto"/>
              <w:left w:val="nil"/>
              <w:bottom w:val="single" w:sz="4" w:space="0" w:color="auto"/>
              <w:right w:val="single" w:sz="4" w:space="0" w:color="auto"/>
            </w:tcBorders>
            <w:shd w:val="clear" w:color="auto" w:fill="auto"/>
            <w:vAlign w:val="center"/>
            <w:hideMark/>
          </w:tcPr>
          <w:p w14:paraId="0472E8D2" w14:textId="77777777" w:rsidR="00925D60" w:rsidRPr="00392B64" w:rsidRDefault="00925D60" w:rsidP="00D40EA3">
            <w:pPr>
              <w:jc w:val="both"/>
              <w:rPr>
                <w:rFonts w:eastAsia="SimSun" w:cs="Tahoma"/>
                <w:lang w:eastAsia="en-US"/>
              </w:rPr>
            </w:pPr>
            <w:r w:rsidRPr="00392B64">
              <w:rPr>
                <w:rFonts w:eastAsia="SimSun" w:cs="Tahoma"/>
                <w:lang w:eastAsia="en-US"/>
              </w:rPr>
              <w:t xml:space="preserve">MODALITÀ GESTIONALI E ORGANIZZATIVE, STRUMENTI DI MONITORAGGIO E DI VALUTAZIONE DEI PROCESSI E DEI RISULTATI </w:t>
            </w:r>
          </w:p>
        </w:tc>
      </w:tr>
      <w:tr w:rsidR="00925D60" w:rsidRPr="00392B64" w14:paraId="06B27793" w14:textId="77777777" w:rsidTr="00441A22">
        <w:trPr>
          <w:trHeight w:val="360"/>
          <w:jc w:val="center"/>
        </w:trPr>
        <w:tc>
          <w:tcPr>
            <w:tcW w:w="635" w:type="dxa"/>
            <w:tcBorders>
              <w:top w:val="nil"/>
              <w:left w:val="single" w:sz="8" w:space="0" w:color="auto"/>
              <w:bottom w:val="single" w:sz="4" w:space="0" w:color="auto"/>
              <w:right w:val="single" w:sz="4" w:space="0" w:color="auto"/>
            </w:tcBorders>
            <w:shd w:val="clear" w:color="auto" w:fill="auto"/>
            <w:vAlign w:val="center"/>
            <w:hideMark/>
          </w:tcPr>
          <w:p w14:paraId="71F010B4" w14:textId="77777777" w:rsidR="00925D60" w:rsidRPr="00392B64" w:rsidRDefault="00925D60" w:rsidP="00441A22">
            <w:pPr>
              <w:jc w:val="center"/>
              <w:rPr>
                <w:rFonts w:eastAsia="SimSun" w:cs="Tahoma"/>
                <w:lang w:eastAsia="en-US"/>
              </w:rPr>
            </w:pPr>
            <w:r w:rsidRPr="00392B64">
              <w:rPr>
                <w:rFonts w:eastAsia="SimSun" w:cs="Tahoma"/>
                <w:lang w:eastAsia="en-US"/>
              </w:rPr>
              <w:t>2.1.b</w:t>
            </w:r>
          </w:p>
        </w:tc>
        <w:tc>
          <w:tcPr>
            <w:tcW w:w="7394" w:type="dxa"/>
            <w:tcBorders>
              <w:top w:val="single" w:sz="4" w:space="0" w:color="auto"/>
              <w:left w:val="nil"/>
              <w:bottom w:val="single" w:sz="4" w:space="0" w:color="auto"/>
              <w:right w:val="single" w:sz="4" w:space="0" w:color="auto"/>
            </w:tcBorders>
            <w:shd w:val="clear" w:color="auto" w:fill="auto"/>
            <w:vAlign w:val="center"/>
            <w:hideMark/>
          </w:tcPr>
          <w:p w14:paraId="21BDBAC2" w14:textId="77777777" w:rsidR="00925D60" w:rsidRPr="00392B64" w:rsidRDefault="00925D60" w:rsidP="00441A22">
            <w:pPr>
              <w:rPr>
                <w:rFonts w:eastAsia="SimSun" w:cs="Tahoma"/>
                <w:lang w:eastAsia="en-US"/>
              </w:rPr>
            </w:pPr>
            <w:r w:rsidRPr="00392B64">
              <w:rPr>
                <w:rFonts w:eastAsia="SimSun" w:cs="Tahoma"/>
                <w:lang w:eastAsia="en-US"/>
              </w:rPr>
              <w:t>certificazione di qualità</w:t>
            </w:r>
          </w:p>
        </w:tc>
      </w:tr>
      <w:tr w:rsidR="00925D60" w:rsidRPr="00392B64" w14:paraId="2A47C8EF" w14:textId="77777777" w:rsidTr="00441A22">
        <w:trPr>
          <w:trHeight w:val="345"/>
          <w:jc w:val="center"/>
        </w:trPr>
        <w:tc>
          <w:tcPr>
            <w:tcW w:w="635" w:type="dxa"/>
            <w:tcBorders>
              <w:top w:val="nil"/>
              <w:left w:val="single" w:sz="8" w:space="0" w:color="auto"/>
              <w:bottom w:val="single" w:sz="4" w:space="0" w:color="auto"/>
              <w:right w:val="single" w:sz="4" w:space="0" w:color="auto"/>
            </w:tcBorders>
            <w:shd w:val="clear" w:color="auto" w:fill="auto"/>
            <w:vAlign w:val="center"/>
            <w:hideMark/>
          </w:tcPr>
          <w:p w14:paraId="07A206BE" w14:textId="77777777" w:rsidR="00925D60" w:rsidRPr="00392B64" w:rsidRDefault="00925D60" w:rsidP="00441A22">
            <w:pPr>
              <w:jc w:val="center"/>
              <w:rPr>
                <w:rFonts w:eastAsia="SimSun" w:cs="Tahoma"/>
                <w:lang w:eastAsia="en-US"/>
              </w:rPr>
            </w:pPr>
            <w:r w:rsidRPr="00392B64">
              <w:rPr>
                <w:rFonts w:eastAsia="SimSun" w:cs="Tahoma"/>
                <w:lang w:eastAsia="en-US"/>
              </w:rPr>
              <w:t>2.2.b</w:t>
            </w:r>
          </w:p>
        </w:tc>
        <w:tc>
          <w:tcPr>
            <w:tcW w:w="7394" w:type="dxa"/>
            <w:tcBorders>
              <w:top w:val="single" w:sz="4" w:space="0" w:color="auto"/>
              <w:left w:val="nil"/>
              <w:bottom w:val="single" w:sz="4" w:space="0" w:color="auto"/>
              <w:right w:val="single" w:sz="4" w:space="0" w:color="auto"/>
            </w:tcBorders>
            <w:shd w:val="clear" w:color="auto" w:fill="auto"/>
            <w:vAlign w:val="center"/>
            <w:hideMark/>
          </w:tcPr>
          <w:p w14:paraId="6DE94D4F" w14:textId="77777777" w:rsidR="00925D60" w:rsidRPr="00392B64" w:rsidRDefault="00925D60" w:rsidP="00441A22">
            <w:pPr>
              <w:rPr>
                <w:rFonts w:eastAsia="SimSun" w:cs="Tahoma"/>
                <w:lang w:eastAsia="en-US"/>
              </w:rPr>
            </w:pPr>
            <w:r w:rsidRPr="00392B64">
              <w:rPr>
                <w:rFonts w:eastAsia="SimSun" w:cs="Tahoma"/>
                <w:lang w:eastAsia="en-US"/>
              </w:rPr>
              <w:t>rilevazione soddisfazione dei servizi sociosanitari invianti</w:t>
            </w:r>
          </w:p>
        </w:tc>
      </w:tr>
      <w:tr w:rsidR="00925D60" w:rsidRPr="00392B64" w14:paraId="1D39740A" w14:textId="77777777" w:rsidTr="00441A22">
        <w:trPr>
          <w:trHeight w:val="345"/>
          <w:jc w:val="center"/>
        </w:trPr>
        <w:tc>
          <w:tcPr>
            <w:tcW w:w="635" w:type="dxa"/>
            <w:tcBorders>
              <w:top w:val="nil"/>
              <w:left w:val="single" w:sz="8" w:space="0" w:color="auto"/>
              <w:bottom w:val="single" w:sz="4" w:space="0" w:color="auto"/>
              <w:right w:val="single" w:sz="4" w:space="0" w:color="auto"/>
            </w:tcBorders>
            <w:shd w:val="clear" w:color="auto" w:fill="auto"/>
            <w:vAlign w:val="center"/>
            <w:hideMark/>
          </w:tcPr>
          <w:p w14:paraId="1EF44EC5" w14:textId="77777777" w:rsidR="00925D60" w:rsidRPr="00392B64" w:rsidRDefault="00925D60" w:rsidP="00441A22">
            <w:pPr>
              <w:jc w:val="center"/>
              <w:rPr>
                <w:rFonts w:eastAsia="SimSun" w:cs="Tahoma"/>
                <w:lang w:eastAsia="en-US"/>
              </w:rPr>
            </w:pPr>
            <w:r w:rsidRPr="00392B64">
              <w:rPr>
                <w:rFonts w:eastAsia="SimSun" w:cs="Tahoma"/>
                <w:lang w:eastAsia="en-US"/>
              </w:rPr>
              <w:t>2.3.b.</w:t>
            </w:r>
          </w:p>
        </w:tc>
        <w:tc>
          <w:tcPr>
            <w:tcW w:w="7394" w:type="dxa"/>
            <w:tcBorders>
              <w:top w:val="single" w:sz="4" w:space="0" w:color="auto"/>
              <w:left w:val="nil"/>
              <w:bottom w:val="single" w:sz="4" w:space="0" w:color="auto"/>
              <w:right w:val="single" w:sz="4" w:space="0" w:color="auto"/>
            </w:tcBorders>
            <w:shd w:val="clear" w:color="auto" w:fill="auto"/>
            <w:vAlign w:val="center"/>
            <w:hideMark/>
          </w:tcPr>
          <w:p w14:paraId="1D7E9C28" w14:textId="77777777" w:rsidR="00925D60" w:rsidRPr="00392B64" w:rsidRDefault="00925D60" w:rsidP="00441A22">
            <w:pPr>
              <w:rPr>
                <w:rFonts w:eastAsia="SimSun" w:cs="Tahoma"/>
                <w:lang w:eastAsia="en-US"/>
              </w:rPr>
            </w:pPr>
            <w:r w:rsidRPr="00392B64">
              <w:rPr>
                <w:rFonts w:eastAsia="SimSun" w:cs="Tahoma"/>
                <w:lang w:eastAsia="en-US"/>
              </w:rPr>
              <w:t>progetti di inserimento sottoscritti con i servizi in precedenza</w:t>
            </w:r>
          </w:p>
        </w:tc>
      </w:tr>
    </w:tbl>
    <w:p w14:paraId="74A2724C" w14:textId="77777777" w:rsidR="00925D60" w:rsidRDefault="00925D60" w:rsidP="00925D60"/>
    <w:p w14:paraId="1DAC977E" w14:textId="77777777" w:rsidR="00925D60" w:rsidRDefault="00925D60" w:rsidP="00677CB3">
      <w:pPr>
        <w:autoSpaceDE w:val="0"/>
        <w:adjustRightInd w:val="0"/>
        <w:ind w:firstLine="708"/>
        <w:jc w:val="both"/>
        <w:rPr>
          <w:rFonts w:eastAsia="SimSun" w:cs="Tahoma"/>
          <w:sz w:val="22"/>
          <w:szCs w:val="22"/>
          <w:lang w:eastAsia="en-US"/>
        </w:rPr>
      </w:pPr>
    </w:p>
    <w:p w14:paraId="06FA255F" w14:textId="77777777" w:rsidR="00925D60" w:rsidRPr="00392B64" w:rsidRDefault="00925D60" w:rsidP="00677CB3">
      <w:pPr>
        <w:autoSpaceDE w:val="0"/>
        <w:adjustRightInd w:val="0"/>
        <w:ind w:firstLine="708"/>
        <w:jc w:val="both"/>
        <w:rPr>
          <w:rFonts w:eastAsia="SimSun" w:cs="Tahoma"/>
          <w:lang w:eastAsia="en-US"/>
        </w:rPr>
      </w:pPr>
    </w:p>
    <w:p w14:paraId="0CF0D430" w14:textId="16F992F2" w:rsidR="004F73CA" w:rsidRPr="00392B64" w:rsidRDefault="004F73CA" w:rsidP="006C57FC">
      <w:pPr>
        <w:autoSpaceDE w:val="0"/>
        <w:adjustRightInd w:val="0"/>
        <w:jc w:val="both"/>
        <w:rPr>
          <w:rFonts w:eastAsia="SimSun" w:cs="Tahoma"/>
          <w:lang w:eastAsia="en-US"/>
        </w:rPr>
      </w:pPr>
      <w:r w:rsidRPr="006F2461">
        <w:rPr>
          <w:rFonts w:eastAsia="SimSun" w:cs="Tahoma"/>
          <w:b/>
          <w:bCs/>
          <w:sz w:val="22"/>
          <w:szCs w:val="22"/>
          <w:lang w:eastAsia="en-US"/>
        </w:rPr>
        <w:t>16.2.1</w:t>
      </w:r>
      <w:r w:rsidRPr="00392B64">
        <w:rPr>
          <w:rFonts w:eastAsia="SimSun" w:cs="Tahoma"/>
          <w:lang w:eastAsia="en-US"/>
        </w:rPr>
        <w:t xml:space="preserve">. La Commissione </w:t>
      </w:r>
      <w:r w:rsidRPr="006F7C50">
        <w:rPr>
          <w:rFonts w:eastAsia="SimSun" w:cs="Tahoma"/>
          <w:lang w:eastAsia="en-US"/>
        </w:rPr>
        <w:t xml:space="preserve">giudicatrice, nominata ai sensi dell’art. </w:t>
      </w:r>
      <w:r w:rsidR="005A43E5" w:rsidRPr="006F7C50">
        <w:rPr>
          <w:rFonts w:eastAsia="SimSun" w:cs="Tahoma"/>
          <w:lang w:eastAsia="en-US"/>
        </w:rPr>
        <w:t>93</w:t>
      </w:r>
      <w:r w:rsidRPr="006F7C50">
        <w:rPr>
          <w:rFonts w:eastAsia="SimSun" w:cs="Tahoma"/>
          <w:lang w:eastAsia="en-US"/>
        </w:rPr>
        <w:t xml:space="preserve"> del Codice, nell’attribuzione</w:t>
      </w:r>
      <w:r w:rsidRPr="00392B64">
        <w:rPr>
          <w:rFonts w:eastAsia="SimSun" w:cs="Tahoma"/>
          <w:lang w:eastAsia="en-US"/>
        </w:rPr>
        <w:t xml:space="preserve"> del punteggio procederà:</w:t>
      </w:r>
      <w:r w:rsidR="00CF085F">
        <w:rPr>
          <w:rFonts w:eastAsia="SimSun" w:cs="Tahoma"/>
          <w:lang w:eastAsia="en-US"/>
        </w:rPr>
        <w:t xml:space="preserve"> </w:t>
      </w:r>
      <w:r w:rsidRPr="00392B64">
        <w:rPr>
          <w:rFonts w:eastAsia="SimSun" w:cs="Tahoma"/>
          <w:lang w:eastAsia="en-US"/>
        </w:rPr>
        <w:t>per i sub criteri di natura ON/OFF ad attribuire il punteggio sulla base di quanto dichiarato al paragr</w:t>
      </w:r>
      <w:r w:rsidR="00677CB3" w:rsidRPr="00392B64">
        <w:rPr>
          <w:rFonts w:eastAsia="SimSun" w:cs="Tahoma"/>
          <w:lang w:eastAsia="en-US"/>
        </w:rPr>
        <w:t>a</w:t>
      </w:r>
      <w:r w:rsidRPr="00392B64">
        <w:rPr>
          <w:rFonts w:eastAsia="SimSun" w:cs="Tahoma"/>
          <w:lang w:eastAsia="en-US"/>
        </w:rPr>
        <w:t>fo 1 del Modello Offerta tecnica e nel rispetto di quanto precisato nella colonna modalità di attribuzione del punteggio della tabella “Dettaglio dei criteri di valutazione e dei punteggi” di cui al successivo punto 18.1.1;</w:t>
      </w:r>
    </w:p>
    <w:p w14:paraId="0E08E5D8" w14:textId="77777777" w:rsidR="004F73CA" w:rsidRPr="00392B64" w:rsidRDefault="004F73CA" w:rsidP="00670D95">
      <w:pPr>
        <w:pStyle w:val="BodyText23"/>
        <w:widowControl/>
        <w:numPr>
          <w:ilvl w:val="0"/>
          <w:numId w:val="108"/>
        </w:numPr>
        <w:overflowPunct w:val="0"/>
        <w:autoSpaceDE w:val="0"/>
        <w:autoSpaceDN w:val="0"/>
        <w:adjustRightInd w:val="0"/>
        <w:textAlignment w:val="baseline"/>
        <w:rPr>
          <w:rFonts w:ascii="Times New Roman" w:eastAsia="SimSun" w:hAnsi="Times New Roman" w:cs="Tahoma"/>
          <w:kern w:val="3"/>
          <w:sz w:val="20"/>
          <w:lang w:eastAsia="en-US"/>
        </w:rPr>
      </w:pPr>
      <w:r w:rsidRPr="00392B64">
        <w:rPr>
          <w:rFonts w:ascii="Times New Roman" w:eastAsia="SimSun" w:hAnsi="Times New Roman" w:cs="Tahoma"/>
          <w:kern w:val="3"/>
          <w:sz w:val="20"/>
          <w:lang w:eastAsia="en-US"/>
        </w:rPr>
        <w:t>per i sub criteri di natura quantitativa (QN) ad attribuire il punteggio sulla base di quanto dichiarato al paragrafo 2 del Modello Offerta Tecnica e nel rispetto di quanto precisato nella colonna modalità di attribuzione del punteggio della tabella “Dettaglio dei criteri di valutazione e dei punteggi” di cui al successivo punto 18.1.1;</w:t>
      </w:r>
    </w:p>
    <w:p w14:paraId="06664FFC" w14:textId="45A555CC" w:rsidR="004F73CA" w:rsidRPr="00392B64" w:rsidRDefault="004F73CA" w:rsidP="006F2461">
      <w:pPr>
        <w:autoSpaceDE w:val="0"/>
        <w:adjustRightInd w:val="0"/>
        <w:rPr>
          <w:rFonts w:eastAsia="SimSun" w:cs="Tahoma"/>
          <w:lang w:eastAsia="en-US"/>
        </w:rPr>
      </w:pPr>
      <w:r w:rsidRPr="006F2461">
        <w:rPr>
          <w:rFonts w:eastAsia="SimSun" w:cs="Tahoma"/>
          <w:b/>
          <w:bCs/>
          <w:sz w:val="22"/>
          <w:szCs w:val="22"/>
          <w:lang w:eastAsia="en-US"/>
        </w:rPr>
        <w:t>16.2.2</w:t>
      </w:r>
      <w:r w:rsidRPr="006F2461">
        <w:rPr>
          <w:rFonts w:eastAsia="SimSun" w:cs="Tahoma"/>
          <w:b/>
          <w:bCs/>
          <w:lang w:eastAsia="en-US"/>
        </w:rPr>
        <w:t>.</w:t>
      </w:r>
      <w:r w:rsidRPr="00392B64">
        <w:rPr>
          <w:rFonts w:eastAsia="SimSun" w:cs="Tahoma"/>
          <w:lang w:eastAsia="en-US"/>
        </w:rPr>
        <w:t xml:space="preserve"> La Commissione giudicatrice tiene conto, nell’esprimere invece le valutazioni sulla parte discrezionale dell’offerta qualitativa (criteri QL), oltre che di quanto precisato nella tabella “Dettaglio dei criteri di valutazione e dei punteggi” di cui al successivo punto 18.1.</w:t>
      </w:r>
      <w:r w:rsidR="00DE498D" w:rsidRPr="00392B64">
        <w:rPr>
          <w:rFonts w:eastAsia="SimSun" w:cs="Tahoma"/>
          <w:lang w:eastAsia="en-US"/>
        </w:rPr>
        <w:t>1.</w:t>
      </w:r>
      <w:r w:rsidRPr="00392B64">
        <w:rPr>
          <w:rFonts w:eastAsia="SimSun" w:cs="Tahoma"/>
          <w:lang w:eastAsia="en-US"/>
        </w:rPr>
        <w:t>, di quanto segue:</w:t>
      </w:r>
    </w:p>
    <w:p w14:paraId="1E173916" w14:textId="77777777" w:rsidR="004F73CA" w:rsidRPr="00392B64" w:rsidRDefault="004F73CA" w:rsidP="00670D95">
      <w:pPr>
        <w:widowControl/>
        <w:numPr>
          <w:ilvl w:val="0"/>
          <w:numId w:val="107"/>
        </w:numPr>
        <w:suppressAutoHyphens w:val="0"/>
        <w:autoSpaceDE w:val="0"/>
        <w:adjustRightInd w:val="0"/>
        <w:ind w:left="1418"/>
        <w:jc w:val="both"/>
        <w:textAlignment w:val="auto"/>
        <w:rPr>
          <w:rFonts w:eastAsia="SimSun" w:cs="Tahoma"/>
          <w:lang w:eastAsia="en-US"/>
        </w:rPr>
      </w:pPr>
      <w:r w:rsidRPr="00392B64">
        <w:rPr>
          <w:rFonts w:eastAsia="SimSun" w:cs="Tahoma"/>
          <w:lang w:eastAsia="en-US"/>
        </w:rPr>
        <w:t>della congruenza/coerenza, anche in termini metodologici, fra la proposta presentata e le finalità dell’integrazione lavorativa esplicitate nel protocollo sociale operativo, allegato al capitolato speciale d’appalto;</w:t>
      </w:r>
    </w:p>
    <w:p w14:paraId="7BF5BFDB" w14:textId="77777777" w:rsidR="004F73CA" w:rsidRPr="00392B64" w:rsidRDefault="004F73CA" w:rsidP="00670D95">
      <w:pPr>
        <w:widowControl/>
        <w:numPr>
          <w:ilvl w:val="0"/>
          <w:numId w:val="107"/>
        </w:numPr>
        <w:suppressAutoHyphens w:val="0"/>
        <w:autoSpaceDE w:val="0"/>
        <w:adjustRightInd w:val="0"/>
        <w:ind w:left="1418"/>
        <w:jc w:val="both"/>
        <w:textAlignment w:val="auto"/>
        <w:rPr>
          <w:rFonts w:eastAsia="SimSun" w:cs="Tahoma"/>
          <w:lang w:eastAsia="en-US"/>
        </w:rPr>
      </w:pPr>
      <w:r w:rsidRPr="00392B64">
        <w:rPr>
          <w:rFonts w:eastAsia="SimSun" w:cs="Tahoma"/>
          <w:lang w:eastAsia="en-US"/>
        </w:rPr>
        <w:t>della chiarezza e sinteticità;</w:t>
      </w:r>
    </w:p>
    <w:p w14:paraId="1DCE1D9C" w14:textId="77777777" w:rsidR="004F73CA" w:rsidRPr="00392B64" w:rsidRDefault="004F73CA" w:rsidP="00670D95">
      <w:pPr>
        <w:widowControl/>
        <w:numPr>
          <w:ilvl w:val="0"/>
          <w:numId w:val="107"/>
        </w:numPr>
        <w:suppressAutoHyphens w:val="0"/>
        <w:autoSpaceDE w:val="0"/>
        <w:adjustRightInd w:val="0"/>
        <w:ind w:left="1418"/>
        <w:jc w:val="both"/>
        <w:textAlignment w:val="auto"/>
        <w:rPr>
          <w:rFonts w:eastAsia="SimSun" w:cs="Tahoma"/>
          <w:lang w:eastAsia="en-US"/>
        </w:rPr>
      </w:pPr>
      <w:r w:rsidRPr="00392B64">
        <w:rPr>
          <w:rFonts w:eastAsia="SimSun" w:cs="Tahoma"/>
          <w:lang w:eastAsia="en-US"/>
        </w:rPr>
        <w:t>della completezza, sostenibilità e concretezza delle proposte;</w:t>
      </w:r>
    </w:p>
    <w:p w14:paraId="0752B6A1" w14:textId="77777777" w:rsidR="004F73CA" w:rsidRPr="00392B64" w:rsidRDefault="004F73CA" w:rsidP="00670D95">
      <w:pPr>
        <w:widowControl/>
        <w:numPr>
          <w:ilvl w:val="0"/>
          <w:numId w:val="107"/>
        </w:numPr>
        <w:suppressAutoHyphens w:val="0"/>
        <w:autoSpaceDE w:val="0"/>
        <w:adjustRightInd w:val="0"/>
        <w:ind w:left="1418"/>
        <w:jc w:val="both"/>
        <w:textAlignment w:val="auto"/>
        <w:rPr>
          <w:rFonts w:eastAsia="SimSun" w:cs="Tahoma"/>
          <w:lang w:eastAsia="en-US"/>
        </w:rPr>
      </w:pPr>
      <w:r w:rsidRPr="00392B64">
        <w:rPr>
          <w:rFonts w:eastAsia="SimSun" w:cs="Tahoma"/>
          <w:lang w:eastAsia="en-US"/>
        </w:rPr>
        <w:t>della conoscenza della realtà territoriale e dei servizi esistenti per l’inserimento lavorativo;</w:t>
      </w:r>
    </w:p>
    <w:p w14:paraId="0B34E082" w14:textId="77777777" w:rsidR="004F73CA" w:rsidRPr="00392B64" w:rsidRDefault="004F73CA" w:rsidP="00670D95">
      <w:pPr>
        <w:widowControl/>
        <w:numPr>
          <w:ilvl w:val="0"/>
          <w:numId w:val="107"/>
        </w:numPr>
        <w:suppressAutoHyphens w:val="0"/>
        <w:autoSpaceDE w:val="0"/>
        <w:adjustRightInd w:val="0"/>
        <w:ind w:left="1418"/>
        <w:jc w:val="both"/>
        <w:textAlignment w:val="auto"/>
        <w:rPr>
          <w:rFonts w:eastAsia="SimSun" w:cs="Tahoma"/>
          <w:lang w:eastAsia="en-US"/>
        </w:rPr>
      </w:pPr>
      <w:r w:rsidRPr="00392B64">
        <w:rPr>
          <w:rFonts w:eastAsia="SimSun" w:cs="Tahoma"/>
          <w:lang w:eastAsia="en-US"/>
        </w:rPr>
        <w:t xml:space="preserve">in caso di POGIL che superino il limite indicato al precedente paragrafo 16.1.2., lettera c), attribuirà il punteggio </w:t>
      </w:r>
      <w:r w:rsidR="00677CB3" w:rsidRPr="00392B64">
        <w:rPr>
          <w:rFonts w:eastAsia="SimSun" w:cs="Tahoma"/>
          <w:lang w:eastAsia="en-US"/>
        </w:rPr>
        <w:t xml:space="preserve">tenuto conto del </w:t>
      </w:r>
      <w:r w:rsidR="002E3A30" w:rsidRPr="00392B64">
        <w:rPr>
          <w:rFonts w:eastAsia="SimSun" w:cs="Tahoma"/>
          <w:lang w:eastAsia="en-US"/>
        </w:rPr>
        <w:t xml:space="preserve">mancato rispetto di </w:t>
      </w:r>
      <w:r w:rsidR="00677CB3" w:rsidRPr="00392B64">
        <w:rPr>
          <w:rFonts w:eastAsia="SimSun" w:cs="Tahoma"/>
          <w:lang w:eastAsia="en-US"/>
        </w:rPr>
        <w:t>detto limite</w:t>
      </w:r>
      <w:r w:rsidRPr="00392B64">
        <w:rPr>
          <w:rFonts w:eastAsia="SimSun" w:cs="Tahoma"/>
          <w:lang w:eastAsia="en-US"/>
        </w:rPr>
        <w:t>;</w:t>
      </w:r>
    </w:p>
    <w:p w14:paraId="0695A08A" w14:textId="77777777" w:rsidR="004F73CA" w:rsidRPr="00392B64" w:rsidRDefault="004F73CA" w:rsidP="00670D95">
      <w:pPr>
        <w:widowControl/>
        <w:numPr>
          <w:ilvl w:val="0"/>
          <w:numId w:val="107"/>
        </w:numPr>
        <w:suppressAutoHyphens w:val="0"/>
        <w:autoSpaceDE w:val="0"/>
        <w:adjustRightInd w:val="0"/>
        <w:ind w:left="1418"/>
        <w:jc w:val="both"/>
        <w:textAlignment w:val="auto"/>
        <w:rPr>
          <w:rFonts w:eastAsia="SimSun" w:cs="Tahoma"/>
          <w:lang w:eastAsia="en-US"/>
        </w:rPr>
      </w:pPr>
      <w:r w:rsidRPr="00392B64">
        <w:rPr>
          <w:rFonts w:eastAsia="SimSun" w:cs="Tahoma"/>
          <w:lang w:eastAsia="en-US"/>
        </w:rPr>
        <w:t>fatta salva la facoltà di verificare la congruità dell’offerta dell’operatore aggiudicatario, la valutazione si estende alla coerenza della proposta in termini di fattibilità: nella modulazione del punteggio relativo alla parte di attribuzione discrezionale/qualitativa, la Commissione giudicatrice penalizza gli elementi che facciano supporre difficoltà in fase esecutiva.</w:t>
      </w:r>
    </w:p>
    <w:p w14:paraId="353C8249" w14:textId="77777777" w:rsidR="004F73CA" w:rsidRPr="00392B64" w:rsidRDefault="004F73CA" w:rsidP="00AA092A">
      <w:pPr>
        <w:autoSpaceDE w:val="0"/>
        <w:adjustRightInd w:val="0"/>
        <w:rPr>
          <w:rFonts w:eastAsia="SimSun" w:cs="Tahoma"/>
          <w:lang w:eastAsia="en-US"/>
        </w:rPr>
      </w:pPr>
    </w:p>
    <w:p w14:paraId="0752D828" w14:textId="77777777" w:rsidR="004F73CA" w:rsidRPr="00392B64" w:rsidRDefault="004F73CA" w:rsidP="001A3E76">
      <w:pPr>
        <w:jc w:val="both"/>
        <w:rPr>
          <w:rFonts w:eastAsia="SimSun" w:cs="Tahoma"/>
          <w:lang w:eastAsia="en-US"/>
        </w:rPr>
      </w:pPr>
      <w:r w:rsidRPr="00392B64">
        <w:rPr>
          <w:rFonts w:eastAsia="SimSun" w:cs="Tahoma"/>
          <w:lang w:eastAsia="en-US"/>
        </w:rPr>
        <w:tab/>
      </w:r>
    </w:p>
    <w:p w14:paraId="414A4842" w14:textId="77777777" w:rsidR="00C95EC2" w:rsidRPr="00392B64" w:rsidRDefault="00C95EC2" w:rsidP="002E3A30">
      <w:pPr>
        <w:ind w:firstLine="708"/>
        <w:jc w:val="both"/>
        <w:rPr>
          <w:rFonts w:eastAsia="SimSun" w:cs="Tahoma"/>
          <w:lang w:eastAsia="en-US"/>
        </w:rPr>
      </w:pPr>
    </w:p>
    <w:p w14:paraId="24593BB6" w14:textId="77777777" w:rsidR="00C95EC2" w:rsidRPr="00392B64" w:rsidRDefault="00C95EC2" w:rsidP="002E3A30">
      <w:pPr>
        <w:ind w:firstLine="708"/>
        <w:jc w:val="both"/>
        <w:rPr>
          <w:rFonts w:eastAsia="SimSun" w:cs="Tahoma"/>
          <w:lang w:eastAsia="en-US"/>
        </w:rPr>
      </w:pPr>
    </w:p>
    <w:p w14:paraId="1C44EB3D" w14:textId="54D80E15" w:rsidR="00441A22" w:rsidRPr="00392B64" w:rsidRDefault="00441A22" w:rsidP="00441A22">
      <w:pPr>
        <w:pStyle w:val="Textbody"/>
        <w:spacing w:before="113" w:after="170"/>
        <w:jc w:val="both"/>
        <w:rPr>
          <w:rFonts w:eastAsia="SimSun" w:cs="Tahoma"/>
          <w:lang w:eastAsia="en-US"/>
        </w:rPr>
      </w:pPr>
      <w:r w:rsidRPr="006F2461">
        <w:rPr>
          <w:rFonts w:eastAsia="SimSun" w:cs="Tahoma"/>
          <w:b/>
          <w:bCs/>
          <w:sz w:val="22"/>
          <w:szCs w:val="22"/>
          <w:lang w:eastAsia="en-US"/>
        </w:rPr>
        <w:t>16.2.</w:t>
      </w:r>
      <w:r w:rsidR="003A4AE8">
        <w:rPr>
          <w:rFonts w:eastAsia="SimSun" w:cs="Tahoma"/>
          <w:b/>
          <w:bCs/>
          <w:sz w:val="22"/>
          <w:szCs w:val="22"/>
          <w:lang w:eastAsia="en-US"/>
        </w:rPr>
        <w:t>3</w:t>
      </w:r>
      <w:r w:rsidRPr="006B5EBA">
        <w:rPr>
          <w:rFonts w:eastAsia="SimSun" w:cs="Tahoma"/>
          <w:b/>
          <w:bCs/>
          <w:lang w:eastAsia="en-US"/>
        </w:rPr>
        <w:t>. (</w:t>
      </w:r>
      <w:r w:rsidR="00223886" w:rsidRPr="006B5EBA">
        <w:rPr>
          <w:rFonts w:eastAsia="SimSun" w:cs="Tahoma"/>
          <w:b/>
          <w:bCs/>
          <w:lang w:eastAsia="en-US"/>
        </w:rPr>
        <w:t>versione</w:t>
      </w:r>
      <w:r w:rsidRPr="006B5EBA">
        <w:rPr>
          <w:rFonts w:eastAsia="SimSun" w:cs="Tahoma"/>
          <w:b/>
          <w:bCs/>
          <w:lang w:eastAsia="en-US"/>
        </w:rPr>
        <w:t xml:space="preserve"> </w:t>
      </w:r>
      <w:r w:rsidR="00223886" w:rsidRPr="006B5EBA">
        <w:rPr>
          <w:rFonts w:eastAsia="SimSun" w:cs="Tahoma"/>
          <w:b/>
          <w:bCs/>
          <w:lang w:eastAsia="en-US"/>
        </w:rPr>
        <w:t>“</w:t>
      </w:r>
      <w:r w:rsidRPr="006B5EBA">
        <w:rPr>
          <w:rFonts w:eastAsia="SimSun" w:cs="Tahoma"/>
          <w:b/>
          <w:bCs/>
          <w:lang w:eastAsia="en-US"/>
        </w:rPr>
        <w:t>70-30</w:t>
      </w:r>
      <w:r w:rsidR="00223886" w:rsidRPr="006B5EBA">
        <w:rPr>
          <w:rFonts w:eastAsia="SimSun" w:cs="Tahoma"/>
          <w:b/>
          <w:bCs/>
          <w:lang w:eastAsia="en-US"/>
        </w:rPr>
        <w:t>”</w:t>
      </w:r>
      <w:r w:rsidRPr="006B5EBA">
        <w:rPr>
          <w:rFonts w:eastAsia="SimSun" w:cs="Tahoma"/>
          <w:b/>
          <w:bCs/>
          <w:lang w:eastAsia="en-US"/>
        </w:rPr>
        <w:t>):</w:t>
      </w:r>
      <w:r w:rsidRPr="00392B64">
        <w:rPr>
          <w:rFonts w:eastAsia="SimSun" w:cs="Tahoma"/>
          <w:lang w:eastAsia="en-US"/>
        </w:rPr>
        <w:t xml:space="preserve"> </w:t>
      </w:r>
    </w:p>
    <w:p w14:paraId="3A097F23" w14:textId="15A1036A" w:rsidR="00441A22" w:rsidRPr="0077739C" w:rsidRDefault="00441A22" w:rsidP="00441A22">
      <w:pPr>
        <w:pStyle w:val="Textbody"/>
        <w:spacing w:before="113" w:after="170"/>
        <w:jc w:val="both"/>
        <w:rPr>
          <w:rFonts w:eastAsia="SimSun" w:cs="Tahoma"/>
          <w:lang w:eastAsia="en-US"/>
        </w:rPr>
      </w:pPr>
      <w:r w:rsidRPr="00392B64">
        <w:rPr>
          <w:rFonts w:eastAsia="SimSun" w:cs="Tahoma"/>
          <w:lang w:eastAsia="en-US"/>
        </w:rPr>
        <w:t xml:space="preserve">Ai sensi </w:t>
      </w:r>
      <w:r w:rsidRPr="0077739C">
        <w:rPr>
          <w:rFonts w:eastAsia="SimSun" w:cs="Tahoma"/>
          <w:lang w:eastAsia="en-US"/>
        </w:rPr>
        <w:t xml:space="preserve">dell’art. </w:t>
      </w:r>
      <w:r w:rsidR="00B975C3" w:rsidRPr="0077739C">
        <w:rPr>
          <w:rFonts w:eastAsia="SimSun" w:cs="Tahoma"/>
          <w:lang w:eastAsia="en-US"/>
        </w:rPr>
        <w:t>108</w:t>
      </w:r>
      <w:r w:rsidRPr="0077739C">
        <w:rPr>
          <w:rFonts w:eastAsia="SimSun" w:cs="Tahoma"/>
          <w:lang w:eastAsia="en-US"/>
        </w:rPr>
        <w:t xml:space="preserve">, comma </w:t>
      </w:r>
      <w:r w:rsidR="00B975C3" w:rsidRPr="0077739C">
        <w:rPr>
          <w:rFonts w:eastAsia="SimSun" w:cs="Tahoma"/>
          <w:lang w:eastAsia="en-US"/>
        </w:rPr>
        <w:t>7</w:t>
      </w:r>
      <w:r w:rsidRPr="0077739C">
        <w:rPr>
          <w:rFonts w:eastAsia="SimSun" w:cs="Tahoma"/>
          <w:lang w:eastAsia="en-US"/>
        </w:rPr>
        <w:t xml:space="preserve">, del </w:t>
      </w:r>
      <w:r w:rsidR="00F878BD" w:rsidRPr="0077739C">
        <w:rPr>
          <w:rFonts w:eastAsia="SimSun" w:cs="Tahoma"/>
          <w:lang w:eastAsia="en-US"/>
        </w:rPr>
        <w:t>Codice</w:t>
      </w:r>
      <w:r w:rsidRPr="0077739C">
        <w:rPr>
          <w:rFonts w:eastAsia="SimSun" w:cs="Tahoma"/>
          <w:lang w:eastAsia="en-US"/>
        </w:rPr>
        <w:t xml:space="preserve">, saranno esclusi dalla gara e, pertanto, non saranno ammessi alla fase successiva della stessa, i concorrenti il cui punteggio “reale” attribuito dalla Commissione alla parte sociale dell’offerta tecnica non rispetti </w:t>
      </w:r>
      <w:r w:rsidRPr="0077739C">
        <w:rPr>
          <w:rFonts w:eastAsia="SimSun" w:cs="Tahoma"/>
          <w:lang w:eastAsia="en-US"/>
        </w:rPr>
        <w:lastRenderedPageBreak/>
        <w:t>ciascuno dei seguenti minimi</w:t>
      </w:r>
      <w:r w:rsidRPr="0077739C">
        <w:rPr>
          <w:rStyle w:val="Rimandonotaapidipagina"/>
          <w:rFonts w:eastAsia="SimSun"/>
          <w:lang w:eastAsia="en-US"/>
        </w:rPr>
        <w:footnoteReference w:id="2"/>
      </w:r>
      <w:r w:rsidRPr="0077739C">
        <w:rPr>
          <w:rFonts w:eastAsia="SimSun" w:cs="Tahoma"/>
          <w:lang w:eastAsia="en-US"/>
        </w:rPr>
        <w:t>:</w:t>
      </w:r>
    </w:p>
    <w:p w14:paraId="195F43A6" w14:textId="69C84F32" w:rsidR="00441A22" w:rsidRPr="0077739C" w:rsidRDefault="00441A22" w:rsidP="00441A22">
      <w:pPr>
        <w:pStyle w:val="Textbody"/>
        <w:spacing w:before="113" w:after="170"/>
        <w:jc w:val="both"/>
        <w:rPr>
          <w:rFonts w:eastAsia="SimSun" w:cs="Tahoma"/>
          <w:lang w:eastAsia="en-US"/>
        </w:rPr>
      </w:pPr>
      <w:r w:rsidRPr="0077739C">
        <w:rPr>
          <w:rFonts w:eastAsia="SimSun" w:cs="Tahoma"/>
          <w:lang w:eastAsia="en-US"/>
        </w:rPr>
        <w:t>a. sia inferiore complessivamente a 1</w:t>
      </w:r>
      <w:r w:rsidR="00FD1078">
        <w:rPr>
          <w:rFonts w:eastAsia="SimSun" w:cs="Tahoma"/>
          <w:lang w:eastAsia="en-US"/>
        </w:rPr>
        <w:t>6</w:t>
      </w:r>
      <w:r w:rsidRPr="0077739C">
        <w:rPr>
          <w:rFonts w:eastAsia="SimSun" w:cs="Tahoma"/>
          <w:lang w:eastAsia="en-US"/>
        </w:rPr>
        <w:t xml:space="preserve"> punti;</w:t>
      </w:r>
    </w:p>
    <w:p w14:paraId="76B2FA4A" w14:textId="3EF9472A" w:rsidR="00441A22" w:rsidRPr="0077739C" w:rsidRDefault="00441A22" w:rsidP="00441A22">
      <w:pPr>
        <w:pStyle w:val="Textbody"/>
        <w:spacing w:before="113" w:after="170"/>
        <w:jc w:val="both"/>
        <w:rPr>
          <w:rFonts w:eastAsia="SimSun" w:cs="Tahoma"/>
          <w:lang w:eastAsia="en-US"/>
        </w:rPr>
      </w:pPr>
      <w:r w:rsidRPr="0077739C">
        <w:rPr>
          <w:rFonts w:eastAsia="SimSun" w:cs="Tahoma"/>
          <w:lang w:eastAsia="en-US"/>
        </w:rPr>
        <w:t xml:space="preserve">b. sia inferiore a </w:t>
      </w:r>
      <w:r w:rsidR="009550FE">
        <w:rPr>
          <w:rFonts w:eastAsia="SimSun" w:cs="Tahoma"/>
          <w:lang w:eastAsia="en-US"/>
        </w:rPr>
        <w:t>7</w:t>
      </w:r>
      <w:r w:rsidRPr="0077739C">
        <w:rPr>
          <w:rFonts w:eastAsia="SimSun" w:cs="Tahoma"/>
          <w:lang w:eastAsia="en-US"/>
        </w:rPr>
        <w:t xml:space="preserve"> punti negli indicatori relativi alla “Qualità del modello aziendale di inserimento e integrazione”, di cui al paragrafo 1 della tabella di cui al successivo punto 18.1.1 – Dettaglio dei criteri di valutazione e dei punteggi;</w:t>
      </w:r>
    </w:p>
    <w:p w14:paraId="4B38D18F" w14:textId="709A0631" w:rsidR="00441A22" w:rsidRPr="0077739C" w:rsidRDefault="00441A22" w:rsidP="00441A22">
      <w:pPr>
        <w:pStyle w:val="Textbody"/>
        <w:spacing w:before="113" w:after="170"/>
        <w:jc w:val="both"/>
        <w:rPr>
          <w:rFonts w:eastAsia="SimSun" w:cs="Tahoma"/>
          <w:lang w:eastAsia="en-US"/>
        </w:rPr>
      </w:pPr>
      <w:r w:rsidRPr="0077739C">
        <w:rPr>
          <w:rFonts w:eastAsia="SimSun" w:cs="Tahoma"/>
          <w:lang w:eastAsia="en-US"/>
        </w:rPr>
        <w:t xml:space="preserve">c. sia inferiore ai 4 punti negli indicatori relativi alle “Modalità gestionali e organizzative, strumenti di monitoraggio e di valutazione dei processi e dei risultati” - paragrafo 2 - medesima tabella punto 18.1.1; </w:t>
      </w:r>
    </w:p>
    <w:p w14:paraId="5DCC2B59" w14:textId="03BC0830" w:rsidR="00441A22" w:rsidRPr="0077739C" w:rsidRDefault="00441A22" w:rsidP="00441A22">
      <w:pPr>
        <w:pStyle w:val="Textbody"/>
        <w:spacing w:before="113" w:after="170"/>
        <w:jc w:val="both"/>
        <w:rPr>
          <w:rFonts w:eastAsia="SimSun" w:cs="Tahoma"/>
          <w:lang w:eastAsia="en-US"/>
        </w:rPr>
      </w:pPr>
      <w:r w:rsidRPr="0077739C">
        <w:rPr>
          <w:rFonts w:eastAsia="SimSun" w:cs="Tahoma"/>
          <w:lang w:eastAsia="en-US"/>
        </w:rPr>
        <w:t>d. sia inferiore a 5 punti negli indicatori relativi alla Qualità di servizi aggiuntivi e migliorie, di cui al paragrafo 3 della medesima tabella al successivo punto 18.1.1.</w:t>
      </w:r>
    </w:p>
    <w:p w14:paraId="55B8438F" w14:textId="493F91EC" w:rsidR="00441A22" w:rsidRPr="003C5917" w:rsidRDefault="006B5EBA" w:rsidP="00441A22">
      <w:pPr>
        <w:pStyle w:val="Textbody"/>
        <w:spacing w:before="113" w:after="170"/>
        <w:jc w:val="both"/>
        <w:rPr>
          <w:rFonts w:eastAsia="SimSun" w:cs="Tahoma"/>
          <w:b/>
          <w:bCs/>
          <w:color w:val="00B050"/>
          <w:lang w:eastAsia="en-US"/>
        </w:rPr>
      </w:pPr>
      <w:r>
        <w:rPr>
          <w:rFonts w:eastAsia="SimSun" w:cs="Tahoma"/>
          <w:b/>
          <w:bCs/>
          <w:lang w:eastAsia="en-US"/>
        </w:rPr>
        <w:t>16.2.</w:t>
      </w:r>
      <w:r w:rsidR="003A4AE8">
        <w:rPr>
          <w:rFonts w:eastAsia="SimSun" w:cs="Tahoma"/>
          <w:b/>
          <w:bCs/>
          <w:lang w:eastAsia="en-US"/>
        </w:rPr>
        <w:t>4</w:t>
      </w:r>
      <w:r>
        <w:rPr>
          <w:rFonts w:eastAsia="SimSun" w:cs="Tahoma"/>
          <w:b/>
          <w:bCs/>
          <w:lang w:eastAsia="en-US"/>
        </w:rPr>
        <w:t xml:space="preserve">. </w:t>
      </w:r>
      <w:r w:rsidR="00441A22" w:rsidRPr="006B5EBA">
        <w:rPr>
          <w:rFonts w:eastAsia="SimSun" w:cs="Tahoma"/>
          <w:b/>
          <w:bCs/>
          <w:lang w:eastAsia="en-US"/>
        </w:rPr>
        <w:t>(</w:t>
      </w:r>
      <w:r w:rsidR="00223886" w:rsidRPr="006B5EBA">
        <w:rPr>
          <w:rFonts w:eastAsia="SimSun" w:cs="Tahoma"/>
          <w:b/>
          <w:bCs/>
          <w:lang w:eastAsia="en-US"/>
        </w:rPr>
        <w:t>versione</w:t>
      </w:r>
      <w:r w:rsidR="00441A22" w:rsidRPr="006B5EBA">
        <w:rPr>
          <w:rFonts w:eastAsia="SimSun" w:cs="Tahoma"/>
          <w:b/>
          <w:bCs/>
          <w:lang w:eastAsia="en-US"/>
        </w:rPr>
        <w:t xml:space="preserve"> </w:t>
      </w:r>
      <w:r w:rsidR="00223886" w:rsidRPr="006B5EBA">
        <w:rPr>
          <w:rFonts w:eastAsia="SimSun" w:cs="Tahoma"/>
          <w:b/>
          <w:bCs/>
          <w:lang w:eastAsia="en-US"/>
        </w:rPr>
        <w:t>“</w:t>
      </w:r>
      <w:r w:rsidR="00441A22" w:rsidRPr="006B5EBA">
        <w:rPr>
          <w:rFonts w:eastAsia="SimSun" w:cs="Tahoma"/>
          <w:b/>
          <w:bCs/>
          <w:lang w:eastAsia="en-US"/>
        </w:rPr>
        <w:t>80-20</w:t>
      </w:r>
      <w:r w:rsidR="00223886" w:rsidRPr="006B5EBA">
        <w:rPr>
          <w:rFonts w:eastAsia="SimSun" w:cs="Tahoma"/>
          <w:b/>
          <w:bCs/>
          <w:lang w:eastAsia="en-US"/>
        </w:rPr>
        <w:t>”</w:t>
      </w:r>
      <w:r w:rsidR="00441A22" w:rsidRPr="006B5EBA">
        <w:rPr>
          <w:rFonts w:eastAsia="SimSun" w:cs="Tahoma"/>
          <w:b/>
          <w:bCs/>
          <w:lang w:eastAsia="en-US"/>
        </w:rPr>
        <w:t>):</w:t>
      </w:r>
      <w:r w:rsidR="003C5917">
        <w:rPr>
          <w:rFonts w:eastAsia="SimSun" w:cs="Tahoma"/>
          <w:b/>
          <w:bCs/>
          <w:lang w:eastAsia="en-US"/>
        </w:rPr>
        <w:t xml:space="preserve"> </w:t>
      </w:r>
    </w:p>
    <w:p w14:paraId="52E98FD8" w14:textId="4E42779F" w:rsidR="00441A22" w:rsidRPr="00245E3A" w:rsidRDefault="00441A22" w:rsidP="00441A22">
      <w:pPr>
        <w:pStyle w:val="Textbody"/>
        <w:spacing w:before="113" w:after="170"/>
        <w:jc w:val="both"/>
        <w:rPr>
          <w:rFonts w:eastAsia="SimSun" w:cs="Tahoma"/>
          <w:lang w:eastAsia="en-US"/>
        </w:rPr>
      </w:pPr>
      <w:r w:rsidRPr="00245E3A">
        <w:rPr>
          <w:rFonts w:eastAsia="SimSun" w:cs="Tahoma"/>
          <w:lang w:eastAsia="en-US"/>
        </w:rPr>
        <w:t xml:space="preserve">Ai sensi dell’art. </w:t>
      </w:r>
      <w:r w:rsidR="00B975C3" w:rsidRPr="00245E3A">
        <w:rPr>
          <w:rFonts w:eastAsia="SimSun" w:cs="Tahoma"/>
          <w:lang w:eastAsia="en-US"/>
        </w:rPr>
        <w:t>108</w:t>
      </w:r>
      <w:r w:rsidRPr="00245E3A">
        <w:rPr>
          <w:rFonts w:eastAsia="SimSun" w:cs="Tahoma"/>
          <w:lang w:eastAsia="en-US"/>
        </w:rPr>
        <w:t>, comma</w:t>
      </w:r>
      <w:r w:rsidR="00B975C3" w:rsidRPr="00245E3A">
        <w:rPr>
          <w:rFonts w:eastAsia="SimSun" w:cs="Tahoma"/>
          <w:lang w:eastAsia="en-US"/>
        </w:rPr>
        <w:t xml:space="preserve"> 7</w:t>
      </w:r>
      <w:r w:rsidRPr="00245E3A">
        <w:rPr>
          <w:rFonts w:eastAsia="SimSun" w:cs="Tahoma"/>
          <w:lang w:eastAsia="en-US"/>
        </w:rPr>
        <w:t xml:space="preserve">, del </w:t>
      </w:r>
      <w:r w:rsidR="00F878BD" w:rsidRPr="00245E3A">
        <w:rPr>
          <w:rFonts w:eastAsia="SimSun" w:cs="Tahoma"/>
          <w:lang w:eastAsia="en-US"/>
        </w:rPr>
        <w:t>Codice</w:t>
      </w:r>
      <w:r w:rsidRPr="00245E3A">
        <w:rPr>
          <w:rFonts w:eastAsia="SimSun" w:cs="Tahoma"/>
          <w:lang w:eastAsia="en-US"/>
        </w:rPr>
        <w:t>, saranno esclusi dalla gara e, pertanto, non saranno ammessi alla fase successiva della gara, i concorrenti il cui punteggio attribuito dalla Commissione all’offerta tecnico-qualitativa non rispetti ciascuno dei seguenti minimi ( ):</w:t>
      </w:r>
    </w:p>
    <w:p w14:paraId="6540278F" w14:textId="002CAC24" w:rsidR="00441A22" w:rsidRPr="00245E3A" w:rsidRDefault="00441A22" w:rsidP="00441A22">
      <w:pPr>
        <w:pStyle w:val="Textbody"/>
        <w:spacing w:before="113" w:after="170"/>
        <w:jc w:val="both"/>
        <w:rPr>
          <w:rFonts w:eastAsia="SimSun" w:cs="Tahoma"/>
          <w:lang w:eastAsia="en-US"/>
        </w:rPr>
      </w:pPr>
      <w:r w:rsidRPr="00245E3A">
        <w:rPr>
          <w:rFonts w:eastAsia="SimSun" w:cs="Tahoma"/>
          <w:lang w:eastAsia="en-US"/>
        </w:rPr>
        <w:t>a. sia inferiore complessivamente a 1</w:t>
      </w:r>
      <w:r w:rsidR="00245E3A" w:rsidRPr="00245E3A">
        <w:rPr>
          <w:rFonts w:eastAsia="SimSun" w:cs="Tahoma"/>
          <w:lang w:eastAsia="en-US"/>
        </w:rPr>
        <w:t xml:space="preserve">8,50 </w:t>
      </w:r>
      <w:r w:rsidRPr="00245E3A">
        <w:rPr>
          <w:rFonts w:eastAsia="SimSun" w:cs="Tahoma"/>
          <w:lang w:eastAsia="en-US"/>
        </w:rPr>
        <w:t>punti;</w:t>
      </w:r>
    </w:p>
    <w:p w14:paraId="693A8DD6" w14:textId="1184E693" w:rsidR="00441A22" w:rsidRPr="00245E3A" w:rsidRDefault="00441A22" w:rsidP="00441A22">
      <w:pPr>
        <w:pStyle w:val="Textbody"/>
        <w:spacing w:before="113" w:after="170"/>
        <w:jc w:val="both"/>
        <w:rPr>
          <w:rFonts w:eastAsia="SimSun" w:cs="Tahoma"/>
          <w:lang w:eastAsia="en-US"/>
        </w:rPr>
      </w:pPr>
      <w:r w:rsidRPr="00245E3A">
        <w:rPr>
          <w:rFonts w:eastAsia="SimSun" w:cs="Tahoma"/>
          <w:lang w:eastAsia="en-US"/>
        </w:rPr>
        <w:t xml:space="preserve">b. sia inferiore a </w:t>
      </w:r>
      <w:r w:rsidR="00245E3A" w:rsidRPr="00245E3A">
        <w:rPr>
          <w:rFonts w:eastAsia="SimSun" w:cs="Tahoma"/>
          <w:lang w:eastAsia="en-US"/>
        </w:rPr>
        <w:t>8</w:t>
      </w:r>
      <w:r w:rsidRPr="00245E3A">
        <w:rPr>
          <w:rFonts w:eastAsia="SimSun" w:cs="Tahoma"/>
          <w:lang w:eastAsia="en-US"/>
        </w:rPr>
        <w:t xml:space="preserve"> punti negli indicatori relativi alla “Qualità del modello aziendale di inserimento e integrazione”, di cui al paragrafo 1 della tabella di cui al successivo punto 18.1.1;</w:t>
      </w:r>
    </w:p>
    <w:p w14:paraId="0660325F" w14:textId="6E29CB40" w:rsidR="00441A22" w:rsidRPr="00392B64" w:rsidRDefault="00441A22" w:rsidP="00441A22">
      <w:pPr>
        <w:pStyle w:val="Textbody"/>
        <w:spacing w:before="113" w:after="170"/>
        <w:jc w:val="both"/>
        <w:rPr>
          <w:rFonts w:eastAsia="SimSun" w:cs="Tahoma"/>
          <w:lang w:eastAsia="en-US"/>
        </w:rPr>
      </w:pPr>
      <w:r w:rsidRPr="00245E3A">
        <w:rPr>
          <w:rFonts w:eastAsia="SimSun" w:cs="Tahoma"/>
          <w:lang w:eastAsia="en-US"/>
        </w:rPr>
        <w:t>c. sia inferiore ai 4,5 punti negli indicatori relativi alle “Modalità gestionali e organizzative, strumenti di monitoraggio e di</w:t>
      </w:r>
      <w:r w:rsidRPr="00392B64">
        <w:rPr>
          <w:rFonts w:eastAsia="SimSun" w:cs="Tahoma"/>
          <w:lang w:eastAsia="en-US"/>
        </w:rPr>
        <w:t xml:space="preserve"> valutazione dei processi e dei risultati” – paragrafo 2 - medesima tabella punto 18.1.1;  </w:t>
      </w:r>
    </w:p>
    <w:p w14:paraId="61060B8D" w14:textId="1619B249" w:rsidR="00F25C25" w:rsidRDefault="00441A22" w:rsidP="00DE0EF6">
      <w:pPr>
        <w:pStyle w:val="Textbody"/>
        <w:spacing w:before="113" w:after="170"/>
        <w:jc w:val="both"/>
        <w:rPr>
          <w:i/>
        </w:rPr>
      </w:pPr>
      <w:r w:rsidRPr="00392B64">
        <w:rPr>
          <w:rFonts w:eastAsia="SimSun" w:cs="Tahoma"/>
          <w:lang w:eastAsia="en-US"/>
        </w:rPr>
        <w:t>d. sia inferiore a 6 punti negli indicatori relativi alla Qualità di servizi aggiuntivi e migliorie, di cui al paragrafo 3 della tabella di cui al successivo punto 18.1.1.</w:t>
      </w:r>
      <w:r w:rsidR="00DE0EF6">
        <w:rPr>
          <w:i/>
        </w:rPr>
        <w:t xml:space="preserve"> </w:t>
      </w:r>
    </w:p>
    <w:p w14:paraId="5577E030" w14:textId="77777777" w:rsidR="00F25C25" w:rsidRPr="00392B64" w:rsidRDefault="00F25C25" w:rsidP="00441A22">
      <w:pPr>
        <w:pStyle w:val="Textbody"/>
        <w:spacing w:before="113" w:after="170"/>
        <w:jc w:val="both"/>
        <w:rPr>
          <w:rFonts w:eastAsia="SimSun" w:cs="Tahoma"/>
          <w:lang w:eastAsia="en-US"/>
        </w:rPr>
      </w:pPr>
    </w:p>
    <w:p w14:paraId="67DB0EFF" w14:textId="77777777" w:rsidR="00890522" w:rsidRPr="00AA78C6" w:rsidRDefault="00E90334">
      <w:pPr>
        <w:pStyle w:val="Titolo1"/>
        <w:rPr>
          <w:sz w:val="24"/>
          <w:szCs w:val="24"/>
          <w:lang w:val="it-IT"/>
        </w:rPr>
      </w:pPr>
      <w:bookmarkStart w:id="375" w:name="_Toc144299280"/>
      <w:bookmarkStart w:id="376" w:name="_Toc146536545"/>
      <w:r w:rsidRPr="00AA78C6">
        <w:rPr>
          <w:sz w:val="24"/>
          <w:szCs w:val="24"/>
          <w:lang w:val="it-IT"/>
        </w:rPr>
        <w:t xml:space="preserve">17. </w:t>
      </w:r>
      <w:bookmarkStart w:id="377" w:name="_Toc500345612"/>
      <w:r w:rsidRPr="00AA78C6">
        <w:rPr>
          <w:sz w:val="24"/>
          <w:szCs w:val="24"/>
          <w:lang w:val="it-IT"/>
        </w:rPr>
        <w:t>CONTENUTO DELLA BUSTA TELEMATICA ECONOMICA – OFFERTA ECONOMICA</w:t>
      </w:r>
      <w:bookmarkEnd w:id="375"/>
      <w:bookmarkEnd w:id="376"/>
      <w:bookmarkEnd w:id="377"/>
    </w:p>
    <w:p w14:paraId="089B2BA8" w14:textId="77777777" w:rsidR="00E6623D" w:rsidRPr="00165F48" w:rsidRDefault="00E6623D" w:rsidP="00E6623D">
      <w:pPr>
        <w:pStyle w:val="Standard"/>
        <w:rPr>
          <w:b/>
          <w:bCs/>
          <w:color w:val="FF0000"/>
          <w:sz w:val="20"/>
          <w:szCs w:val="20"/>
          <w:u w:val="single"/>
        </w:rPr>
      </w:pPr>
      <w:bookmarkStart w:id="378" w:name="_Toc483401270"/>
      <w:bookmarkStart w:id="379" w:name="_Toc483325793"/>
      <w:bookmarkStart w:id="380" w:name="_Toc483316490"/>
      <w:bookmarkStart w:id="381" w:name="_Toc483316359"/>
      <w:bookmarkStart w:id="382" w:name="_Toc483316227"/>
      <w:bookmarkStart w:id="383" w:name="_Toc483316022"/>
      <w:bookmarkStart w:id="384" w:name="_Toc483302401"/>
      <w:bookmarkStart w:id="385" w:name="_Toc483233684"/>
      <w:bookmarkStart w:id="386" w:name="_Toc482979724"/>
      <w:bookmarkStart w:id="387" w:name="_Toc482979626"/>
      <w:bookmarkStart w:id="388" w:name="_Toc482979528"/>
      <w:bookmarkStart w:id="389" w:name="_Toc482979420"/>
      <w:bookmarkStart w:id="390" w:name="_Toc482979311"/>
      <w:bookmarkStart w:id="391" w:name="_Toc482979202"/>
      <w:bookmarkStart w:id="392" w:name="_Toc482979091"/>
      <w:bookmarkStart w:id="393" w:name="_Toc482978983"/>
      <w:bookmarkStart w:id="394" w:name="_Toc482978874"/>
      <w:bookmarkStart w:id="395" w:name="_Toc482959755"/>
      <w:bookmarkStart w:id="396" w:name="_Toc482959645"/>
      <w:bookmarkStart w:id="397" w:name="_Toc482959535"/>
      <w:bookmarkStart w:id="398" w:name="_Toc482712747"/>
      <w:bookmarkStart w:id="399" w:name="_Toc482641301"/>
      <w:bookmarkStart w:id="400" w:name="_Toc482633124"/>
      <w:bookmarkStart w:id="401" w:name="_Toc482352283"/>
      <w:bookmarkStart w:id="402" w:name="_Toc482352193"/>
      <w:bookmarkStart w:id="403" w:name="_Toc482352103"/>
      <w:bookmarkStart w:id="404" w:name="_Toc482352013"/>
      <w:bookmarkStart w:id="405" w:name="_Toc482102149"/>
      <w:bookmarkStart w:id="406" w:name="_Toc482102055"/>
      <w:bookmarkStart w:id="407" w:name="_Toc482101960"/>
      <w:bookmarkStart w:id="408" w:name="_Toc482101865"/>
      <w:bookmarkStart w:id="409" w:name="_Toc482101772"/>
      <w:bookmarkStart w:id="410" w:name="_Toc482101597"/>
      <w:bookmarkStart w:id="411" w:name="_Toc482101482"/>
      <w:bookmarkStart w:id="412" w:name="_Toc482101345"/>
      <w:bookmarkStart w:id="413" w:name="_Toc482100919"/>
      <w:bookmarkStart w:id="414" w:name="_Toc482100762"/>
      <w:bookmarkStart w:id="415" w:name="_Toc482099045"/>
      <w:bookmarkStart w:id="416" w:name="_Toc482097943"/>
      <w:bookmarkStart w:id="417" w:name="_Toc482097751"/>
      <w:bookmarkStart w:id="418" w:name="_Toc482097662"/>
      <w:bookmarkStart w:id="419" w:name="_Toc482097573"/>
      <w:bookmarkStart w:id="420" w:name="_Toc482025749"/>
      <w:bookmarkStart w:id="421" w:name="_Hlk56504705"/>
      <w:bookmarkStart w:id="422" w:name="_Hlk140065384"/>
      <w:bookmarkStart w:id="423" w:name="_Toc500345613"/>
      <w:bookmarkStart w:id="424" w:name="_Ref498421982"/>
      <w:bookmarkStart w:id="425" w:name="_Toc416423371"/>
      <w:bookmarkStart w:id="426" w:name="_Toc406754188"/>
      <w:bookmarkStart w:id="427" w:name="_Toc406058387"/>
      <w:bookmarkStart w:id="428" w:name="_Toc403471279"/>
      <w:bookmarkStart w:id="429" w:name="_Toc397422872"/>
      <w:bookmarkStart w:id="430" w:name="_Toc397346831"/>
      <w:bookmarkStart w:id="431" w:name="_Toc393706916"/>
      <w:bookmarkStart w:id="432" w:name="_Toc393700843"/>
      <w:bookmarkStart w:id="433" w:name="_Toc393283184"/>
      <w:bookmarkStart w:id="434" w:name="_Toc393272668"/>
      <w:bookmarkStart w:id="435" w:name="_Toc393272610"/>
      <w:bookmarkStart w:id="436" w:name="_Toc393187854"/>
      <w:bookmarkStart w:id="437" w:name="_Toc393112137"/>
      <w:bookmarkStart w:id="438" w:name="_Toc393110573"/>
      <w:bookmarkStart w:id="439" w:name="_Toc392577506"/>
      <w:bookmarkStart w:id="440" w:name="_Toc391036065"/>
      <w:bookmarkStart w:id="441" w:name="_Toc391035992"/>
      <w:bookmarkStart w:id="442" w:name="_Toc380501879"/>
      <w:bookmarkStart w:id="443" w:name="_Toc353990398"/>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r w:rsidRPr="00165F48">
        <w:rPr>
          <w:b/>
          <w:bCs/>
          <w:i/>
          <w:color w:val="FF0000"/>
          <w:sz w:val="20"/>
          <w:szCs w:val="20"/>
          <w:u w:val="single"/>
        </w:rPr>
        <w:t>PRIMO CASO: Qualora non siano previsti allegati se non il modello di scomposizione offerta.</w:t>
      </w:r>
    </w:p>
    <w:bookmarkEnd w:id="421"/>
    <w:p w14:paraId="43E690F7" w14:textId="77777777" w:rsidR="00E6623D" w:rsidRPr="00165F48" w:rsidRDefault="00E6623D" w:rsidP="00E6623D">
      <w:pPr>
        <w:pStyle w:val="Standard"/>
        <w:spacing w:before="113" w:after="170"/>
        <w:rPr>
          <w:sz w:val="20"/>
          <w:szCs w:val="20"/>
        </w:rPr>
      </w:pPr>
      <w:r w:rsidRPr="00165F48">
        <w:rPr>
          <w:sz w:val="20"/>
          <w:szCs w:val="20"/>
        </w:rPr>
        <w:t xml:space="preserve">Al </w:t>
      </w:r>
      <w:r w:rsidRPr="00165F48">
        <w:rPr>
          <w:b/>
          <w:bCs/>
          <w:sz w:val="20"/>
          <w:szCs w:val="20"/>
        </w:rPr>
        <w:t>secondo/terzo step</w:t>
      </w:r>
      <w:r w:rsidRPr="00165F48">
        <w:rPr>
          <w:sz w:val="20"/>
          <w:szCs w:val="20"/>
        </w:rPr>
        <w:t xml:space="preserve"> del percorso guidato “Invio Offerta”, l’operatore economico inserisce [</w:t>
      </w:r>
      <w:r w:rsidRPr="00165F48">
        <w:rPr>
          <w:i/>
          <w:sz w:val="20"/>
          <w:szCs w:val="20"/>
        </w:rPr>
        <w:t>eventualmente</w:t>
      </w:r>
      <w:r w:rsidRPr="00165F48">
        <w:rPr>
          <w:sz w:val="20"/>
          <w:szCs w:val="20"/>
        </w:rPr>
        <w:t xml:space="preserve">: </w:t>
      </w:r>
      <w:r w:rsidRPr="00165F48">
        <w:rPr>
          <w:i/>
          <w:iCs/>
          <w:sz w:val="20"/>
          <w:szCs w:val="20"/>
        </w:rPr>
        <w:t>per ogni singolo lotto</w:t>
      </w:r>
      <w:r w:rsidRPr="00165F48">
        <w:rPr>
          <w:sz w:val="20"/>
          <w:szCs w:val="20"/>
        </w:rPr>
        <w:t xml:space="preserve">] negli appositi campi in Piattaforma, </w:t>
      </w:r>
      <w:r w:rsidRPr="00165F48">
        <w:rPr>
          <w:b/>
          <w:bCs/>
          <w:sz w:val="20"/>
          <w:szCs w:val="20"/>
        </w:rPr>
        <w:t>a pena di esclusione:</w:t>
      </w:r>
    </w:p>
    <w:p w14:paraId="7F5431C3" w14:textId="77777777" w:rsidR="00E6623D" w:rsidRPr="00165F48" w:rsidRDefault="00E6623D" w:rsidP="00670D95">
      <w:pPr>
        <w:pStyle w:val="Standard"/>
        <w:numPr>
          <w:ilvl w:val="0"/>
          <w:numId w:val="159"/>
        </w:numPr>
        <w:spacing w:before="113" w:after="170"/>
        <w:rPr>
          <w:sz w:val="20"/>
          <w:szCs w:val="20"/>
        </w:rPr>
      </w:pPr>
      <w:r w:rsidRPr="0033663F">
        <w:rPr>
          <w:iCs/>
          <w:sz w:val="20"/>
          <w:szCs w:val="20"/>
        </w:rPr>
        <w:t>il</w:t>
      </w:r>
      <w:r w:rsidRPr="00165F48">
        <w:rPr>
          <w:b/>
          <w:bCs/>
          <w:iCs/>
          <w:sz w:val="20"/>
          <w:szCs w:val="20"/>
        </w:rPr>
        <w:t xml:space="preserve"> prezzo complessivo/ </w:t>
      </w:r>
      <w:r w:rsidRPr="0033663F">
        <w:rPr>
          <w:iCs/>
          <w:sz w:val="20"/>
          <w:szCs w:val="20"/>
        </w:rPr>
        <w:t>il</w:t>
      </w:r>
      <w:r w:rsidRPr="00165F48">
        <w:rPr>
          <w:b/>
          <w:bCs/>
          <w:iCs/>
          <w:sz w:val="20"/>
          <w:szCs w:val="20"/>
        </w:rPr>
        <w:t xml:space="preserve"> ribasso percentuale offerto</w:t>
      </w:r>
      <w:r w:rsidRPr="00165F48">
        <w:rPr>
          <w:i/>
          <w:sz w:val="20"/>
          <w:szCs w:val="20"/>
        </w:rPr>
        <w:t xml:space="preserve">, i prezzi unitari, etc. In caso di richiesta di offerta su una pluralità di beni o servizi, la stazione appaltante indica i singoli valori da richiedere per ciascuno di essi, </w:t>
      </w:r>
      <w:r w:rsidRPr="00165F48">
        <w:rPr>
          <w:sz w:val="20"/>
          <w:szCs w:val="20"/>
        </w:rPr>
        <w:t xml:space="preserve">al netto di Iva, nonché degli oneri per la sicurezza dovuti a rischi da interferenze. </w:t>
      </w:r>
    </w:p>
    <w:p w14:paraId="5C060478" w14:textId="77777777" w:rsidR="00E6623D" w:rsidRPr="00165F48" w:rsidRDefault="00E6623D" w:rsidP="00670D95">
      <w:pPr>
        <w:pStyle w:val="Standard"/>
        <w:numPr>
          <w:ilvl w:val="0"/>
          <w:numId w:val="159"/>
        </w:numPr>
        <w:spacing w:before="113" w:after="170"/>
        <w:rPr>
          <w:sz w:val="20"/>
          <w:szCs w:val="20"/>
        </w:rPr>
      </w:pPr>
      <w:r w:rsidRPr="00165F48">
        <w:rPr>
          <w:b/>
          <w:i/>
          <w:sz w:val="20"/>
          <w:szCs w:val="20"/>
        </w:rPr>
        <w:t xml:space="preserve">[Eliminare la clausola in casi di servizi di natura intellettuale e di forniture senza posa in opera] </w:t>
      </w:r>
      <w:r w:rsidRPr="00165F48">
        <w:rPr>
          <w:sz w:val="20"/>
          <w:szCs w:val="20"/>
        </w:rPr>
        <w:t>la stima dei costi aziendali relativi alla salute ed alla sicurezza sui luoghi di lavoro;</w:t>
      </w:r>
    </w:p>
    <w:p w14:paraId="6DE64888" w14:textId="77777777" w:rsidR="00E6623D" w:rsidRPr="00165F48" w:rsidRDefault="00E6623D" w:rsidP="00670D95">
      <w:pPr>
        <w:pStyle w:val="Standard"/>
        <w:numPr>
          <w:ilvl w:val="0"/>
          <w:numId w:val="159"/>
        </w:numPr>
        <w:spacing w:before="113" w:after="170"/>
        <w:rPr>
          <w:sz w:val="20"/>
          <w:szCs w:val="20"/>
        </w:rPr>
      </w:pPr>
      <w:r w:rsidRPr="00165F48">
        <w:rPr>
          <w:b/>
          <w:i/>
          <w:sz w:val="20"/>
          <w:szCs w:val="20"/>
        </w:rPr>
        <w:t xml:space="preserve">[Eliminare la clausola in casi di servizi di natura intellettuale e di forniture senza posa in opera] </w:t>
      </w:r>
      <w:r w:rsidRPr="00165F48">
        <w:rPr>
          <w:sz w:val="20"/>
          <w:szCs w:val="20"/>
        </w:rPr>
        <w:t>la stima dei costi della manodopera.</w:t>
      </w:r>
    </w:p>
    <w:p w14:paraId="36797A8D" w14:textId="77777777" w:rsidR="00E6623D" w:rsidRDefault="00E6623D" w:rsidP="004B4EC9">
      <w:pPr>
        <w:spacing w:before="113" w:after="170"/>
      </w:pPr>
      <w:bookmarkStart w:id="444" w:name="_Hlk146031240"/>
      <w:r w:rsidRPr="00110FE6">
        <w:rPr>
          <w:color w:val="171717"/>
          <w:u w:val="single"/>
          <w:lang w:eastAsia="en-US"/>
        </w:rPr>
        <w:t xml:space="preserve">Ai sensi dell’art 41 comma 14, l’operatore economico, nel caso in cui indichi una stima dei costi della manodopera (punto 3) inferiore a quello indicato dalla stazione appaltante può dimostrare, nel </w:t>
      </w:r>
      <w:r w:rsidRPr="00110FE6">
        <w:rPr>
          <w:b/>
          <w:bCs/>
          <w:lang w:eastAsia="en-US"/>
        </w:rPr>
        <w:t>MODELLO DI SCOMPOSIZIONE OFFERTA ECONOMICA</w:t>
      </w:r>
      <w:r w:rsidRPr="00110FE6">
        <w:rPr>
          <w:color w:val="171717"/>
          <w:u w:val="single"/>
          <w:lang w:eastAsia="en-US"/>
        </w:rPr>
        <w:t xml:space="preserve"> che il ribasso complessivo dell’importo derivi da una più efficiente organizzazione aziendale.</w:t>
      </w:r>
    </w:p>
    <w:bookmarkEnd w:id="444"/>
    <w:p w14:paraId="6D5F317C" w14:textId="77777777" w:rsidR="00E6623D" w:rsidRPr="000F6BC9" w:rsidRDefault="00E6623D" w:rsidP="00E6623D">
      <w:pPr>
        <w:spacing w:after="120"/>
      </w:pPr>
      <w:r w:rsidRPr="000F6BC9">
        <w:t>Il MODELLO DI SCOMPOSIZIONE OFFERTA ECONOMICA è disponibile nella sezione “Documentazione di gara” e deve essere sottoscritto con le modalità indicate per la sottoscrizione della documentazione amministrativa di cui al punto 15</w:t>
      </w:r>
      <w:r>
        <w:t>.1</w:t>
      </w:r>
      <w:r w:rsidRPr="000F6BC9">
        <w:t>.</w:t>
      </w:r>
    </w:p>
    <w:p w14:paraId="73C0B21C" w14:textId="26833D34" w:rsidR="00E6623D" w:rsidRDefault="00E6623D" w:rsidP="00E6623D">
      <w:pPr>
        <w:pStyle w:val="Standard"/>
        <w:spacing w:before="113" w:after="170"/>
        <w:rPr>
          <w:i/>
          <w:color w:val="FF0000"/>
          <w:sz w:val="20"/>
          <w:szCs w:val="20"/>
        </w:rPr>
      </w:pPr>
      <w:r w:rsidRPr="00165F48">
        <w:rPr>
          <w:sz w:val="20"/>
          <w:szCs w:val="20"/>
        </w:rPr>
        <w:t xml:space="preserve">Sono inammissibili le offerte economiche che superino l’importo a base d’asta </w:t>
      </w:r>
      <w:r w:rsidRPr="00165F48">
        <w:rPr>
          <w:i/>
          <w:sz w:val="20"/>
          <w:szCs w:val="20"/>
        </w:rPr>
        <w:t xml:space="preserve">[in alternativa, in caso di pubblicazione dei prezzi di riferimento dei beni o servizi relativi all’oggetto dell’appalto]. </w:t>
      </w:r>
      <w:r w:rsidRPr="00165F48">
        <w:rPr>
          <w:sz w:val="20"/>
          <w:szCs w:val="20"/>
        </w:rPr>
        <w:t xml:space="preserve">Sono inammissibili le offerte economiche che superino </w:t>
      </w:r>
      <w:r w:rsidRPr="00165F48">
        <w:rPr>
          <w:sz w:val="20"/>
          <w:szCs w:val="20"/>
        </w:rPr>
        <w:lastRenderedPageBreak/>
        <w:t xml:space="preserve">l’importo a base d’asta o che non siano formulate nel rispetto dei prezzi di riferimento indicati al </w:t>
      </w:r>
      <w:r w:rsidRPr="00165F48">
        <w:rPr>
          <w:sz w:val="20"/>
          <w:szCs w:val="20"/>
          <w:u w:val="single"/>
        </w:rPr>
        <w:t xml:space="preserve">punto </w:t>
      </w:r>
      <w:hyperlink w:anchor="_bookmark11" w:history="1">
        <w:r w:rsidRPr="00165F48">
          <w:rPr>
            <w:rStyle w:val="Collegamentoipertestuale"/>
            <w:sz w:val="20"/>
            <w:szCs w:val="20"/>
          </w:rPr>
          <w:t xml:space="preserve">3 </w:t>
        </w:r>
      </w:hyperlink>
      <w:r w:rsidRPr="00F6559E">
        <w:rPr>
          <w:sz w:val="20"/>
          <w:szCs w:val="20"/>
        </w:rPr>
        <w:t>del</w:t>
      </w:r>
      <w:r w:rsidRPr="00165F48">
        <w:rPr>
          <w:sz w:val="20"/>
          <w:szCs w:val="20"/>
        </w:rPr>
        <w:t xml:space="preserve"> presente </w:t>
      </w:r>
      <w:r w:rsidRPr="009D503E">
        <w:rPr>
          <w:i/>
          <w:iCs/>
          <w:color w:val="FF0000"/>
          <w:sz w:val="20"/>
          <w:szCs w:val="20"/>
        </w:rPr>
        <w:t>disciplinare/bando</w:t>
      </w:r>
      <w:r w:rsidRPr="009D503E">
        <w:rPr>
          <w:i/>
          <w:color w:val="FF0000"/>
          <w:sz w:val="20"/>
          <w:szCs w:val="20"/>
        </w:rPr>
        <w:t>.</w:t>
      </w:r>
    </w:p>
    <w:p w14:paraId="427DC49F" w14:textId="77777777" w:rsidR="00E6623D" w:rsidRPr="00165F48" w:rsidRDefault="00E6623D" w:rsidP="00E6623D">
      <w:pPr>
        <w:pStyle w:val="Standard"/>
        <w:rPr>
          <w:b/>
          <w:bCs/>
          <w:i/>
          <w:color w:val="FF0000"/>
          <w:sz w:val="20"/>
          <w:szCs w:val="20"/>
          <w:u w:val="single"/>
        </w:rPr>
      </w:pPr>
      <w:r w:rsidRPr="00165F48">
        <w:rPr>
          <w:b/>
          <w:bCs/>
          <w:i/>
          <w:color w:val="FF0000"/>
          <w:sz w:val="20"/>
          <w:szCs w:val="20"/>
          <w:u w:val="single"/>
        </w:rPr>
        <w:t>SECONDO CASO: Qualora siano previsti allegati e l’attribuzione dei punteggi avvenga in modalità off-line</w:t>
      </w:r>
    </w:p>
    <w:p w14:paraId="6DECE9B1" w14:textId="77777777" w:rsidR="00E6623D" w:rsidRPr="00165F48" w:rsidRDefault="00E6623D" w:rsidP="00E6623D">
      <w:pPr>
        <w:pStyle w:val="Standard"/>
        <w:rPr>
          <w:i/>
          <w:iCs/>
          <w:kern w:val="0"/>
          <w:sz w:val="20"/>
          <w:szCs w:val="20"/>
        </w:rPr>
      </w:pPr>
      <w:r w:rsidRPr="00165F48">
        <w:rPr>
          <w:i/>
          <w:iCs/>
          <w:kern w:val="0"/>
          <w:sz w:val="20"/>
          <w:szCs w:val="20"/>
        </w:rPr>
        <w:t>(NOTA: In caso di prezzi unitari indicare che è motivo di esclusione se l’operatore economico offre anche solo un prezzo unitario superiore alla base di gara)</w:t>
      </w:r>
    </w:p>
    <w:p w14:paraId="34CE14A7" w14:textId="77777777" w:rsidR="00E6623D" w:rsidRPr="00165F48" w:rsidRDefault="00E6623D" w:rsidP="00E6623D">
      <w:pPr>
        <w:pStyle w:val="Standard"/>
        <w:rPr>
          <w:sz w:val="20"/>
          <w:szCs w:val="20"/>
        </w:rPr>
      </w:pPr>
      <w:r w:rsidRPr="00165F48">
        <w:rPr>
          <w:sz w:val="20"/>
          <w:szCs w:val="20"/>
        </w:rPr>
        <w:t xml:space="preserve">Poiché la graduatoria verrà effettuata off-line, al </w:t>
      </w:r>
      <w:r w:rsidRPr="00165F48">
        <w:rPr>
          <w:b/>
          <w:bCs/>
          <w:sz w:val="20"/>
          <w:szCs w:val="20"/>
        </w:rPr>
        <w:t>secondo/terzo step</w:t>
      </w:r>
      <w:r w:rsidRPr="00165F48">
        <w:rPr>
          <w:sz w:val="20"/>
          <w:szCs w:val="20"/>
        </w:rPr>
        <w:t xml:space="preserve"> del percorso guidato “Invio Offerta”, l’operatore economico deve inserire convenzionalmente il valore “1” (uno) nel campo relativo all’offerta economica (e valori complessivamente inferiori a 1 negli altri eventuali campi delle singole voci che la compongono) mentre deve allegare la propria offerta, utilizzando il </w:t>
      </w:r>
      <w:r w:rsidRPr="00165F48">
        <w:rPr>
          <w:b/>
          <w:sz w:val="20"/>
          <w:szCs w:val="20"/>
        </w:rPr>
        <w:t xml:space="preserve">MODELLO OFFERTA ECONOMICA </w:t>
      </w:r>
      <w:r w:rsidRPr="00165F48">
        <w:rPr>
          <w:sz w:val="20"/>
          <w:szCs w:val="20"/>
        </w:rPr>
        <w:t xml:space="preserve">presente nella documentazione di gara, </w:t>
      </w:r>
      <w:r w:rsidRPr="00165F48">
        <w:rPr>
          <w:sz w:val="20"/>
          <w:szCs w:val="20"/>
          <w:u w:val="single"/>
        </w:rPr>
        <w:t>contenente</w:t>
      </w:r>
      <w:r w:rsidRPr="00165F48">
        <w:rPr>
          <w:sz w:val="20"/>
          <w:szCs w:val="20"/>
        </w:rPr>
        <w:t xml:space="preserve">, </w:t>
      </w:r>
      <w:r w:rsidRPr="00165F48">
        <w:rPr>
          <w:b/>
          <w:sz w:val="20"/>
          <w:szCs w:val="20"/>
        </w:rPr>
        <w:t>a pena di esclusione</w:t>
      </w:r>
      <w:r w:rsidRPr="00165F48">
        <w:rPr>
          <w:sz w:val="20"/>
          <w:szCs w:val="20"/>
        </w:rPr>
        <w:t xml:space="preserve"> dalla gara:</w:t>
      </w:r>
    </w:p>
    <w:p w14:paraId="60FB0D21" w14:textId="77777777" w:rsidR="00E6623D" w:rsidRPr="00165F48" w:rsidRDefault="00E6623D" w:rsidP="00670D95">
      <w:pPr>
        <w:pStyle w:val="Standard"/>
        <w:numPr>
          <w:ilvl w:val="0"/>
          <w:numId w:val="160"/>
        </w:numPr>
        <w:rPr>
          <w:sz w:val="20"/>
          <w:szCs w:val="20"/>
        </w:rPr>
      </w:pPr>
      <w:r w:rsidRPr="00165F48">
        <w:rPr>
          <w:sz w:val="20"/>
          <w:szCs w:val="20"/>
        </w:rPr>
        <w:t xml:space="preserve">il </w:t>
      </w:r>
      <w:r w:rsidRPr="00165F48">
        <w:rPr>
          <w:b/>
          <w:bCs/>
          <w:sz w:val="20"/>
          <w:szCs w:val="20"/>
        </w:rPr>
        <w:t>valore economico complessivo</w:t>
      </w:r>
      <w:r w:rsidRPr="00165F48">
        <w:rPr>
          <w:sz w:val="20"/>
          <w:szCs w:val="20"/>
        </w:rPr>
        <w:t xml:space="preserve"> in euro (al netto dell’IVA) / il </w:t>
      </w:r>
      <w:r w:rsidRPr="00165F48">
        <w:rPr>
          <w:b/>
          <w:bCs/>
          <w:sz w:val="20"/>
          <w:szCs w:val="20"/>
        </w:rPr>
        <w:t>ribasso percentuale</w:t>
      </w:r>
      <w:r w:rsidRPr="00165F48">
        <w:rPr>
          <w:sz w:val="20"/>
          <w:szCs w:val="20"/>
        </w:rPr>
        <w:t>;</w:t>
      </w:r>
    </w:p>
    <w:p w14:paraId="1A338940" w14:textId="77777777" w:rsidR="00E6623D" w:rsidRPr="00165F48" w:rsidRDefault="00E6623D" w:rsidP="00670D95">
      <w:pPr>
        <w:pStyle w:val="Standard"/>
        <w:numPr>
          <w:ilvl w:val="0"/>
          <w:numId w:val="160"/>
        </w:numPr>
        <w:rPr>
          <w:sz w:val="20"/>
          <w:szCs w:val="20"/>
        </w:rPr>
      </w:pPr>
      <w:r w:rsidRPr="00165F48">
        <w:rPr>
          <w:b/>
          <w:i/>
          <w:sz w:val="20"/>
          <w:szCs w:val="20"/>
        </w:rPr>
        <w:t xml:space="preserve">[Eliminare la clausola in casi di servizi di natura intellettuale e di forniture senza posa in opera] </w:t>
      </w:r>
      <w:r w:rsidRPr="00165F48">
        <w:rPr>
          <w:sz w:val="20"/>
          <w:szCs w:val="20"/>
        </w:rPr>
        <w:t>la stima dei costi aziendali relativi alla salute ed alla sicurezza sui luoghi di lavoro;</w:t>
      </w:r>
    </w:p>
    <w:p w14:paraId="4625230F" w14:textId="77777777" w:rsidR="00E6623D" w:rsidRPr="00165F48" w:rsidRDefault="00E6623D" w:rsidP="004B4EC9">
      <w:pPr>
        <w:pStyle w:val="Standard"/>
        <w:numPr>
          <w:ilvl w:val="0"/>
          <w:numId w:val="160"/>
        </w:numPr>
        <w:rPr>
          <w:sz w:val="20"/>
          <w:szCs w:val="20"/>
        </w:rPr>
      </w:pPr>
      <w:r w:rsidRPr="00165F48">
        <w:rPr>
          <w:b/>
          <w:i/>
          <w:sz w:val="20"/>
          <w:szCs w:val="20"/>
        </w:rPr>
        <w:t xml:space="preserve">[Eliminare la clausola in casi di servizi di natura intellettuale e di forniture senza posa in opera] </w:t>
      </w:r>
      <w:r w:rsidRPr="00165F48">
        <w:rPr>
          <w:sz w:val="20"/>
          <w:szCs w:val="20"/>
        </w:rPr>
        <w:t>la stima dei costi della manodopera.</w:t>
      </w:r>
    </w:p>
    <w:p w14:paraId="19BEC2E1" w14:textId="77777777" w:rsidR="00E6623D" w:rsidRDefault="00E6623D" w:rsidP="004B4EC9">
      <w:pPr>
        <w:spacing w:before="113" w:after="170"/>
      </w:pPr>
      <w:r w:rsidRPr="00D8113B">
        <w:rPr>
          <w:color w:val="171717"/>
          <w:u w:val="single"/>
          <w:lang w:eastAsia="en-US"/>
        </w:rPr>
        <w:t xml:space="preserve">Ai sensi dell’art 41 comma 14, l’operatore economico, nel caso in cui indichi una stima dei costi della manodopera (punto 3) inferiore a quello indicato dalla stazione appaltante può dimostrare, nel </w:t>
      </w:r>
      <w:r w:rsidRPr="00D8113B">
        <w:rPr>
          <w:b/>
          <w:bCs/>
          <w:lang w:eastAsia="en-US"/>
        </w:rPr>
        <w:t>MODELLO DI SCOMPOSIZIONE OFFERTA ECONOMICA</w:t>
      </w:r>
      <w:r w:rsidRPr="00D8113B">
        <w:rPr>
          <w:color w:val="171717"/>
          <w:u w:val="single"/>
          <w:lang w:eastAsia="en-US"/>
        </w:rPr>
        <w:t xml:space="preserve"> che il ribasso complessivo dell’importo derivi da una più efficiente organizzazione aziendale.</w:t>
      </w:r>
    </w:p>
    <w:p w14:paraId="4646EFB4" w14:textId="77777777" w:rsidR="00E6623D" w:rsidRPr="000F6BC9" w:rsidRDefault="00E6623D" w:rsidP="00E6623D">
      <w:pPr>
        <w:pStyle w:val="Standard"/>
        <w:spacing w:before="113" w:after="170"/>
        <w:rPr>
          <w:sz w:val="20"/>
          <w:szCs w:val="20"/>
        </w:rPr>
      </w:pPr>
      <w:r w:rsidRPr="00165F48">
        <w:rPr>
          <w:sz w:val="20"/>
          <w:szCs w:val="20"/>
        </w:rPr>
        <w:t>Il MODELLO OFFERTA ECONOMICA</w:t>
      </w:r>
      <w:r w:rsidRPr="000F6BC9">
        <w:rPr>
          <w:sz w:val="20"/>
          <w:szCs w:val="20"/>
        </w:rPr>
        <w:t xml:space="preserve"> </w:t>
      </w:r>
      <w:r>
        <w:rPr>
          <w:sz w:val="20"/>
          <w:szCs w:val="20"/>
        </w:rPr>
        <w:t xml:space="preserve">e il </w:t>
      </w:r>
      <w:r w:rsidRPr="000F6BC9">
        <w:rPr>
          <w:sz w:val="20"/>
          <w:szCs w:val="20"/>
        </w:rPr>
        <w:t xml:space="preserve">MODELLO DI SCOMPOSIZIONE OFFERTA ECONOMICA </w:t>
      </w:r>
      <w:r>
        <w:rPr>
          <w:sz w:val="20"/>
          <w:szCs w:val="20"/>
        </w:rPr>
        <w:t>sono</w:t>
      </w:r>
      <w:r w:rsidRPr="000F6BC9">
        <w:rPr>
          <w:sz w:val="20"/>
          <w:szCs w:val="20"/>
        </w:rPr>
        <w:t xml:space="preserve"> disponibil</w:t>
      </w:r>
      <w:r>
        <w:rPr>
          <w:sz w:val="20"/>
          <w:szCs w:val="20"/>
        </w:rPr>
        <w:t>i</w:t>
      </w:r>
      <w:r w:rsidRPr="000F6BC9">
        <w:rPr>
          <w:sz w:val="20"/>
          <w:szCs w:val="20"/>
        </w:rPr>
        <w:t xml:space="preserve"> nella sezione “Documentazione di gara” e dev</w:t>
      </w:r>
      <w:r>
        <w:rPr>
          <w:sz w:val="20"/>
          <w:szCs w:val="20"/>
        </w:rPr>
        <w:t>ono</w:t>
      </w:r>
      <w:r w:rsidRPr="000F6BC9">
        <w:rPr>
          <w:sz w:val="20"/>
          <w:szCs w:val="20"/>
        </w:rPr>
        <w:t xml:space="preserve"> essere sottoscritt</w:t>
      </w:r>
      <w:r>
        <w:rPr>
          <w:sz w:val="20"/>
          <w:szCs w:val="20"/>
        </w:rPr>
        <w:t xml:space="preserve">i, </w:t>
      </w:r>
      <w:r w:rsidRPr="00165F48">
        <w:rPr>
          <w:b/>
          <w:sz w:val="20"/>
          <w:szCs w:val="20"/>
        </w:rPr>
        <w:t>a pena di esclusione</w:t>
      </w:r>
      <w:r>
        <w:rPr>
          <w:b/>
          <w:sz w:val="20"/>
          <w:szCs w:val="20"/>
        </w:rPr>
        <w:t>,</w:t>
      </w:r>
      <w:r w:rsidRPr="000F6BC9">
        <w:rPr>
          <w:sz w:val="20"/>
          <w:szCs w:val="20"/>
        </w:rPr>
        <w:t xml:space="preserve"> con le modalità indicate per la sottoscrizione della documentazione amministrativa di cui al punto 15</w:t>
      </w:r>
      <w:r>
        <w:rPr>
          <w:sz w:val="20"/>
          <w:szCs w:val="20"/>
        </w:rPr>
        <w:t>.1</w:t>
      </w:r>
      <w:r w:rsidRPr="000F6BC9">
        <w:rPr>
          <w:sz w:val="20"/>
          <w:szCs w:val="20"/>
        </w:rPr>
        <w:t>.</w:t>
      </w:r>
    </w:p>
    <w:p w14:paraId="2A66AE8C" w14:textId="77777777" w:rsidR="00E6623D" w:rsidRDefault="00E6623D" w:rsidP="00E6623D">
      <w:pPr>
        <w:pStyle w:val="Standard"/>
        <w:spacing w:before="113" w:after="170"/>
        <w:rPr>
          <w:i/>
          <w:sz w:val="20"/>
          <w:szCs w:val="20"/>
        </w:rPr>
      </w:pPr>
      <w:r w:rsidRPr="00165F48">
        <w:rPr>
          <w:sz w:val="20"/>
          <w:szCs w:val="20"/>
        </w:rPr>
        <w:t xml:space="preserve">Sono inammissibili le offerte economiche che superino l’importo a base d’asta </w:t>
      </w:r>
      <w:r w:rsidRPr="00165F48">
        <w:rPr>
          <w:i/>
          <w:sz w:val="20"/>
          <w:szCs w:val="20"/>
        </w:rPr>
        <w:t xml:space="preserve">[in alternativa, in caso di pubblicazione dei prezzi di riferimento dei beni o servizi relativi all’oggetto dell’appalto] </w:t>
      </w:r>
      <w:r w:rsidRPr="00165F48">
        <w:rPr>
          <w:i/>
          <w:iCs/>
          <w:sz w:val="20"/>
          <w:szCs w:val="20"/>
        </w:rPr>
        <w:t xml:space="preserve">o che non siano formulate nel rispetto dei prezzi di riferimento indicati al punto </w:t>
      </w:r>
      <w:hyperlink w:anchor="_bookmark11" w:history="1">
        <w:r w:rsidRPr="00165F48">
          <w:rPr>
            <w:rStyle w:val="Collegamentoipertestuale"/>
            <w:i/>
            <w:iCs/>
            <w:sz w:val="20"/>
            <w:szCs w:val="20"/>
          </w:rPr>
          <w:t xml:space="preserve">3 </w:t>
        </w:r>
      </w:hyperlink>
      <w:r w:rsidRPr="00165F48">
        <w:rPr>
          <w:i/>
          <w:iCs/>
          <w:sz w:val="20"/>
          <w:szCs w:val="20"/>
        </w:rPr>
        <w:t>del presente disciplinare/bando</w:t>
      </w:r>
      <w:r w:rsidRPr="00165F48">
        <w:rPr>
          <w:i/>
          <w:sz w:val="20"/>
          <w:szCs w:val="20"/>
        </w:rPr>
        <w:t>.</w:t>
      </w:r>
    </w:p>
    <w:p w14:paraId="66B38A0F" w14:textId="1A2F2708" w:rsidR="00E6623D" w:rsidRPr="00165F48" w:rsidRDefault="00E6623D" w:rsidP="00E6623D">
      <w:pPr>
        <w:pStyle w:val="Standard"/>
        <w:rPr>
          <w:b/>
          <w:bCs/>
          <w:i/>
          <w:color w:val="FF0000"/>
          <w:sz w:val="20"/>
          <w:szCs w:val="20"/>
          <w:u w:val="single"/>
        </w:rPr>
      </w:pPr>
      <w:bookmarkStart w:id="445" w:name="_Hlk56504816"/>
      <w:r w:rsidRPr="00165F48">
        <w:rPr>
          <w:b/>
          <w:bCs/>
          <w:i/>
          <w:color w:val="FF0000"/>
          <w:sz w:val="20"/>
          <w:szCs w:val="20"/>
          <w:u w:val="single"/>
        </w:rPr>
        <w:t>TERZO CASO: Qualora sia previsto il MODELLO OFFERTA ECONOMICA debba essere digitato il valore (economico o %) nell’apposito spazio in Sintel:</w:t>
      </w:r>
    </w:p>
    <w:p w14:paraId="10C45943" w14:textId="77777777" w:rsidR="00E6623D" w:rsidRPr="00165F48" w:rsidRDefault="00E6623D" w:rsidP="00E6623D">
      <w:pPr>
        <w:widowControl/>
        <w:spacing w:after="200" w:line="276" w:lineRule="auto"/>
        <w:jc w:val="both"/>
        <w:rPr>
          <w:rFonts w:eastAsia="SimSun" w:cs="Tahoma"/>
          <w:b/>
          <w:lang w:eastAsia="en-US"/>
        </w:rPr>
      </w:pPr>
      <w:r w:rsidRPr="00165F48">
        <w:rPr>
          <w:rFonts w:eastAsia="SimSun" w:cs="Tahoma"/>
          <w:lang w:eastAsia="en-US"/>
        </w:rPr>
        <w:t xml:space="preserve">Al </w:t>
      </w:r>
      <w:r w:rsidRPr="00165F48">
        <w:rPr>
          <w:rFonts w:eastAsia="SimSun" w:cs="Tahoma"/>
          <w:b/>
          <w:bCs/>
          <w:lang w:eastAsia="en-US"/>
        </w:rPr>
        <w:t>secondo/terzo step</w:t>
      </w:r>
      <w:r w:rsidRPr="00165F48">
        <w:rPr>
          <w:rFonts w:eastAsia="SimSun" w:cs="Tahoma"/>
          <w:lang w:eastAsia="en-US"/>
        </w:rPr>
        <w:t xml:space="preserve"> del percorso guidato “Invio Offerta”, </w:t>
      </w:r>
      <w:r w:rsidRPr="00165F48">
        <w:t>l’operatore economico</w:t>
      </w:r>
      <w:r w:rsidRPr="00165F48">
        <w:rPr>
          <w:rFonts w:eastAsia="SimSun" w:cs="Tahoma"/>
          <w:lang w:eastAsia="en-US"/>
        </w:rPr>
        <w:t>, deve</w:t>
      </w:r>
      <w:r>
        <w:rPr>
          <w:rFonts w:eastAsia="SimSun" w:cs="Tahoma"/>
          <w:lang w:eastAsia="en-US"/>
        </w:rPr>
        <w:t xml:space="preserve"> inserire </w:t>
      </w:r>
      <w:r w:rsidRPr="00165F48">
        <w:t>negli appositi campi in Piattaforma</w:t>
      </w:r>
      <w:r w:rsidRPr="00165F48">
        <w:rPr>
          <w:rFonts w:eastAsia="SimSun" w:cs="Tahoma"/>
          <w:lang w:eastAsia="en-US"/>
        </w:rPr>
        <w:t xml:space="preserve">, </w:t>
      </w:r>
      <w:r w:rsidRPr="00165F48">
        <w:rPr>
          <w:rFonts w:eastAsia="SimSun" w:cs="Tahoma"/>
          <w:b/>
          <w:u w:val="single"/>
          <w:lang w:eastAsia="en-US"/>
        </w:rPr>
        <w:t>a pena di esclusione</w:t>
      </w:r>
      <w:r w:rsidRPr="00165F48">
        <w:rPr>
          <w:rFonts w:eastAsia="SimSun" w:cs="Tahoma"/>
          <w:b/>
          <w:lang w:eastAsia="en-US"/>
        </w:rPr>
        <w:t>:</w:t>
      </w:r>
    </w:p>
    <w:p w14:paraId="57A123D3" w14:textId="1DF92983" w:rsidR="00E6623D" w:rsidRPr="00165F48" w:rsidRDefault="00E6623D" w:rsidP="00670D95">
      <w:pPr>
        <w:pStyle w:val="Paragrafoelenco"/>
        <w:numPr>
          <w:ilvl w:val="0"/>
          <w:numId w:val="158"/>
        </w:numPr>
        <w:suppressAutoHyphens w:val="0"/>
        <w:spacing w:after="200"/>
        <w:ind w:left="567"/>
        <w:rPr>
          <w:rFonts w:eastAsia="SimSun"/>
          <w:sz w:val="20"/>
          <w:szCs w:val="20"/>
          <w:lang w:eastAsia="en-US"/>
        </w:rPr>
      </w:pPr>
      <w:r w:rsidRPr="00165F48">
        <w:rPr>
          <w:rFonts w:eastAsia="SimSun"/>
          <w:sz w:val="20"/>
          <w:szCs w:val="20"/>
          <w:lang w:eastAsia="en-US"/>
        </w:rPr>
        <w:t xml:space="preserve">il </w:t>
      </w:r>
      <w:bookmarkStart w:id="446" w:name="_Hlk115354378"/>
      <w:r w:rsidRPr="00165F48">
        <w:rPr>
          <w:rFonts w:eastAsia="SimSun"/>
          <w:b/>
          <w:sz w:val="20"/>
          <w:szCs w:val="20"/>
          <w:lang w:eastAsia="en-US"/>
        </w:rPr>
        <w:t>MODELLO OFFERTA ECONOMICA</w:t>
      </w:r>
      <w:bookmarkEnd w:id="446"/>
      <w:r w:rsidRPr="00165F48">
        <w:rPr>
          <w:rFonts w:eastAsia="SimSun"/>
          <w:bCs/>
          <w:sz w:val="20"/>
          <w:szCs w:val="20"/>
          <w:lang w:eastAsia="en-US"/>
        </w:rPr>
        <w:t>;</w:t>
      </w:r>
    </w:p>
    <w:p w14:paraId="5BE8303D" w14:textId="77777777" w:rsidR="00E6623D" w:rsidRPr="00165F48" w:rsidRDefault="00E6623D" w:rsidP="00670D95">
      <w:pPr>
        <w:pStyle w:val="Paragrafoelenco"/>
        <w:numPr>
          <w:ilvl w:val="0"/>
          <w:numId w:val="158"/>
        </w:numPr>
        <w:suppressAutoHyphens w:val="0"/>
        <w:spacing w:after="200"/>
        <w:ind w:left="567"/>
        <w:rPr>
          <w:rFonts w:eastAsia="SimSun"/>
          <w:sz w:val="20"/>
          <w:szCs w:val="20"/>
          <w:lang w:eastAsia="en-US"/>
        </w:rPr>
      </w:pPr>
      <w:r w:rsidRPr="004862BC">
        <w:rPr>
          <w:rFonts w:eastAsia="SimSun"/>
          <w:sz w:val="20"/>
          <w:szCs w:val="20"/>
          <w:lang w:eastAsia="en-US"/>
        </w:rPr>
        <w:t>il</w:t>
      </w:r>
      <w:r w:rsidRPr="00165F48">
        <w:rPr>
          <w:rFonts w:eastAsia="SimSun"/>
          <w:i/>
          <w:iCs/>
          <w:sz w:val="20"/>
          <w:szCs w:val="20"/>
          <w:lang w:eastAsia="en-US"/>
        </w:rPr>
        <w:t xml:space="preserve"> </w:t>
      </w:r>
      <w:r w:rsidRPr="00165F48">
        <w:rPr>
          <w:rFonts w:eastAsia="SimSun"/>
          <w:b/>
          <w:bCs/>
          <w:sz w:val="20"/>
          <w:szCs w:val="20"/>
          <w:lang w:eastAsia="en-US"/>
        </w:rPr>
        <w:t>valore economico complessivo in euro</w:t>
      </w:r>
      <w:r w:rsidRPr="00165F48">
        <w:rPr>
          <w:rFonts w:eastAsia="SimSun"/>
          <w:i/>
          <w:iCs/>
          <w:sz w:val="20"/>
          <w:szCs w:val="20"/>
          <w:lang w:eastAsia="en-US"/>
        </w:rPr>
        <w:t xml:space="preserve"> (al netto dell’IVA)</w:t>
      </w:r>
      <w:r>
        <w:rPr>
          <w:rFonts w:eastAsia="SimSun"/>
          <w:i/>
          <w:iCs/>
          <w:sz w:val="20"/>
          <w:szCs w:val="20"/>
          <w:lang w:eastAsia="en-US"/>
        </w:rPr>
        <w:t xml:space="preserve"> </w:t>
      </w:r>
      <w:r w:rsidRPr="00165F48">
        <w:rPr>
          <w:rFonts w:eastAsia="SimSun"/>
          <w:i/>
          <w:iCs/>
          <w:sz w:val="20"/>
          <w:szCs w:val="20"/>
          <w:lang w:eastAsia="en-US"/>
        </w:rPr>
        <w:t xml:space="preserve">/ </w:t>
      </w:r>
      <w:r w:rsidRPr="00165F48">
        <w:rPr>
          <w:rFonts w:eastAsia="SimSun"/>
          <w:b/>
          <w:bCs/>
          <w:sz w:val="20"/>
          <w:szCs w:val="20"/>
          <w:lang w:eastAsia="en-US"/>
        </w:rPr>
        <w:t>il ribasso percentuale</w:t>
      </w:r>
      <w:r w:rsidRPr="00165F48">
        <w:rPr>
          <w:rFonts w:eastAsia="SimSun"/>
          <w:sz w:val="20"/>
          <w:szCs w:val="20"/>
          <w:lang w:eastAsia="en-US"/>
        </w:rPr>
        <w:t>; in ogni caso verranno prese in considerazione fino a due cifre decimali (</w:t>
      </w:r>
      <w:r w:rsidRPr="00165F48">
        <w:rPr>
          <w:rFonts w:eastAsia="SimSun"/>
          <w:i/>
          <w:iCs/>
          <w:sz w:val="20"/>
          <w:szCs w:val="20"/>
          <w:lang w:eastAsia="en-US"/>
        </w:rPr>
        <w:t>oppure cinque cifre decimali in caso di valore percentuale)</w:t>
      </w:r>
      <w:r w:rsidRPr="00165F48">
        <w:rPr>
          <w:rFonts w:eastAsia="SimSun"/>
          <w:sz w:val="20"/>
          <w:szCs w:val="20"/>
          <w:lang w:eastAsia="en-US"/>
        </w:rPr>
        <w:t xml:space="preserve"> come previsto dalla piattaforma Sintel</w:t>
      </w:r>
      <w:bookmarkStart w:id="447" w:name="_Hlk48202907"/>
      <w:r w:rsidRPr="00165F48">
        <w:rPr>
          <w:rFonts w:eastAsia="SimSun"/>
          <w:sz w:val="20"/>
          <w:szCs w:val="20"/>
          <w:lang w:eastAsia="en-US"/>
        </w:rPr>
        <w:t>;</w:t>
      </w:r>
    </w:p>
    <w:p w14:paraId="758F8526" w14:textId="77777777" w:rsidR="00E6623D" w:rsidRPr="00165F48" w:rsidRDefault="00E6623D" w:rsidP="00670D95">
      <w:pPr>
        <w:pStyle w:val="Paragrafoelenco"/>
        <w:numPr>
          <w:ilvl w:val="0"/>
          <w:numId w:val="158"/>
        </w:numPr>
        <w:suppressAutoHyphens w:val="0"/>
        <w:spacing w:after="200"/>
        <w:ind w:left="567"/>
        <w:rPr>
          <w:rFonts w:eastAsia="SimSun"/>
          <w:sz w:val="20"/>
          <w:szCs w:val="20"/>
          <w:lang w:eastAsia="en-US"/>
        </w:rPr>
      </w:pPr>
      <w:r w:rsidRPr="00165F48">
        <w:rPr>
          <w:b/>
          <w:i/>
          <w:sz w:val="20"/>
          <w:szCs w:val="20"/>
        </w:rPr>
        <w:t xml:space="preserve">[Eliminare la clausola in casi di servizi di natura intellettuale e di forniture senza posa in opera] </w:t>
      </w:r>
      <w:r w:rsidRPr="00165F48">
        <w:rPr>
          <w:sz w:val="20"/>
          <w:szCs w:val="20"/>
        </w:rPr>
        <w:t>la stima dei costi aziendali relativi alla salute ed alla sicurezza sui luoghi di lavoro;</w:t>
      </w:r>
    </w:p>
    <w:p w14:paraId="1DF3FFB6" w14:textId="77777777" w:rsidR="00E6623D" w:rsidRPr="00165F48" w:rsidRDefault="00E6623D" w:rsidP="00670D95">
      <w:pPr>
        <w:pStyle w:val="Paragrafoelenco"/>
        <w:numPr>
          <w:ilvl w:val="0"/>
          <w:numId w:val="158"/>
        </w:numPr>
        <w:suppressAutoHyphens w:val="0"/>
        <w:spacing w:after="200"/>
        <w:ind w:left="567"/>
        <w:rPr>
          <w:rFonts w:eastAsia="SimSun"/>
          <w:sz w:val="20"/>
          <w:szCs w:val="20"/>
          <w:lang w:eastAsia="en-US"/>
        </w:rPr>
      </w:pPr>
      <w:r w:rsidRPr="00165F48">
        <w:rPr>
          <w:b/>
          <w:i/>
          <w:sz w:val="20"/>
          <w:szCs w:val="20"/>
        </w:rPr>
        <w:t xml:space="preserve">[Eliminare la clausola in casi di servizi di natura intellettuale e di forniture senza posa in opera] </w:t>
      </w:r>
      <w:r w:rsidRPr="00165F48">
        <w:rPr>
          <w:sz w:val="20"/>
          <w:szCs w:val="20"/>
        </w:rPr>
        <w:t>la stima dei costi della manodopera.</w:t>
      </w:r>
    </w:p>
    <w:p w14:paraId="34A5BB2A" w14:textId="77777777" w:rsidR="00E6623D" w:rsidRDefault="00E6623D" w:rsidP="00753C13">
      <w:pPr>
        <w:spacing w:before="113" w:after="170"/>
        <w:jc w:val="both"/>
      </w:pPr>
      <w:r w:rsidRPr="00D8113B">
        <w:rPr>
          <w:color w:val="171717"/>
          <w:u w:val="single"/>
          <w:lang w:eastAsia="en-US"/>
        </w:rPr>
        <w:t xml:space="preserve">Ai sensi dell’art 41 comma 14, l’operatore economico, nel caso in cui indichi una stima dei costi della manodopera (punto 3) inferiore a quello indicato dalla stazione appaltante può dimostrare, nel </w:t>
      </w:r>
      <w:r w:rsidRPr="00D8113B">
        <w:rPr>
          <w:b/>
          <w:bCs/>
          <w:lang w:eastAsia="en-US"/>
        </w:rPr>
        <w:t>MODELLO DI SCOMPOSIZIONE OFFERTA ECONOMICA</w:t>
      </w:r>
      <w:r w:rsidRPr="00D8113B">
        <w:rPr>
          <w:color w:val="171717"/>
          <w:u w:val="single"/>
          <w:lang w:eastAsia="en-US"/>
        </w:rPr>
        <w:t xml:space="preserve"> che il ribasso complessivo dell’importo derivi da una più efficiente organizzazione aziendale.</w:t>
      </w:r>
    </w:p>
    <w:p w14:paraId="550A1020" w14:textId="16CE5E33" w:rsidR="00E6623D" w:rsidRPr="000F6BC9" w:rsidRDefault="00E6623D" w:rsidP="00E6623D">
      <w:pPr>
        <w:pStyle w:val="Standard"/>
        <w:spacing w:before="113" w:after="170"/>
        <w:rPr>
          <w:sz w:val="20"/>
          <w:szCs w:val="20"/>
        </w:rPr>
      </w:pPr>
      <w:r w:rsidRPr="00165F48">
        <w:rPr>
          <w:sz w:val="20"/>
          <w:szCs w:val="20"/>
        </w:rPr>
        <w:t>Il MODELLO OFFERTA ECONOMICA</w:t>
      </w:r>
      <w:r w:rsidRPr="000F6BC9">
        <w:rPr>
          <w:sz w:val="20"/>
          <w:szCs w:val="20"/>
        </w:rPr>
        <w:t xml:space="preserve"> </w:t>
      </w:r>
      <w:r>
        <w:rPr>
          <w:sz w:val="20"/>
          <w:szCs w:val="20"/>
        </w:rPr>
        <w:t xml:space="preserve">e il </w:t>
      </w:r>
      <w:r w:rsidRPr="000F6BC9">
        <w:rPr>
          <w:sz w:val="20"/>
          <w:szCs w:val="20"/>
        </w:rPr>
        <w:t xml:space="preserve">MODELLO DI SCOMPOSIZIONE OFFERTA ECONOMICA </w:t>
      </w:r>
      <w:r>
        <w:rPr>
          <w:sz w:val="20"/>
          <w:szCs w:val="20"/>
        </w:rPr>
        <w:t>sono</w:t>
      </w:r>
      <w:r w:rsidRPr="000F6BC9">
        <w:rPr>
          <w:sz w:val="20"/>
          <w:szCs w:val="20"/>
        </w:rPr>
        <w:t xml:space="preserve"> disponibil</w:t>
      </w:r>
      <w:r>
        <w:rPr>
          <w:sz w:val="20"/>
          <w:szCs w:val="20"/>
        </w:rPr>
        <w:t>i</w:t>
      </w:r>
      <w:r w:rsidRPr="000F6BC9">
        <w:rPr>
          <w:sz w:val="20"/>
          <w:szCs w:val="20"/>
        </w:rPr>
        <w:t xml:space="preserve"> nella sezione “Documentazione di gara” e dev</w:t>
      </w:r>
      <w:r>
        <w:rPr>
          <w:sz w:val="20"/>
          <w:szCs w:val="20"/>
        </w:rPr>
        <w:t>ono</w:t>
      </w:r>
      <w:r w:rsidRPr="000F6BC9">
        <w:rPr>
          <w:sz w:val="20"/>
          <w:szCs w:val="20"/>
        </w:rPr>
        <w:t xml:space="preserve"> essere sottoscritt</w:t>
      </w:r>
      <w:r>
        <w:rPr>
          <w:sz w:val="20"/>
          <w:szCs w:val="20"/>
        </w:rPr>
        <w:t xml:space="preserve">i, </w:t>
      </w:r>
      <w:r w:rsidRPr="00165F48">
        <w:rPr>
          <w:b/>
          <w:sz w:val="20"/>
          <w:szCs w:val="20"/>
        </w:rPr>
        <w:t>a pena di esclusione</w:t>
      </w:r>
      <w:r>
        <w:rPr>
          <w:b/>
          <w:sz w:val="20"/>
          <w:szCs w:val="20"/>
        </w:rPr>
        <w:t>,</w:t>
      </w:r>
      <w:r w:rsidRPr="000F6BC9">
        <w:rPr>
          <w:sz w:val="20"/>
          <w:szCs w:val="20"/>
        </w:rPr>
        <w:t xml:space="preserve"> con le modalità indicate per la sottoscrizione della documentazione amministrativa di cui al punto 15</w:t>
      </w:r>
      <w:r>
        <w:rPr>
          <w:sz w:val="20"/>
          <w:szCs w:val="20"/>
        </w:rPr>
        <w:t>.1</w:t>
      </w:r>
      <w:r w:rsidRPr="000F6BC9">
        <w:rPr>
          <w:sz w:val="20"/>
          <w:szCs w:val="20"/>
        </w:rPr>
        <w:t>.</w:t>
      </w:r>
    </w:p>
    <w:p w14:paraId="32A7DD4C" w14:textId="189FA0BE" w:rsidR="00E6623D" w:rsidRPr="004862BC" w:rsidRDefault="00E6623D" w:rsidP="004862BC">
      <w:pPr>
        <w:pStyle w:val="Standard"/>
        <w:spacing w:before="113" w:after="170"/>
        <w:rPr>
          <w:i/>
          <w:sz w:val="20"/>
          <w:szCs w:val="20"/>
        </w:rPr>
      </w:pPr>
      <w:r w:rsidRPr="00165F48">
        <w:rPr>
          <w:sz w:val="20"/>
          <w:szCs w:val="20"/>
        </w:rPr>
        <w:lastRenderedPageBreak/>
        <w:t xml:space="preserve">Sono inammissibili le offerte economiche che superino l’importo a base d’asta </w:t>
      </w:r>
      <w:r w:rsidRPr="00165F48">
        <w:rPr>
          <w:i/>
          <w:sz w:val="20"/>
          <w:szCs w:val="20"/>
        </w:rPr>
        <w:t xml:space="preserve">[in alternativa, in caso di pubblicazione dei prezzi di riferimento dei beni o servizi relativi all’oggetto dell’appalto] </w:t>
      </w:r>
      <w:r w:rsidRPr="00165F48">
        <w:rPr>
          <w:sz w:val="20"/>
          <w:szCs w:val="20"/>
        </w:rPr>
        <w:t xml:space="preserve">Sono inammissibili le offerte economiche che superino l’importo a base d’asta o che non siano formulate nel rispetto dei prezzi di riferimento indicati al punto </w:t>
      </w:r>
      <w:hyperlink w:anchor="_bookmark11" w:history="1">
        <w:r w:rsidRPr="00165F48">
          <w:rPr>
            <w:rStyle w:val="Collegamentoipertestuale"/>
            <w:sz w:val="20"/>
            <w:szCs w:val="20"/>
          </w:rPr>
          <w:t xml:space="preserve">3 </w:t>
        </w:r>
      </w:hyperlink>
      <w:r w:rsidRPr="00165F48">
        <w:rPr>
          <w:sz w:val="20"/>
          <w:szCs w:val="20"/>
        </w:rPr>
        <w:t>del presente disciplinare/bando</w:t>
      </w:r>
      <w:r w:rsidRPr="00165F48">
        <w:rPr>
          <w:i/>
          <w:sz w:val="20"/>
          <w:szCs w:val="20"/>
        </w:rPr>
        <w:t>.</w:t>
      </w:r>
    </w:p>
    <w:tbl>
      <w:tblPr>
        <w:tblStyle w:val="Grigliatabella"/>
        <w:tblW w:w="0" w:type="auto"/>
        <w:shd w:val="clear" w:color="auto" w:fill="E2EFD9" w:themeFill="accent6" w:themeFillTint="33"/>
        <w:tblLook w:val="04A0" w:firstRow="1" w:lastRow="0" w:firstColumn="1" w:lastColumn="0" w:noHBand="0" w:noVBand="1"/>
      </w:tblPr>
      <w:tblGrid>
        <w:gridCol w:w="9996"/>
      </w:tblGrid>
      <w:tr w:rsidR="00E6623D" w:rsidRPr="00BC2D38" w14:paraId="0BDA463F" w14:textId="77777777" w:rsidTr="005819B1">
        <w:tc>
          <w:tcPr>
            <w:tcW w:w="9996" w:type="dxa"/>
            <w:shd w:val="clear" w:color="auto" w:fill="E2EFD9" w:themeFill="accent6" w:themeFillTint="33"/>
          </w:tcPr>
          <w:p w14:paraId="6CE18D57" w14:textId="7ABA44A1" w:rsidR="00E6623D" w:rsidRPr="000F4298" w:rsidRDefault="00E6623D" w:rsidP="005819B1">
            <w:pPr>
              <w:pStyle w:val="Standard"/>
              <w:rPr>
                <w:rFonts w:ascii="Times New Roman" w:hAnsi="Times New Roman" w:cs="Times New Roman"/>
                <w:sz w:val="20"/>
                <w:szCs w:val="20"/>
              </w:rPr>
            </w:pPr>
            <w:r w:rsidRPr="000F4298">
              <w:rPr>
                <w:rFonts w:ascii="Times New Roman" w:hAnsi="Times New Roman" w:cs="Times New Roman"/>
                <w:b/>
                <w:i/>
                <w:iCs/>
                <w:sz w:val="20"/>
                <w:szCs w:val="20"/>
              </w:rPr>
              <w:t>Si precisa</w:t>
            </w:r>
            <w:r w:rsidRPr="000F4298">
              <w:rPr>
                <w:rFonts w:ascii="Times New Roman" w:hAnsi="Times New Roman" w:cs="Times New Roman"/>
                <w:sz w:val="20"/>
                <w:szCs w:val="20"/>
              </w:rPr>
              <w:t xml:space="preserve"> che l’operatore economico, </w:t>
            </w:r>
            <w:r w:rsidRPr="000F4298">
              <w:rPr>
                <w:rFonts w:ascii="Times New Roman" w:hAnsi="Times New Roman" w:cs="Times New Roman"/>
                <w:i/>
                <w:iCs/>
                <w:sz w:val="20"/>
                <w:szCs w:val="20"/>
              </w:rPr>
              <w:t xml:space="preserve">(eventuale per ciascun lotto a cui partecipa), </w:t>
            </w:r>
            <w:r w:rsidRPr="000F4298">
              <w:rPr>
                <w:rFonts w:ascii="Times New Roman" w:hAnsi="Times New Roman" w:cs="Times New Roman"/>
                <w:sz w:val="20"/>
                <w:szCs w:val="20"/>
              </w:rPr>
              <w:t xml:space="preserve">deve compilare il </w:t>
            </w:r>
            <w:r w:rsidRPr="000F4298">
              <w:rPr>
                <w:rFonts w:ascii="Times New Roman" w:hAnsi="Times New Roman" w:cs="Times New Roman"/>
                <w:b/>
                <w:sz w:val="20"/>
                <w:szCs w:val="20"/>
              </w:rPr>
              <w:t xml:space="preserve">MODELLO DELL’OFFERTA ECONOMICA </w:t>
            </w:r>
            <w:r w:rsidRPr="000F4298">
              <w:rPr>
                <w:rFonts w:ascii="Times New Roman" w:hAnsi="Times New Roman" w:cs="Times New Roman"/>
                <w:bCs/>
                <w:sz w:val="20"/>
                <w:szCs w:val="20"/>
              </w:rPr>
              <w:t>allegato,</w:t>
            </w:r>
            <w:r w:rsidRPr="000F4298">
              <w:rPr>
                <w:rFonts w:ascii="Times New Roman" w:hAnsi="Times New Roman" w:cs="Times New Roman"/>
                <w:sz w:val="20"/>
                <w:szCs w:val="20"/>
              </w:rPr>
              <w:t xml:space="preserve"> disponibile sulla piattaforma Sintel nella sezione “Documentazione di gara”.</w:t>
            </w:r>
          </w:p>
          <w:p w14:paraId="323BB265" w14:textId="77777777" w:rsidR="00626342" w:rsidRPr="000F4298" w:rsidRDefault="00E6623D" w:rsidP="00626342">
            <w:pPr>
              <w:pStyle w:val="Standard"/>
              <w:rPr>
                <w:rFonts w:ascii="Times New Roman" w:hAnsi="Times New Roman" w:cs="Times New Roman"/>
                <w:b/>
                <w:bCs/>
                <w:sz w:val="20"/>
                <w:szCs w:val="20"/>
              </w:rPr>
            </w:pPr>
            <w:r w:rsidRPr="000F4298">
              <w:rPr>
                <w:rFonts w:ascii="Times New Roman" w:hAnsi="Times New Roman" w:cs="Times New Roman"/>
                <w:b/>
                <w:i/>
                <w:iCs/>
                <w:sz w:val="20"/>
                <w:szCs w:val="20"/>
              </w:rPr>
              <w:t>Si invita</w:t>
            </w:r>
            <w:r w:rsidRPr="000F4298">
              <w:rPr>
                <w:rFonts w:ascii="Times New Roman" w:hAnsi="Times New Roman" w:cs="Times New Roman"/>
                <w:sz w:val="20"/>
                <w:szCs w:val="20"/>
              </w:rPr>
              <w:t xml:space="preserve"> l’operatore economico a prestare molta attenzione nella digitazione in piattaforma del valore economico/ribasso percentuale offerto e a verificarne la corrispondenza con quello indicato nel </w:t>
            </w:r>
            <w:r w:rsidRPr="000F4298">
              <w:rPr>
                <w:rFonts w:ascii="Times New Roman" w:hAnsi="Times New Roman" w:cs="Times New Roman"/>
                <w:b/>
                <w:bCs/>
                <w:sz w:val="20"/>
                <w:szCs w:val="20"/>
              </w:rPr>
              <w:t xml:space="preserve">MODELLO </w:t>
            </w:r>
            <w:bookmarkStart w:id="448" w:name="_Hlk115353561"/>
            <w:r w:rsidRPr="000F4298">
              <w:rPr>
                <w:rFonts w:ascii="Times New Roman" w:hAnsi="Times New Roman" w:cs="Times New Roman"/>
                <w:b/>
                <w:bCs/>
                <w:sz w:val="20"/>
                <w:szCs w:val="20"/>
              </w:rPr>
              <w:t>OFFERTA ECONOMICA</w:t>
            </w:r>
            <w:bookmarkEnd w:id="448"/>
          </w:p>
          <w:p w14:paraId="03451243" w14:textId="5C4759BD" w:rsidR="00E6623D" w:rsidRPr="00BC2D38" w:rsidRDefault="00E6623D" w:rsidP="00626342">
            <w:pPr>
              <w:pStyle w:val="Standard"/>
              <w:rPr>
                <w:sz w:val="20"/>
                <w:szCs w:val="20"/>
              </w:rPr>
            </w:pPr>
            <w:r w:rsidRPr="000F4298">
              <w:rPr>
                <w:rFonts w:ascii="Times New Roman" w:hAnsi="Times New Roman" w:cs="Times New Roman"/>
                <w:b/>
                <w:i/>
                <w:iCs/>
                <w:sz w:val="20"/>
                <w:szCs w:val="20"/>
              </w:rPr>
              <w:t>Si precisa</w:t>
            </w:r>
            <w:r w:rsidRPr="000F4298">
              <w:rPr>
                <w:rFonts w:ascii="Times New Roman" w:hAnsi="Times New Roman" w:cs="Times New Roman"/>
                <w:sz w:val="20"/>
                <w:szCs w:val="20"/>
              </w:rPr>
              <w:t xml:space="preserve"> che, in caso di discordanza tra quanto digitato in piattaforma e quanto indicato nel modello </w:t>
            </w:r>
            <w:r w:rsidRPr="000F4298">
              <w:rPr>
                <w:rFonts w:ascii="Times New Roman" w:hAnsi="Times New Roman" w:cs="Times New Roman"/>
                <w:b/>
                <w:bCs/>
                <w:sz w:val="20"/>
                <w:szCs w:val="20"/>
              </w:rPr>
              <w:t>OFFERTA ECONOMICA</w:t>
            </w:r>
            <w:r w:rsidRPr="000F4298">
              <w:rPr>
                <w:rFonts w:ascii="Times New Roman" w:hAnsi="Times New Roman" w:cs="Times New Roman"/>
                <w:sz w:val="20"/>
                <w:szCs w:val="20"/>
              </w:rPr>
              <w:t xml:space="preserve"> prevarrà quello indicato nel </w:t>
            </w:r>
            <w:r w:rsidRPr="000F4298">
              <w:rPr>
                <w:rFonts w:ascii="Times New Roman" w:hAnsi="Times New Roman" w:cs="Times New Roman"/>
                <w:b/>
                <w:bCs/>
                <w:sz w:val="20"/>
                <w:szCs w:val="20"/>
              </w:rPr>
              <w:t>MODELLO OFFERTA ECONOMICA</w:t>
            </w:r>
            <w:r w:rsidRPr="000F4298">
              <w:rPr>
                <w:rFonts w:ascii="Times New Roman" w:hAnsi="Times New Roman" w:cs="Times New Roman"/>
                <w:sz w:val="20"/>
                <w:szCs w:val="20"/>
              </w:rPr>
              <w:t xml:space="preserve"> In tal caso si procederà ad attribuire il punteggio economico</w:t>
            </w:r>
            <w:r w:rsidRPr="000F4298">
              <w:rPr>
                <w:rFonts w:ascii="Times New Roman" w:hAnsi="Times New Roman" w:cs="Times New Roman"/>
                <w:i/>
                <w:sz w:val="20"/>
                <w:szCs w:val="20"/>
              </w:rPr>
              <w:t xml:space="preserve"> off line.</w:t>
            </w:r>
          </w:p>
        </w:tc>
      </w:tr>
    </w:tbl>
    <w:p w14:paraId="6964A442" w14:textId="77777777" w:rsidR="00E6623D" w:rsidRPr="0088325A" w:rsidRDefault="00E6623D" w:rsidP="00E6623D">
      <w:pPr>
        <w:widowControl/>
        <w:spacing w:after="120"/>
        <w:jc w:val="both"/>
        <w:rPr>
          <w:b/>
          <w:bCs/>
          <w:i/>
          <w:iCs/>
        </w:rPr>
      </w:pPr>
      <w:bookmarkStart w:id="449" w:name="_Hlk56504882"/>
      <w:bookmarkEnd w:id="445"/>
      <w:bookmarkEnd w:id="447"/>
      <w:r w:rsidRPr="0088325A">
        <w:rPr>
          <w:rFonts w:eastAsia="SimSun"/>
          <w:i/>
          <w:iCs/>
          <w:kern w:val="0"/>
          <w:lang w:eastAsia="en-US"/>
        </w:rPr>
        <w:t>(</w:t>
      </w:r>
      <w:r w:rsidRPr="000F6BC9">
        <w:rPr>
          <w:rFonts w:eastAsia="SimSun"/>
          <w:i/>
          <w:iCs/>
          <w:color w:val="FF0000"/>
          <w:kern w:val="0"/>
          <w:lang w:eastAsia="en-US"/>
        </w:rPr>
        <w:t>eventuale in caso di concessione</w:t>
      </w:r>
      <w:r w:rsidRPr="0088325A">
        <w:rPr>
          <w:rFonts w:eastAsia="SimSun"/>
          <w:i/>
          <w:iCs/>
          <w:kern w:val="0"/>
          <w:lang w:eastAsia="en-US"/>
        </w:rPr>
        <w:t xml:space="preserve">) </w:t>
      </w:r>
      <w:r w:rsidRPr="007202F8">
        <w:t>L’operatore economico</w:t>
      </w:r>
      <w:r w:rsidRPr="007202F8">
        <w:rPr>
          <w:rFonts w:eastAsia="SimSun" w:cs="Tahoma"/>
          <w:kern w:val="0"/>
          <w:lang w:eastAsia="en-US"/>
        </w:rPr>
        <w:t xml:space="preserve"> deve inoltre allegare</w:t>
      </w:r>
      <w:r w:rsidRPr="0088325A">
        <w:rPr>
          <w:rFonts w:eastAsia="SimSun"/>
          <w:i/>
          <w:iCs/>
          <w:kern w:val="0"/>
          <w:lang w:eastAsia="en-US"/>
        </w:rPr>
        <w:t xml:space="preserve"> il </w:t>
      </w:r>
      <w:r w:rsidRPr="0088325A">
        <w:rPr>
          <w:rFonts w:eastAsia="SimSun"/>
          <w:b/>
          <w:bCs/>
          <w:i/>
          <w:iCs/>
          <w:kern w:val="0"/>
          <w:lang w:eastAsia="en-US"/>
        </w:rPr>
        <w:t xml:space="preserve">PEF </w:t>
      </w:r>
      <w:r w:rsidRPr="0088325A">
        <w:rPr>
          <w:rFonts w:eastAsia="SimSun"/>
          <w:i/>
          <w:iCs/>
          <w:kern w:val="0"/>
          <w:lang w:eastAsia="en-US"/>
        </w:rPr>
        <w:t xml:space="preserve">(Piano economico finanziario), redatto dallo stesso concorrente in funzione dell’offerta prodotta e sottoscritto con le modalità indicate per la sottoscrizione della documentazione amministrativa di cui al </w:t>
      </w:r>
      <w:r w:rsidRPr="0088325A">
        <w:rPr>
          <w:rFonts w:eastAsia="SimSun"/>
          <w:b/>
          <w:bCs/>
          <w:i/>
          <w:iCs/>
          <w:kern w:val="0"/>
          <w:lang w:eastAsia="en-US"/>
        </w:rPr>
        <w:t>punto 15.1</w:t>
      </w:r>
      <w:r>
        <w:rPr>
          <w:rFonts w:eastAsia="SimSun"/>
          <w:b/>
          <w:bCs/>
          <w:i/>
          <w:iCs/>
          <w:kern w:val="0"/>
          <w:lang w:eastAsia="en-US"/>
        </w:rPr>
        <w:t>.</w:t>
      </w:r>
    </w:p>
    <w:p w14:paraId="54FE72B5" w14:textId="121F3CE1" w:rsidR="00E6623D" w:rsidRPr="00864F93" w:rsidRDefault="00E6623D" w:rsidP="00753C13">
      <w:pPr>
        <w:spacing w:after="200" w:line="253" w:lineRule="atLeast"/>
        <w:jc w:val="both"/>
      </w:pPr>
      <w:r w:rsidRPr="00864F93">
        <w:rPr>
          <w:b/>
          <w:bCs/>
        </w:rPr>
        <w:t>Al quarto</w:t>
      </w:r>
      <w:r w:rsidRPr="00864F93">
        <w:t xml:space="preserve"> </w:t>
      </w:r>
      <w:r w:rsidRPr="00864F93">
        <w:rPr>
          <w:b/>
          <w:bCs/>
        </w:rPr>
        <w:t>step</w:t>
      </w:r>
      <w:r w:rsidRPr="00864F93">
        <w:t xml:space="preserve"> del percorso guidato </w:t>
      </w:r>
      <w:r w:rsidRPr="00E6623D">
        <w:rPr>
          <w:u w:val="single"/>
        </w:rPr>
        <w:t xml:space="preserve">la </w:t>
      </w:r>
      <w:r w:rsidRPr="00864F93">
        <w:rPr>
          <w:u w:val="single"/>
        </w:rPr>
        <w:t xml:space="preserve">piattaforma Sintel genera automaticamente </w:t>
      </w:r>
      <w:r w:rsidRPr="00864F93">
        <w:t>il “Documento d’offerta” che l’operatore economico deve scaricare, sottoscrivere digitalmente secondo le modalità indicate nei paragrafi 13 e 15 del presente bando/disciplinare e caricare in piattaforma nell’apposito campo l’upload del “Documento d’offerta”. </w:t>
      </w:r>
    </w:p>
    <w:p w14:paraId="408377D3" w14:textId="531A98C5" w:rsidR="00E6623D" w:rsidRPr="00864F93" w:rsidRDefault="00E6623D" w:rsidP="00753C13">
      <w:pPr>
        <w:pStyle w:val="xstandard"/>
        <w:rPr>
          <w:sz w:val="20"/>
          <w:szCs w:val="20"/>
        </w:rPr>
      </w:pPr>
      <w:bookmarkStart w:id="450" w:name="_Hlk145429210"/>
      <w:r w:rsidRPr="00864F93">
        <w:rPr>
          <w:i/>
          <w:iCs/>
          <w:sz w:val="20"/>
          <w:szCs w:val="20"/>
        </w:rPr>
        <w:t>[nel caso ci sia il Modello offerta economica]</w:t>
      </w:r>
      <w:r w:rsidRPr="00864F93">
        <w:rPr>
          <w:sz w:val="20"/>
          <w:szCs w:val="20"/>
        </w:rPr>
        <w:t xml:space="preserve"> Si evidenzia che la compilazione di tale documento non rileva ai fini dell’offerta economica, in quanto è da considerare un semplice passaggio procedurale richiesto dalla piattaforma Sintel, mentre l’offerta economica vincolante è contenuta nel “</w:t>
      </w:r>
      <w:r w:rsidRPr="004230F5">
        <w:rPr>
          <w:sz w:val="20"/>
          <w:szCs w:val="20"/>
        </w:rPr>
        <w:t>MODELLO OFFERTA ECONOMICA</w:t>
      </w:r>
      <w:r w:rsidRPr="00864F93">
        <w:rPr>
          <w:sz w:val="20"/>
          <w:szCs w:val="20"/>
        </w:rPr>
        <w:t>”.</w:t>
      </w:r>
    </w:p>
    <w:bookmarkEnd w:id="450"/>
    <w:p w14:paraId="0E98ACFA" w14:textId="56F84A55" w:rsidR="00E6623D" w:rsidRPr="00864F93" w:rsidRDefault="00E6623D" w:rsidP="00E6623D">
      <w:pPr>
        <w:pStyle w:val="Standard"/>
        <w:rPr>
          <w:rFonts w:cs="Times New Roman"/>
          <w:sz w:val="20"/>
          <w:szCs w:val="20"/>
          <w:lang w:eastAsia="it-IT"/>
        </w:rPr>
      </w:pPr>
      <w:r w:rsidRPr="00864F93">
        <w:rPr>
          <w:rFonts w:cs="Times New Roman"/>
          <w:b/>
          <w:bCs/>
          <w:sz w:val="20"/>
          <w:szCs w:val="20"/>
          <w:lang w:eastAsia="it-IT"/>
        </w:rPr>
        <w:t>Al quinto step</w:t>
      </w:r>
      <w:r w:rsidRPr="00864F93">
        <w:rPr>
          <w:rFonts w:cs="Times New Roman"/>
          <w:sz w:val="20"/>
          <w:szCs w:val="20"/>
          <w:lang w:eastAsia="it-IT"/>
        </w:rPr>
        <w:t xml:space="preserve"> del percorso guidato “Invia offerta” l’operatore economico visualizza il riepilogo di tutte le informazioni componenti la propria offerta. L’operatore economico, per concludere il percorso guidato ed inviare l’offerta, deve cliccare l’apposito tasto “Invia offerta”. Al momento della ricezione dell’offerta Sintel ottempera alla prescrizione di cui al comma 5 dell’articolo 58 del Codice, inviando al concorrente una PEC di notifica del corretto recepimento dell’offerta presentata.   </w:t>
      </w:r>
    </w:p>
    <w:tbl>
      <w:tblPr>
        <w:tblW w:w="10213" w:type="dxa"/>
        <w:tblInd w:w="-23" w:type="dxa"/>
        <w:shd w:val="clear" w:color="auto" w:fill="E2EFD9" w:themeFill="accent6" w:themeFillTint="33"/>
        <w:tblLayout w:type="fixed"/>
        <w:tblCellMar>
          <w:left w:w="10" w:type="dxa"/>
          <w:right w:w="10" w:type="dxa"/>
        </w:tblCellMar>
        <w:tblLook w:val="04A0" w:firstRow="1" w:lastRow="0" w:firstColumn="1" w:lastColumn="0" w:noHBand="0" w:noVBand="1"/>
      </w:tblPr>
      <w:tblGrid>
        <w:gridCol w:w="10213"/>
      </w:tblGrid>
      <w:tr w:rsidR="00E6623D" w:rsidRPr="00AF6834" w14:paraId="6770CBA9" w14:textId="77777777" w:rsidTr="005819B1">
        <w:tc>
          <w:tcPr>
            <w:tcW w:w="10213" w:type="dxa"/>
            <w:tcBorders>
              <w:top w:val="double" w:sz="2" w:space="0" w:color="000001"/>
              <w:left w:val="double" w:sz="2" w:space="0" w:color="000001"/>
              <w:bottom w:val="double" w:sz="2" w:space="0" w:color="00000A"/>
              <w:right w:val="double" w:sz="2" w:space="0" w:color="000001"/>
            </w:tcBorders>
            <w:shd w:val="clear" w:color="auto" w:fill="E2EFD9" w:themeFill="accent6" w:themeFillTint="33"/>
            <w:tcMar>
              <w:top w:w="0" w:type="dxa"/>
              <w:left w:w="10" w:type="dxa"/>
              <w:bottom w:w="0" w:type="dxa"/>
              <w:right w:w="10" w:type="dxa"/>
            </w:tcMar>
          </w:tcPr>
          <w:bookmarkEnd w:id="449"/>
          <w:p w14:paraId="1230A5B3" w14:textId="77777777" w:rsidR="00E6623D" w:rsidRPr="00AF6834" w:rsidRDefault="00E6623D" w:rsidP="005819B1">
            <w:pPr>
              <w:pStyle w:val="Standard"/>
              <w:ind w:left="128" w:right="138"/>
              <w:jc w:val="center"/>
              <w:rPr>
                <w:sz w:val="18"/>
                <w:szCs w:val="18"/>
              </w:rPr>
            </w:pPr>
            <w:r w:rsidRPr="00AF6834">
              <w:rPr>
                <w:b/>
                <w:bCs/>
                <w:sz w:val="18"/>
                <w:szCs w:val="18"/>
              </w:rPr>
              <w:t>ATTENZIONE</w:t>
            </w:r>
          </w:p>
          <w:p w14:paraId="6F518450" w14:textId="77777777" w:rsidR="00E6623D" w:rsidRPr="00AF6834" w:rsidRDefault="00E6623D" w:rsidP="005819B1">
            <w:pPr>
              <w:pStyle w:val="Standard"/>
              <w:ind w:left="128" w:right="138"/>
              <w:jc w:val="center"/>
              <w:rPr>
                <w:sz w:val="18"/>
                <w:szCs w:val="18"/>
              </w:rPr>
            </w:pPr>
            <w:r w:rsidRPr="00AF6834">
              <w:rPr>
                <w:b/>
                <w:bCs/>
                <w:sz w:val="18"/>
                <w:szCs w:val="18"/>
              </w:rPr>
              <w:t>VERIFICARE I CONTENUTI DELL’OFFERTA PRIMA DI PROCEDERE ALL’INVIO DELLA STESSA</w:t>
            </w:r>
          </w:p>
          <w:p w14:paraId="254DEB6C" w14:textId="77777777" w:rsidR="00E6623D" w:rsidRPr="00AF6834" w:rsidRDefault="00E6623D" w:rsidP="005819B1">
            <w:pPr>
              <w:pStyle w:val="Standard"/>
              <w:ind w:left="128" w:right="138"/>
              <w:rPr>
                <w:sz w:val="18"/>
                <w:szCs w:val="18"/>
              </w:rPr>
            </w:pPr>
            <w:r w:rsidRPr="00AF6834">
              <w:rPr>
                <w:sz w:val="18"/>
                <w:szCs w:val="18"/>
              </w:rPr>
              <w:t>Si precisa che è di fondamentale importanza verificare allo step 5 del percorso guidato “Invia offerta” tutte le informazioni inserite nel percorso guidato stesso. È possibile ad es. aprire i singoli allegati inclusi nell’offerta, controllare i valori dell’offerta economica e la correttezza delle informazioni riportate nel “documento d’offerta”.</w:t>
            </w:r>
          </w:p>
          <w:p w14:paraId="394D598A" w14:textId="77777777" w:rsidR="00E6623D" w:rsidRPr="00AF6834" w:rsidRDefault="00E6623D" w:rsidP="005819B1">
            <w:pPr>
              <w:pStyle w:val="Standard"/>
              <w:ind w:left="128" w:right="138"/>
              <w:rPr>
                <w:sz w:val="18"/>
                <w:szCs w:val="18"/>
              </w:rPr>
            </w:pPr>
            <w:r w:rsidRPr="00AF6834">
              <w:rPr>
                <w:sz w:val="18"/>
                <w:szCs w:val="18"/>
              </w:rPr>
              <w:t>Si precisa inoltre che nel caso in cui l’offerta venga inviata e vengano successivamente individuati degli errori, sarà necessario procedere ad inviare una nuova offerta che sostituirà tutti gli elementi della precedente (busta amministrativa, tecnica ed economica).</w:t>
            </w:r>
          </w:p>
        </w:tc>
      </w:tr>
    </w:tbl>
    <w:p w14:paraId="53340241" w14:textId="5AEA3F38" w:rsidR="00C95EC2" w:rsidRPr="00141997" w:rsidRDefault="00E6623D">
      <w:pPr>
        <w:pStyle w:val="Standard"/>
        <w:spacing w:before="113" w:after="170"/>
        <w:rPr>
          <w:sz w:val="20"/>
          <w:szCs w:val="20"/>
        </w:rPr>
      </w:pPr>
      <w:r w:rsidRPr="000C2EDA">
        <w:rPr>
          <w:sz w:val="20"/>
          <w:szCs w:val="20"/>
        </w:rPr>
        <w:t>Allo scadere del termine fissato per la presentazione delle offerte, le stesse sono acquisite definitivamente dal Sistema e, oltre ad essere non più modificabili o sostituibili, sono conservate dal Sistema medesimo in modo segreto, riservato e sicuro.</w:t>
      </w:r>
      <w:bookmarkEnd w:id="422"/>
    </w:p>
    <w:p w14:paraId="5EB4879B" w14:textId="3C36DB2F" w:rsidR="00F437D0" w:rsidRPr="00141997" w:rsidRDefault="00E90334" w:rsidP="00141997">
      <w:pPr>
        <w:pStyle w:val="Titolo1"/>
        <w:rPr>
          <w:sz w:val="24"/>
          <w:szCs w:val="24"/>
          <w:lang w:val="it-IT"/>
        </w:rPr>
      </w:pPr>
      <w:bookmarkStart w:id="451" w:name="_Toc144299281"/>
      <w:bookmarkStart w:id="452" w:name="_Toc146536546"/>
      <w:r w:rsidRPr="00AA78C6">
        <w:rPr>
          <w:sz w:val="24"/>
          <w:szCs w:val="24"/>
          <w:lang w:val="it-IT"/>
        </w:rPr>
        <w:t>18. CRITERIO DI AGGIUDICAZIONE</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51"/>
      <w:r w:rsidR="00141997">
        <w:rPr>
          <w:sz w:val="24"/>
          <w:szCs w:val="24"/>
          <w:lang w:val="it-IT"/>
        </w:rPr>
        <w:t xml:space="preserve"> </w:t>
      </w:r>
      <w:bookmarkEnd w:id="452"/>
    </w:p>
    <w:p w14:paraId="05265424" w14:textId="6CCBBA3C" w:rsidR="00890522" w:rsidRPr="00B55EDE" w:rsidRDefault="00E90334">
      <w:pPr>
        <w:pStyle w:val="Standard"/>
        <w:spacing w:before="113" w:after="170"/>
        <w:rPr>
          <w:sz w:val="20"/>
          <w:szCs w:val="20"/>
        </w:rPr>
      </w:pPr>
      <w:r w:rsidRPr="00392B64">
        <w:rPr>
          <w:sz w:val="20"/>
          <w:szCs w:val="20"/>
        </w:rPr>
        <w:t xml:space="preserve">L’appalto è aggiudicato in base al criterio dell’offerta economicamente più vantaggiosa individuata sulla base del miglior rapporto qualità/prezzo, ai sensi </w:t>
      </w:r>
      <w:r w:rsidRPr="00B55EDE">
        <w:rPr>
          <w:sz w:val="20"/>
          <w:szCs w:val="20"/>
        </w:rPr>
        <w:t xml:space="preserve">dell’art. </w:t>
      </w:r>
      <w:r w:rsidR="00B96913" w:rsidRPr="00B55EDE">
        <w:rPr>
          <w:sz w:val="20"/>
          <w:szCs w:val="20"/>
        </w:rPr>
        <w:t>108</w:t>
      </w:r>
      <w:r w:rsidRPr="00B55EDE">
        <w:rPr>
          <w:sz w:val="20"/>
          <w:szCs w:val="20"/>
        </w:rPr>
        <w:t xml:space="preserve">, comma </w:t>
      </w:r>
      <w:r w:rsidR="00B96913" w:rsidRPr="00B55EDE">
        <w:rPr>
          <w:sz w:val="20"/>
          <w:szCs w:val="20"/>
        </w:rPr>
        <w:t>1</w:t>
      </w:r>
      <w:r w:rsidR="002E0C54" w:rsidRPr="00B55EDE">
        <w:rPr>
          <w:sz w:val="20"/>
          <w:szCs w:val="20"/>
        </w:rPr>
        <w:t xml:space="preserve"> oppure </w:t>
      </w:r>
      <w:r w:rsidR="00B96913" w:rsidRPr="00B55EDE">
        <w:rPr>
          <w:sz w:val="20"/>
          <w:szCs w:val="20"/>
        </w:rPr>
        <w:t>2</w:t>
      </w:r>
      <w:r w:rsidRPr="00B55EDE">
        <w:rPr>
          <w:sz w:val="20"/>
          <w:szCs w:val="20"/>
        </w:rPr>
        <w:t xml:space="preserve"> del Codice.</w:t>
      </w:r>
    </w:p>
    <w:p w14:paraId="28689969" w14:textId="4B99B608" w:rsidR="00403BD9" w:rsidRPr="00B55EDE" w:rsidRDefault="00403BD9" w:rsidP="00403BD9">
      <w:pPr>
        <w:pStyle w:val="Standard"/>
        <w:spacing w:before="120" w:after="120"/>
        <w:rPr>
          <w:sz w:val="20"/>
          <w:szCs w:val="20"/>
        </w:rPr>
      </w:pPr>
      <w:r w:rsidRPr="00B55EDE">
        <w:rPr>
          <w:sz w:val="20"/>
          <w:szCs w:val="20"/>
        </w:rPr>
        <w:t>L’appalto è aggiudicato in base al criterio dell’</w:t>
      </w:r>
      <w:r w:rsidRPr="00B55EDE">
        <w:rPr>
          <w:sz w:val="20"/>
          <w:szCs w:val="20"/>
          <w:lang w:eastAsia="it-IT"/>
        </w:rPr>
        <w:t>offerta economicamente più vantaggiosa ai sensi dell’art.</w:t>
      </w:r>
      <w:r w:rsidR="00591806">
        <w:rPr>
          <w:sz w:val="20"/>
          <w:szCs w:val="20"/>
          <w:lang w:eastAsia="it-IT"/>
        </w:rPr>
        <w:t xml:space="preserve"> 50</w:t>
      </w:r>
      <w:r w:rsidRPr="00B55EDE">
        <w:rPr>
          <w:sz w:val="20"/>
          <w:szCs w:val="20"/>
          <w:lang w:eastAsia="it-IT"/>
        </w:rPr>
        <w:t xml:space="preserve"> del Codice</w:t>
      </w:r>
    </w:p>
    <w:p w14:paraId="62743636" w14:textId="55F928B4" w:rsidR="00141997" w:rsidRPr="00141997" w:rsidRDefault="00E90334">
      <w:pPr>
        <w:pStyle w:val="Standard"/>
        <w:spacing w:before="113" w:after="170"/>
        <w:rPr>
          <w:i/>
          <w:sz w:val="20"/>
          <w:szCs w:val="20"/>
          <w:lang w:eastAsia="it-IT"/>
        </w:rPr>
      </w:pPr>
      <w:r w:rsidRPr="00B55EDE">
        <w:rPr>
          <w:sz w:val="20"/>
          <w:szCs w:val="20"/>
          <w:lang w:eastAsia="it-IT"/>
        </w:rPr>
        <w:t xml:space="preserve">La valutazione dell’offerta tecnica e dell’offerta economica sarà effettuata in base </w:t>
      </w:r>
      <w:bookmarkStart w:id="453" w:name="_Hlk17271448"/>
      <w:r w:rsidRPr="00B55EDE">
        <w:rPr>
          <w:sz w:val="20"/>
          <w:szCs w:val="20"/>
          <w:lang w:eastAsia="it-IT"/>
        </w:rPr>
        <w:t xml:space="preserve">ai seguenti punteggi </w:t>
      </w:r>
      <w:bookmarkEnd w:id="453"/>
      <w:r w:rsidRPr="00B55EDE">
        <w:rPr>
          <w:i/>
          <w:sz w:val="20"/>
          <w:szCs w:val="20"/>
          <w:lang w:eastAsia="it-IT"/>
        </w:rPr>
        <w:t xml:space="preserve">[la stazione appaltante, ai sensi dell’art. </w:t>
      </w:r>
      <w:r w:rsidR="00B96913" w:rsidRPr="00B55EDE">
        <w:rPr>
          <w:i/>
          <w:sz w:val="20"/>
          <w:szCs w:val="20"/>
          <w:lang w:eastAsia="it-IT"/>
        </w:rPr>
        <w:t>108</w:t>
      </w:r>
      <w:r w:rsidRPr="00B55EDE">
        <w:rPr>
          <w:i/>
          <w:sz w:val="20"/>
          <w:szCs w:val="20"/>
          <w:lang w:eastAsia="it-IT"/>
        </w:rPr>
        <w:t xml:space="preserve">, comma </w:t>
      </w:r>
      <w:r w:rsidR="00B96913" w:rsidRPr="00B55EDE">
        <w:rPr>
          <w:i/>
          <w:sz w:val="20"/>
          <w:szCs w:val="20"/>
          <w:lang w:eastAsia="it-IT"/>
        </w:rPr>
        <w:t>4</w:t>
      </w:r>
      <w:r w:rsidRPr="00B55EDE">
        <w:rPr>
          <w:i/>
          <w:sz w:val="20"/>
          <w:szCs w:val="20"/>
          <w:lang w:eastAsia="it-IT"/>
        </w:rPr>
        <w:t xml:space="preserve"> del Codice, valorizza gli elementi qualitativi </w:t>
      </w:r>
      <w:r w:rsidRPr="00392B64">
        <w:rPr>
          <w:i/>
          <w:sz w:val="20"/>
          <w:szCs w:val="20"/>
          <w:lang w:eastAsia="it-IT"/>
        </w:rPr>
        <w:t>dell’offerta e individua criteri tali da garantire un confronto concorrenziale effettivo sui profili tecnici. A tal fine la stazione appaltante stabilisce un tetto massimo per il punteggio economico entro il limite del 30 per cento del punteggio complessivo].</w:t>
      </w:r>
    </w:p>
    <w:tbl>
      <w:tblPr>
        <w:tblW w:w="10113" w:type="dxa"/>
        <w:tblInd w:w="37" w:type="dxa"/>
        <w:tblLayout w:type="fixed"/>
        <w:tblCellMar>
          <w:left w:w="10" w:type="dxa"/>
          <w:right w:w="10" w:type="dxa"/>
        </w:tblCellMar>
        <w:tblLook w:val="0000" w:firstRow="0" w:lastRow="0" w:firstColumn="0" w:lastColumn="0" w:noHBand="0" w:noVBand="0"/>
      </w:tblPr>
      <w:tblGrid>
        <w:gridCol w:w="3875"/>
        <w:gridCol w:w="6238"/>
      </w:tblGrid>
      <w:tr w:rsidR="0034048C" w:rsidRPr="00392B64" w14:paraId="10312A3B" w14:textId="77777777">
        <w:trPr>
          <w:trHeight w:val="375"/>
        </w:trPr>
        <w:tc>
          <w:tcPr>
            <w:tcW w:w="38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260726BD" w14:textId="77777777" w:rsidR="00890522" w:rsidRPr="00392B64" w:rsidRDefault="00890522">
            <w:pPr>
              <w:pStyle w:val="Standard"/>
              <w:spacing w:before="113" w:after="170"/>
              <w:jc w:val="center"/>
              <w:rPr>
                <w:sz w:val="20"/>
                <w:szCs w:val="20"/>
              </w:rPr>
            </w:pPr>
          </w:p>
        </w:tc>
        <w:tc>
          <w:tcPr>
            <w:tcW w:w="6238"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7B65EC8F" w14:textId="77777777" w:rsidR="00890522" w:rsidRPr="00392B64" w:rsidRDefault="00E90334">
            <w:pPr>
              <w:pStyle w:val="Standard"/>
              <w:spacing w:before="113" w:after="170"/>
              <w:jc w:val="center"/>
              <w:rPr>
                <w:b/>
                <w:bCs/>
                <w:sz w:val="20"/>
                <w:szCs w:val="20"/>
              </w:rPr>
            </w:pPr>
            <w:r w:rsidRPr="00392B64">
              <w:rPr>
                <w:b/>
                <w:bCs/>
                <w:sz w:val="20"/>
                <w:szCs w:val="20"/>
              </w:rPr>
              <w:t>punteggio massimo</w:t>
            </w:r>
          </w:p>
        </w:tc>
      </w:tr>
      <w:tr w:rsidR="0034048C" w:rsidRPr="00392B64" w14:paraId="2582D691" w14:textId="77777777">
        <w:trPr>
          <w:trHeight w:val="278"/>
        </w:trPr>
        <w:tc>
          <w:tcPr>
            <w:tcW w:w="3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92DCBB6" w14:textId="77777777" w:rsidR="00890522" w:rsidRPr="00392B64" w:rsidRDefault="00E90334">
            <w:pPr>
              <w:pStyle w:val="Standard"/>
              <w:spacing w:before="113" w:after="170"/>
              <w:jc w:val="center"/>
              <w:rPr>
                <w:sz w:val="20"/>
                <w:szCs w:val="20"/>
              </w:rPr>
            </w:pPr>
            <w:r w:rsidRPr="00392B64">
              <w:rPr>
                <w:sz w:val="20"/>
                <w:szCs w:val="20"/>
              </w:rPr>
              <w:t>Offerta tecnica</w:t>
            </w:r>
          </w:p>
        </w:tc>
        <w:tc>
          <w:tcPr>
            <w:tcW w:w="62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CECDA62" w14:textId="49A71AC1" w:rsidR="00890522" w:rsidRPr="00392B64" w:rsidRDefault="00E90334">
            <w:pPr>
              <w:pStyle w:val="Standard"/>
              <w:spacing w:before="113" w:after="170"/>
              <w:jc w:val="center"/>
              <w:rPr>
                <w:sz w:val="20"/>
                <w:szCs w:val="20"/>
              </w:rPr>
            </w:pPr>
            <w:r w:rsidRPr="00392B64">
              <w:rPr>
                <w:sz w:val="20"/>
                <w:szCs w:val="20"/>
              </w:rPr>
              <w:t>.....[indicare punteggio</w:t>
            </w:r>
            <w:r w:rsidR="002C368A" w:rsidRPr="00392B64">
              <w:rPr>
                <w:sz w:val="20"/>
                <w:szCs w:val="20"/>
              </w:rPr>
              <w:t xml:space="preserve"> max </w:t>
            </w:r>
            <w:r w:rsidR="00925D60" w:rsidRPr="00392B64">
              <w:rPr>
                <w:sz w:val="20"/>
                <w:szCs w:val="20"/>
              </w:rPr>
              <w:t xml:space="preserve"> 70</w:t>
            </w:r>
            <w:r w:rsidR="006B5EBA">
              <w:rPr>
                <w:sz w:val="20"/>
                <w:szCs w:val="20"/>
              </w:rPr>
              <w:t xml:space="preserve"> pti  OPPURE</w:t>
            </w:r>
            <w:r w:rsidR="00925D60" w:rsidRPr="00392B64">
              <w:rPr>
                <w:sz w:val="20"/>
                <w:szCs w:val="20"/>
              </w:rPr>
              <w:t xml:space="preserve"> </w:t>
            </w:r>
            <w:r w:rsidR="002C368A" w:rsidRPr="00392B64">
              <w:rPr>
                <w:sz w:val="20"/>
                <w:szCs w:val="20"/>
              </w:rPr>
              <w:t>8</w:t>
            </w:r>
            <w:r w:rsidR="008A6FB4" w:rsidRPr="00392B64">
              <w:rPr>
                <w:sz w:val="20"/>
                <w:szCs w:val="20"/>
              </w:rPr>
              <w:t>0</w:t>
            </w:r>
            <w:r w:rsidR="006B5EBA">
              <w:rPr>
                <w:sz w:val="20"/>
                <w:szCs w:val="20"/>
              </w:rPr>
              <w:t xml:space="preserve"> pti</w:t>
            </w:r>
            <w:r w:rsidRPr="00392B64">
              <w:rPr>
                <w:sz w:val="20"/>
                <w:szCs w:val="20"/>
              </w:rPr>
              <w:t>]</w:t>
            </w:r>
          </w:p>
        </w:tc>
      </w:tr>
      <w:tr w:rsidR="0034048C" w:rsidRPr="00392B64" w14:paraId="167E001A" w14:textId="77777777">
        <w:trPr>
          <w:trHeight w:val="265"/>
        </w:trPr>
        <w:tc>
          <w:tcPr>
            <w:tcW w:w="3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76E40FC" w14:textId="77777777" w:rsidR="00890522" w:rsidRPr="00392B64" w:rsidRDefault="00E90334">
            <w:pPr>
              <w:pStyle w:val="Standard"/>
              <w:spacing w:before="113" w:after="170"/>
              <w:jc w:val="center"/>
              <w:rPr>
                <w:sz w:val="20"/>
                <w:szCs w:val="20"/>
              </w:rPr>
            </w:pPr>
            <w:r w:rsidRPr="00392B64">
              <w:rPr>
                <w:sz w:val="20"/>
                <w:szCs w:val="20"/>
              </w:rPr>
              <w:t>Offerta economica</w:t>
            </w:r>
          </w:p>
        </w:tc>
        <w:tc>
          <w:tcPr>
            <w:tcW w:w="62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BBFC1E3" w14:textId="14DDC41E" w:rsidR="00890522" w:rsidRPr="00392B64" w:rsidRDefault="002C368A">
            <w:pPr>
              <w:pStyle w:val="Standard"/>
              <w:spacing w:before="113" w:after="170"/>
              <w:jc w:val="center"/>
              <w:rPr>
                <w:sz w:val="20"/>
                <w:szCs w:val="20"/>
              </w:rPr>
            </w:pPr>
            <w:r w:rsidRPr="00392B64">
              <w:rPr>
                <w:sz w:val="20"/>
                <w:szCs w:val="20"/>
              </w:rPr>
              <w:t>.....[indicare punteggio max 2</w:t>
            </w:r>
            <w:r w:rsidR="00E90334" w:rsidRPr="00392B64">
              <w:rPr>
                <w:sz w:val="20"/>
                <w:szCs w:val="20"/>
              </w:rPr>
              <w:t>0</w:t>
            </w:r>
            <w:r w:rsidR="006B5EBA">
              <w:rPr>
                <w:sz w:val="20"/>
                <w:szCs w:val="20"/>
              </w:rPr>
              <w:t xml:space="preserve"> pti OPPURE </w:t>
            </w:r>
            <w:r w:rsidR="00925D60" w:rsidRPr="00392B64">
              <w:rPr>
                <w:sz w:val="20"/>
                <w:szCs w:val="20"/>
              </w:rPr>
              <w:t>30</w:t>
            </w:r>
            <w:r w:rsidR="006B5EBA">
              <w:rPr>
                <w:sz w:val="20"/>
                <w:szCs w:val="20"/>
              </w:rPr>
              <w:t xml:space="preserve"> pti</w:t>
            </w:r>
            <w:r w:rsidR="00E90334" w:rsidRPr="00392B64">
              <w:rPr>
                <w:sz w:val="20"/>
                <w:szCs w:val="20"/>
              </w:rPr>
              <w:t>]</w:t>
            </w:r>
          </w:p>
        </w:tc>
      </w:tr>
      <w:tr w:rsidR="00F437D0" w:rsidRPr="00392B64" w14:paraId="2A826BEA" w14:textId="77777777">
        <w:trPr>
          <w:trHeight w:val="265"/>
        </w:trPr>
        <w:tc>
          <w:tcPr>
            <w:tcW w:w="3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A6C6862" w14:textId="4C31B337" w:rsidR="00F437D0" w:rsidRPr="00392B64" w:rsidRDefault="00F437D0" w:rsidP="00F437D0">
            <w:pPr>
              <w:pStyle w:val="Standard"/>
              <w:spacing w:before="113" w:after="170"/>
              <w:jc w:val="center"/>
              <w:rPr>
                <w:sz w:val="20"/>
                <w:szCs w:val="20"/>
              </w:rPr>
            </w:pPr>
            <w:r w:rsidRPr="007517A7">
              <w:rPr>
                <w:rFonts w:cs="Times New Roman"/>
                <w:color w:val="FF0000"/>
                <w:sz w:val="20"/>
                <w:szCs w:val="20"/>
              </w:rPr>
              <w:t>Offerta tempo</w:t>
            </w:r>
          </w:p>
        </w:tc>
        <w:tc>
          <w:tcPr>
            <w:tcW w:w="62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BED527E" w14:textId="29B527E3" w:rsidR="00F437D0" w:rsidRPr="00392B64" w:rsidRDefault="00F437D0" w:rsidP="00F437D0">
            <w:pPr>
              <w:pStyle w:val="Standard"/>
              <w:spacing w:before="113" w:after="170"/>
              <w:jc w:val="center"/>
              <w:rPr>
                <w:sz w:val="20"/>
                <w:szCs w:val="20"/>
              </w:rPr>
            </w:pPr>
            <w:r w:rsidRPr="007517A7">
              <w:rPr>
                <w:rFonts w:cs="Times New Roman"/>
                <w:sz w:val="20"/>
                <w:szCs w:val="20"/>
              </w:rPr>
              <w:t>.....[indicare punteggio]</w:t>
            </w:r>
          </w:p>
        </w:tc>
      </w:tr>
      <w:tr w:rsidR="0034048C" w:rsidRPr="00392B64" w14:paraId="4F56212D" w14:textId="77777777">
        <w:trPr>
          <w:trHeight w:val="337"/>
        </w:trPr>
        <w:tc>
          <w:tcPr>
            <w:tcW w:w="38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7AD6A8BA" w14:textId="77777777" w:rsidR="00890522" w:rsidRPr="00392B64" w:rsidRDefault="00E90334">
            <w:pPr>
              <w:pStyle w:val="Standard"/>
              <w:spacing w:before="113" w:after="170"/>
              <w:jc w:val="center"/>
              <w:rPr>
                <w:sz w:val="20"/>
                <w:szCs w:val="20"/>
              </w:rPr>
            </w:pPr>
            <w:r w:rsidRPr="00392B64">
              <w:rPr>
                <w:sz w:val="20"/>
                <w:szCs w:val="20"/>
              </w:rPr>
              <w:t>totale</w:t>
            </w:r>
          </w:p>
        </w:tc>
        <w:tc>
          <w:tcPr>
            <w:tcW w:w="6238"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1813EC1F" w14:textId="77777777" w:rsidR="00890522" w:rsidRPr="00392B64" w:rsidRDefault="00E90334">
            <w:pPr>
              <w:pStyle w:val="Standard"/>
              <w:spacing w:before="113" w:after="170"/>
              <w:jc w:val="center"/>
              <w:rPr>
                <w:b/>
                <w:bCs/>
                <w:sz w:val="20"/>
                <w:szCs w:val="20"/>
              </w:rPr>
            </w:pPr>
            <w:r w:rsidRPr="00392B64">
              <w:rPr>
                <w:b/>
                <w:bCs/>
                <w:sz w:val="20"/>
                <w:szCs w:val="20"/>
              </w:rPr>
              <w:t>100</w:t>
            </w:r>
          </w:p>
        </w:tc>
      </w:tr>
    </w:tbl>
    <w:p w14:paraId="21DB1591" w14:textId="77777777" w:rsidR="00F437D0" w:rsidRDefault="00F437D0" w:rsidP="00F437D0">
      <w:pPr>
        <w:pStyle w:val="Titolo2"/>
        <w:ind w:left="0" w:firstLine="0"/>
        <w:rPr>
          <w:szCs w:val="22"/>
        </w:rPr>
      </w:pPr>
      <w:bookmarkStart w:id="454" w:name="_Toc144299282"/>
    </w:p>
    <w:p w14:paraId="710F2B97" w14:textId="77777777" w:rsidR="00F437D0" w:rsidRPr="007517A7" w:rsidRDefault="00F437D0" w:rsidP="00F437D0">
      <w:pPr>
        <w:pStyle w:val="Standard"/>
        <w:pBdr>
          <w:top w:val="single" w:sz="4" w:space="1" w:color="auto"/>
          <w:left w:val="single" w:sz="4" w:space="4" w:color="auto"/>
          <w:bottom w:val="single" w:sz="4" w:space="1" w:color="auto"/>
          <w:right w:val="single" w:sz="4" w:space="4" w:color="auto"/>
        </w:pBdr>
        <w:spacing w:after="120"/>
        <w:rPr>
          <w:rFonts w:cs="Times New Roman"/>
          <w:i/>
          <w:iCs/>
          <w:sz w:val="20"/>
          <w:szCs w:val="20"/>
        </w:rPr>
      </w:pPr>
      <w:r w:rsidRPr="007517A7">
        <w:rPr>
          <w:rFonts w:cs="Times New Roman"/>
          <w:i/>
          <w:iCs/>
          <w:sz w:val="20"/>
          <w:szCs w:val="20"/>
        </w:rPr>
        <w:t>N.B.: Ai sensi dell’articolo 108 comma 4, quando i beni e servizi informatici oggetto di appalto sono impiegati in un contesto connesso alla tutela degli interessi nazionali strategici, la stazione appaltante stabilisce un tetto massimo per il punteggio economico entro il limite del 10 %</w:t>
      </w:r>
    </w:p>
    <w:p w14:paraId="6E083F75" w14:textId="77777777" w:rsidR="00F437D0" w:rsidRPr="007517A7" w:rsidRDefault="00F437D0" w:rsidP="00F437D0">
      <w:pPr>
        <w:pStyle w:val="Standard"/>
        <w:pBdr>
          <w:top w:val="single" w:sz="4" w:space="1" w:color="auto"/>
          <w:left w:val="single" w:sz="4" w:space="4" w:color="auto"/>
          <w:bottom w:val="single" w:sz="4" w:space="1" w:color="auto"/>
          <w:right w:val="single" w:sz="4" w:space="4" w:color="auto"/>
        </w:pBdr>
        <w:spacing w:after="120"/>
        <w:rPr>
          <w:rFonts w:cs="Times New Roman"/>
          <w:i/>
          <w:iCs/>
          <w:sz w:val="20"/>
          <w:szCs w:val="20"/>
        </w:rPr>
      </w:pPr>
      <w:r w:rsidRPr="007517A7">
        <w:rPr>
          <w:rFonts w:cs="Times New Roman"/>
          <w:i/>
          <w:iCs/>
          <w:sz w:val="20"/>
          <w:szCs w:val="20"/>
        </w:rPr>
        <w:t>Per i contratti ad alta intensità di manodopera, la stazione appaltante stabilisce un tetto massimo per il punteggio economico entro il limite del 30%</w:t>
      </w:r>
    </w:p>
    <w:p w14:paraId="5914CBB4" w14:textId="48C80363" w:rsidR="00F437D0" w:rsidRPr="0032584A" w:rsidRDefault="001E73F6" w:rsidP="00F437D0">
      <w:pPr>
        <w:pStyle w:val="Titolo2"/>
        <w:rPr>
          <w:szCs w:val="22"/>
          <w:lang w:val="it-IT"/>
        </w:rPr>
      </w:pPr>
      <w:bookmarkStart w:id="455" w:name="_Toc146536547"/>
      <w:r>
        <w:rPr>
          <w:szCs w:val="22"/>
          <w:lang w:val="it-IT"/>
        </w:rPr>
        <w:t>1</w:t>
      </w:r>
      <w:r w:rsidR="00E90334" w:rsidRPr="0032584A">
        <w:rPr>
          <w:szCs w:val="22"/>
          <w:lang w:val="it-IT"/>
        </w:rPr>
        <w:t xml:space="preserve">8.1 </w:t>
      </w:r>
      <w:bookmarkStart w:id="456" w:name="_Toc500345614"/>
      <w:bookmarkStart w:id="457" w:name="_Ref497226940"/>
      <w:bookmarkStart w:id="458" w:name="_Ref497226908"/>
      <w:r w:rsidR="00E90334" w:rsidRPr="0032584A">
        <w:rPr>
          <w:szCs w:val="22"/>
          <w:lang w:val="it-IT"/>
        </w:rPr>
        <w:t>CRITERI DI VALUTAZIONE DELL’OFFERTA TECNICA</w:t>
      </w:r>
      <w:bookmarkEnd w:id="454"/>
      <w:bookmarkEnd w:id="455"/>
      <w:bookmarkEnd w:id="456"/>
      <w:bookmarkEnd w:id="457"/>
      <w:bookmarkEnd w:id="458"/>
    </w:p>
    <w:p w14:paraId="28AE33EC" w14:textId="3E0ABC1A" w:rsidR="009D7333" w:rsidRPr="0032584A" w:rsidRDefault="009D7333" w:rsidP="009D7333">
      <w:pPr>
        <w:pStyle w:val="Textbody"/>
        <w:rPr>
          <w:lang w:eastAsia="en-US"/>
        </w:rPr>
      </w:pPr>
    </w:p>
    <w:p w14:paraId="36FDB755" w14:textId="4BB38E54" w:rsidR="009D7333" w:rsidRPr="00392B64" w:rsidRDefault="009D7333" w:rsidP="009D7333">
      <w:pPr>
        <w:pStyle w:val="Standard"/>
        <w:spacing w:before="113" w:after="170"/>
        <w:rPr>
          <w:rFonts w:cs="Times New Roman"/>
          <w:sz w:val="20"/>
          <w:szCs w:val="20"/>
        </w:rPr>
      </w:pPr>
      <w:r w:rsidRPr="00392B64">
        <w:rPr>
          <w:rFonts w:cs="Times New Roman"/>
          <w:sz w:val="20"/>
          <w:szCs w:val="20"/>
          <w:lang w:eastAsia="it-IT"/>
        </w:rPr>
        <w:t>Il punteggio dell’offerta tecnica è attribuito sulla base dei criteri di valutazione elencati nella sottostante tabella</w:t>
      </w:r>
      <w:r w:rsidRPr="00392B64">
        <w:rPr>
          <w:rFonts w:cs="Times New Roman"/>
          <w:sz w:val="20"/>
          <w:szCs w:val="20"/>
        </w:rPr>
        <w:t xml:space="preserve"> con</w:t>
      </w:r>
      <w:r w:rsidRPr="00392B64">
        <w:rPr>
          <w:rFonts w:cs="Times New Roman"/>
          <w:sz w:val="20"/>
          <w:szCs w:val="20"/>
          <w:lang w:eastAsia="it-IT"/>
        </w:rPr>
        <w:t xml:space="preserve"> la relativa ripartizione dei punteggi.</w:t>
      </w:r>
      <w:r w:rsidR="004E7F24">
        <w:rPr>
          <w:rFonts w:cs="Times New Roman"/>
          <w:sz w:val="20"/>
          <w:szCs w:val="20"/>
          <w:lang w:eastAsia="it-IT"/>
        </w:rPr>
        <w:t xml:space="preserve"> </w:t>
      </w:r>
      <w:r w:rsidR="00A755D0">
        <w:rPr>
          <w:rFonts w:cs="Times New Roman"/>
          <w:sz w:val="20"/>
          <w:szCs w:val="20"/>
        </w:rPr>
        <w:t>N</w:t>
      </w:r>
      <w:r w:rsidRPr="00392B64">
        <w:rPr>
          <w:rFonts w:cs="Times New Roman"/>
          <w:sz w:val="20"/>
          <w:szCs w:val="20"/>
        </w:rPr>
        <w:t>ella colonna identificata con la lettera QL vengono indicati i “Punteggi discrezionali”, vale a dire i punteggi il cui coefficiente è attribuito in ragione dell’esercizio della discrezionalità spettante alla Commissione di gara.</w:t>
      </w:r>
    </w:p>
    <w:p w14:paraId="3E6F0F3F" w14:textId="08ED6871" w:rsidR="009D7333" w:rsidRPr="00392B64" w:rsidRDefault="009D7333" w:rsidP="009D7333">
      <w:pPr>
        <w:pStyle w:val="Standard"/>
        <w:spacing w:before="113" w:after="170"/>
        <w:rPr>
          <w:sz w:val="20"/>
          <w:szCs w:val="20"/>
        </w:rPr>
      </w:pPr>
      <w:r w:rsidRPr="00392B64">
        <w:rPr>
          <w:sz w:val="20"/>
          <w:szCs w:val="20"/>
        </w:rPr>
        <w:t>Nella colonna identificata con la lettera QN vengono indicati i “Punteggi quantitativi”, vale a dire i punteggi il cui coefficiente è attribuito mediante applicazione di una formula matematica.</w:t>
      </w:r>
    </w:p>
    <w:p w14:paraId="45A8B5C9" w14:textId="1DCA60F6" w:rsidR="009D7333" w:rsidRPr="00392B64" w:rsidRDefault="009D7333" w:rsidP="009D7333">
      <w:pPr>
        <w:pStyle w:val="Standard"/>
        <w:spacing w:before="113" w:after="170"/>
        <w:rPr>
          <w:sz w:val="20"/>
          <w:szCs w:val="20"/>
        </w:rPr>
      </w:pPr>
      <w:r w:rsidRPr="00392B64">
        <w:rPr>
          <w:sz w:val="20"/>
          <w:szCs w:val="20"/>
        </w:rPr>
        <w:t>Nella colonna identificata dalla lettera ON/OFF vengono indicati i “Punteggi tabellari”, vale a dire i punteggi fissi e predefiniti che saranno attribuiti o non attribuiti in ragione dell’offerta o mancata offerta di quanto specificamente richiesto.</w:t>
      </w:r>
    </w:p>
    <w:p w14:paraId="5966081E" w14:textId="4C706884" w:rsidR="004F73CA" w:rsidRPr="00CF085F" w:rsidRDefault="004F73CA" w:rsidP="00AA092A">
      <w:pPr>
        <w:pStyle w:val="Titolo3"/>
        <w:rPr>
          <w:caps w:val="0"/>
          <w:color w:val="00B050"/>
          <w:sz w:val="20"/>
          <w:szCs w:val="20"/>
          <w:lang w:val="it-IT"/>
        </w:rPr>
      </w:pPr>
      <w:bookmarkStart w:id="459" w:name="_Toc144299283"/>
      <w:bookmarkStart w:id="460" w:name="_Toc146536548"/>
      <w:bookmarkStart w:id="461" w:name="_Toc501540146"/>
      <w:r w:rsidRPr="007C1B62">
        <w:rPr>
          <w:caps w:val="0"/>
          <w:sz w:val="20"/>
          <w:szCs w:val="20"/>
          <w:lang w:val="it-IT"/>
        </w:rPr>
        <w:t>18.1</w:t>
      </w:r>
      <w:r w:rsidR="00DD7DCF" w:rsidRPr="007C1B62">
        <w:rPr>
          <w:caps w:val="0"/>
          <w:sz w:val="20"/>
          <w:szCs w:val="20"/>
          <w:lang w:val="it-IT"/>
        </w:rPr>
        <w:t>.1</w:t>
      </w:r>
      <w:r w:rsidRPr="007C1B62">
        <w:rPr>
          <w:caps w:val="0"/>
          <w:sz w:val="20"/>
          <w:szCs w:val="20"/>
          <w:lang w:val="it-IT"/>
        </w:rPr>
        <w:t xml:space="preserve"> Criteri di valutazione dell’offerta tecnica – </w:t>
      </w:r>
      <w:bookmarkEnd w:id="459"/>
      <w:bookmarkEnd w:id="460"/>
      <w:bookmarkEnd w:id="461"/>
    </w:p>
    <w:p w14:paraId="3A524CF4" w14:textId="77777777" w:rsidR="004F73CA" w:rsidRPr="00392B64" w:rsidRDefault="004F73CA" w:rsidP="00AA092A">
      <w:pPr>
        <w:spacing w:before="60" w:after="60"/>
        <w:rPr>
          <w:rFonts w:eastAsia="SimSun" w:cs="Tahoma"/>
          <w:lang w:eastAsia="en-US"/>
        </w:rPr>
      </w:pPr>
      <w:r w:rsidRPr="00392B64">
        <w:rPr>
          <w:rFonts w:eastAsia="SimSun" w:cs="Tahoma"/>
          <w:lang w:eastAsia="en-US"/>
        </w:rPr>
        <w:t>Il punteggio dell’offerta tecnica è attribuito sulla base dei criteri di valutazione elencati nella sottostante tabella con la relativa ripartizione dei punteggi.</w:t>
      </w:r>
    </w:p>
    <w:p w14:paraId="267D572F" w14:textId="77777777" w:rsidR="00B55EDE" w:rsidRDefault="00B55EDE" w:rsidP="00141997">
      <w:pPr>
        <w:suppressAutoHyphens w:val="0"/>
        <w:jc w:val="center"/>
        <w:rPr>
          <w:rFonts w:eastAsia="SimSun" w:cs="Tahoma"/>
          <w:b/>
          <w:bCs/>
          <w:sz w:val="28"/>
          <w:szCs w:val="28"/>
          <w:lang w:eastAsia="en-US"/>
        </w:rPr>
      </w:pPr>
    </w:p>
    <w:p w14:paraId="07129B13" w14:textId="55A47A77" w:rsidR="00A755D0" w:rsidRPr="00BB53BB" w:rsidRDefault="001A3E76" w:rsidP="00A755D0">
      <w:pPr>
        <w:suppressAutoHyphens w:val="0"/>
        <w:jc w:val="center"/>
        <w:rPr>
          <w:rFonts w:eastAsia="SimSun" w:cs="Tahoma"/>
          <w:b/>
          <w:bCs/>
          <w:sz w:val="28"/>
          <w:szCs w:val="28"/>
          <w:lang w:eastAsia="en-US"/>
        </w:rPr>
      </w:pPr>
      <w:r w:rsidRPr="00BB53BB">
        <w:rPr>
          <w:rFonts w:eastAsia="SimSun" w:cs="Tahoma"/>
          <w:b/>
          <w:bCs/>
          <w:sz w:val="28"/>
          <w:szCs w:val="28"/>
          <w:lang w:eastAsia="en-US"/>
        </w:rPr>
        <w:t xml:space="preserve">versione 80 </w:t>
      </w:r>
      <w:r w:rsidR="00141997">
        <w:rPr>
          <w:rFonts w:eastAsia="SimSun" w:cs="Tahoma"/>
          <w:b/>
          <w:bCs/>
          <w:sz w:val="28"/>
          <w:szCs w:val="28"/>
          <w:lang w:eastAsia="en-US"/>
        </w:rPr>
        <w:t>–</w:t>
      </w:r>
      <w:r w:rsidRPr="00BB53BB">
        <w:rPr>
          <w:rFonts w:eastAsia="SimSun" w:cs="Tahoma"/>
          <w:b/>
          <w:bCs/>
          <w:sz w:val="28"/>
          <w:szCs w:val="28"/>
          <w:lang w:eastAsia="en-US"/>
        </w:rPr>
        <w:t xml:space="preserve"> </w:t>
      </w:r>
      <w:r w:rsidR="00A37526" w:rsidRPr="00BB53BB">
        <w:rPr>
          <w:rFonts w:eastAsia="SimSun" w:cs="Tahoma"/>
          <w:b/>
          <w:bCs/>
          <w:sz w:val="28"/>
          <w:szCs w:val="28"/>
          <w:lang w:eastAsia="en-US"/>
        </w:rPr>
        <w:t>2</w:t>
      </w:r>
      <w:r w:rsidR="00A755D0">
        <w:rPr>
          <w:rFonts w:eastAsia="SimSun" w:cs="Tahoma"/>
          <w:b/>
          <w:bCs/>
          <w:sz w:val="28"/>
          <w:szCs w:val="28"/>
          <w:lang w:eastAsia="en-US"/>
        </w:rPr>
        <w:t>0</w:t>
      </w:r>
    </w:p>
    <w:tbl>
      <w:tblPr>
        <w:tblpPr w:leftFromText="141" w:rightFromText="141" w:tblpXSpec="center" w:tblpY="855"/>
        <w:tblW w:w="5016" w:type="pct"/>
        <w:jc w:val="center"/>
        <w:tblLayout w:type="fixed"/>
        <w:tblCellMar>
          <w:left w:w="70" w:type="dxa"/>
          <w:right w:w="70" w:type="dxa"/>
        </w:tblCellMar>
        <w:tblLook w:val="04A0" w:firstRow="1" w:lastRow="0" w:firstColumn="1" w:lastColumn="0" w:noHBand="0" w:noVBand="1"/>
      </w:tblPr>
      <w:tblGrid>
        <w:gridCol w:w="498"/>
        <w:gridCol w:w="1308"/>
        <w:gridCol w:w="2992"/>
        <w:gridCol w:w="660"/>
        <w:gridCol w:w="983"/>
        <w:gridCol w:w="139"/>
        <w:gridCol w:w="670"/>
        <w:gridCol w:w="999"/>
        <w:gridCol w:w="1968"/>
      </w:tblGrid>
      <w:tr w:rsidR="00104CEF" w:rsidRPr="00E977D7" w14:paraId="1E826F51" w14:textId="77777777" w:rsidTr="00141997">
        <w:trPr>
          <w:trHeight w:val="1142"/>
          <w:jc w:val="center"/>
        </w:trPr>
        <w:tc>
          <w:tcPr>
            <w:tcW w:w="5000" w:type="pct"/>
            <w:gridSpan w:val="9"/>
            <w:tcBorders>
              <w:top w:val="single" w:sz="8" w:space="0" w:color="auto"/>
              <w:left w:val="single" w:sz="8" w:space="0" w:color="auto"/>
              <w:bottom w:val="single" w:sz="4" w:space="0" w:color="auto"/>
              <w:right w:val="single" w:sz="8" w:space="0" w:color="auto"/>
            </w:tcBorders>
            <w:shd w:val="clear" w:color="auto" w:fill="auto"/>
            <w:vAlign w:val="center"/>
          </w:tcPr>
          <w:p w14:paraId="294A328F" w14:textId="77777777" w:rsidR="00104CEF" w:rsidRPr="00E977D7" w:rsidRDefault="00104CEF" w:rsidP="00141997">
            <w:pPr>
              <w:jc w:val="center"/>
              <w:rPr>
                <w:b/>
                <w:sz w:val="18"/>
                <w:szCs w:val="18"/>
              </w:rPr>
            </w:pPr>
            <w:r w:rsidRPr="00E977D7">
              <w:rPr>
                <w:sz w:val="18"/>
                <w:szCs w:val="18"/>
              </w:rPr>
              <w:lastRenderedPageBreak/>
              <w:t>Tenendo conto di quanto precisato nel protocollo sociale operativo l'operatore partecipante deve descrivere l'articolazione della propria proposta, avendo cura di esplicitare gli aspetti indicati di seguito.</w:t>
            </w:r>
          </w:p>
        </w:tc>
      </w:tr>
      <w:tr w:rsidR="00104CEF" w:rsidRPr="00E977D7" w14:paraId="2DBB8E84" w14:textId="77777777" w:rsidTr="00141997">
        <w:trPr>
          <w:trHeight w:val="1142"/>
          <w:jc w:val="center"/>
        </w:trPr>
        <w:tc>
          <w:tcPr>
            <w:tcW w:w="884"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0CF54853" w14:textId="77777777" w:rsidR="00104CEF" w:rsidRPr="00E977D7" w:rsidRDefault="00104CEF" w:rsidP="00141997">
            <w:pPr>
              <w:jc w:val="center"/>
              <w:rPr>
                <w:b/>
                <w:sz w:val="18"/>
                <w:szCs w:val="18"/>
              </w:rPr>
            </w:pPr>
            <w:r w:rsidRPr="00E977D7">
              <w:rPr>
                <w:b/>
                <w:sz w:val="18"/>
                <w:szCs w:val="18"/>
              </w:rPr>
              <w:t>N. INDICATORE</w:t>
            </w:r>
          </w:p>
        </w:tc>
        <w:tc>
          <w:tcPr>
            <w:tcW w:w="1464" w:type="pct"/>
            <w:tcBorders>
              <w:top w:val="single" w:sz="8" w:space="0" w:color="auto"/>
              <w:left w:val="nil"/>
              <w:bottom w:val="single" w:sz="4" w:space="0" w:color="auto"/>
              <w:right w:val="single" w:sz="4" w:space="0" w:color="auto"/>
            </w:tcBorders>
            <w:shd w:val="clear" w:color="auto" w:fill="auto"/>
            <w:vAlign w:val="center"/>
            <w:hideMark/>
          </w:tcPr>
          <w:p w14:paraId="38E46016" w14:textId="77777777" w:rsidR="00104CEF" w:rsidRPr="00E977D7" w:rsidRDefault="00104CEF" w:rsidP="00141997">
            <w:pPr>
              <w:jc w:val="center"/>
              <w:rPr>
                <w:b/>
                <w:sz w:val="18"/>
                <w:szCs w:val="18"/>
              </w:rPr>
            </w:pPr>
            <w:r w:rsidRPr="00E977D7">
              <w:rPr>
                <w:b/>
                <w:sz w:val="18"/>
                <w:szCs w:val="18"/>
              </w:rPr>
              <w:t>CRITERI E SUB-CRITERI DI VALUTAZIONE</w:t>
            </w:r>
          </w:p>
        </w:tc>
        <w:tc>
          <w:tcPr>
            <w:tcW w:w="804" w:type="pct"/>
            <w:gridSpan w:val="2"/>
            <w:tcBorders>
              <w:top w:val="single" w:sz="8" w:space="0" w:color="auto"/>
              <w:left w:val="nil"/>
              <w:bottom w:val="single" w:sz="4" w:space="0" w:color="auto"/>
              <w:right w:val="single" w:sz="4" w:space="0" w:color="auto"/>
            </w:tcBorders>
            <w:shd w:val="clear" w:color="auto" w:fill="auto"/>
            <w:vAlign w:val="center"/>
            <w:hideMark/>
          </w:tcPr>
          <w:p w14:paraId="2C46EDDB" w14:textId="77777777" w:rsidR="00104CEF" w:rsidRPr="00E977D7" w:rsidRDefault="00104CEF" w:rsidP="00141997">
            <w:pPr>
              <w:jc w:val="center"/>
              <w:rPr>
                <w:b/>
                <w:sz w:val="18"/>
                <w:szCs w:val="18"/>
              </w:rPr>
            </w:pPr>
            <w:r w:rsidRPr="00E977D7">
              <w:rPr>
                <w:b/>
                <w:sz w:val="18"/>
                <w:szCs w:val="18"/>
              </w:rPr>
              <w:t>TIPOLOGIA CRITERIO/     SUB-CRITERIO</w:t>
            </w:r>
          </w:p>
        </w:tc>
        <w:tc>
          <w:tcPr>
            <w:tcW w:w="885" w:type="pct"/>
            <w:gridSpan w:val="3"/>
            <w:tcBorders>
              <w:top w:val="single" w:sz="8" w:space="0" w:color="auto"/>
              <w:left w:val="nil"/>
              <w:bottom w:val="single" w:sz="4" w:space="0" w:color="auto"/>
              <w:right w:val="single" w:sz="4" w:space="0" w:color="auto"/>
            </w:tcBorders>
            <w:shd w:val="clear" w:color="auto" w:fill="auto"/>
            <w:vAlign w:val="center"/>
            <w:hideMark/>
          </w:tcPr>
          <w:p w14:paraId="381FB770" w14:textId="77777777" w:rsidR="00104CEF" w:rsidRPr="00E977D7" w:rsidRDefault="00104CEF" w:rsidP="00141997">
            <w:pPr>
              <w:jc w:val="center"/>
              <w:rPr>
                <w:b/>
                <w:sz w:val="18"/>
                <w:szCs w:val="18"/>
              </w:rPr>
            </w:pPr>
            <w:r w:rsidRPr="00E977D7">
              <w:rPr>
                <w:b/>
                <w:sz w:val="18"/>
                <w:szCs w:val="18"/>
              </w:rPr>
              <w:t>PUNTEGGIO MAX ATRIBUIBILE</w:t>
            </w:r>
          </w:p>
        </w:tc>
        <w:tc>
          <w:tcPr>
            <w:tcW w:w="963" w:type="pct"/>
            <w:tcBorders>
              <w:top w:val="single" w:sz="8" w:space="0" w:color="auto"/>
              <w:left w:val="nil"/>
              <w:bottom w:val="single" w:sz="4" w:space="0" w:color="auto"/>
              <w:right w:val="single" w:sz="8" w:space="0" w:color="auto"/>
            </w:tcBorders>
            <w:shd w:val="clear" w:color="auto" w:fill="auto"/>
            <w:vAlign w:val="center"/>
            <w:hideMark/>
          </w:tcPr>
          <w:p w14:paraId="33CD051A" w14:textId="77777777" w:rsidR="00104CEF" w:rsidRPr="00E977D7" w:rsidRDefault="00104CEF" w:rsidP="00141997">
            <w:pPr>
              <w:rPr>
                <w:b/>
                <w:sz w:val="18"/>
                <w:szCs w:val="18"/>
              </w:rPr>
            </w:pPr>
            <w:r w:rsidRPr="00E977D7">
              <w:rPr>
                <w:b/>
                <w:sz w:val="18"/>
                <w:szCs w:val="18"/>
              </w:rPr>
              <w:t>MODALITÀ DI ATTRIBUZIONE</w:t>
            </w:r>
          </w:p>
          <w:p w14:paraId="5B497FE0" w14:textId="77777777" w:rsidR="00104CEF" w:rsidRPr="00E977D7" w:rsidRDefault="00104CEF" w:rsidP="00141997">
            <w:pPr>
              <w:rPr>
                <w:b/>
                <w:sz w:val="18"/>
                <w:szCs w:val="18"/>
              </w:rPr>
            </w:pPr>
            <w:r w:rsidRPr="00E977D7">
              <w:rPr>
                <w:b/>
                <w:sz w:val="18"/>
                <w:szCs w:val="18"/>
              </w:rPr>
              <w:t>DEL PUNTEGGIO</w:t>
            </w:r>
          </w:p>
        </w:tc>
      </w:tr>
      <w:tr w:rsidR="00104CEF" w:rsidRPr="00E977D7" w14:paraId="326A0D8D" w14:textId="77777777" w:rsidTr="00141997">
        <w:trPr>
          <w:trHeight w:val="1142"/>
          <w:jc w:val="center"/>
        </w:trPr>
        <w:tc>
          <w:tcPr>
            <w:tcW w:w="884" w:type="pct"/>
            <w:gridSpan w:val="2"/>
            <w:tcBorders>
              <w:top w:val="single" w:sz="8" w:space="0" w:color="auto"/>
              <w:left w:val="single" w:sz="8" w:space="0" w:color="auto"/>
              <w:bottom w:val="single" w:sz="4" w:space="0" w:color="auto"/>
              <w:right w:val="single" w:sz="4" w:space="0" w:color="auto"/>
            </w:tcBorders>
            <w:shd w:val="clear" w:color="auto" w:fill="auto"/>
            <w:vAlign w:val="center"/>
          </w:tcPr>
          <w:p w14:paraId="0F572523" w14:textId="77777777" w:rsidR="00104CEF" w:rsidRPr="00E977D7" w:rsidRDefault="00104CEF" w:rsidP="00141997">
            <w:pPr>
              <w:jc w:val="center"/>
              <w:rPr>
                <w:b/>
                <w:sz w:val="18"/>
                <w:szCs w:val="18"/>
              </w:rPr>
            </w:pPr>
            <w:r w:rsidRPr="00E977D7">
              <w:rPr>
                <w:b/>
                <w:sz w:val="18"/>
                <w:szCs w:val="18"/>
              </w:rPr>
              <w:t>1</w:t>
            </w:r>
          </w:p>
        </w:tc>
        <w:tc>
          <w:tcPr>
            <w:tcW w:w="2268" w:type="pct"/>
            <w:gridSpan w:val="3"/>
            <w:tcBorders>
              <w:top w:val="single" w:sz="8" w:space="0" w:color="auto"/>
              <w:left w:val="nil"/>
              <w:bottom w:val="single" w:sz="4" w:space="0" w:color="auto"/>
              <w:right w:val="single" w:sz="4" w:space="0" w:color="auto"/>
            </w:tcBorders>
            <w:shd w:val="clear" w:color="auto" w:fill="auto"/>
            <w:vAlign w:val="center"/>
          </w:tcPr>
          <w:p w14:paraId="1D38789F" w14:textId="77777777" w:rsidR="00104CEF" w:rsidRPr="00E977D7" w:rsidRDefault="00104CEF" w:rsidP="00141997">
            <w:pPr>
              <w:jc w:val="center"/>
              <w:rPr>
                <w:b/>
                <w:sz w:val="18"/>
                <w:szCs w:val="18"/>
              </w:rPr>
            </w:pPr>
            <w:r w:rsidRPr="00E977D7">
              <w:rPr>
                <w:b/>
                <w:sz w:val="18"/>
                <w:szCs w:val="18"/>
              </w:rPr>
              <w:t>QUALITÀ DEL MODELLO AZIENDALE DI INSERIMENTO E INTEGRAZIONE</w:t>
            </w:r>
          </w:p>
        </w:tc>
        <w:tc>
          <w:tcPr>
            <w:tcW w:w="885" w:type="pct"/>
            <w:gridSpan w:val="3"/>
            <w:tcBorders>
              <w:top w:val="single" w:sz="8" w:space="0" w:color="auto"/>
              <w:left w:val="nil"/>
              <w:bottom w:val="single" w:sz="4" w:space="0" w:color="auto"/>
              <w:right w:val="single" w:sz="4" w:space="0" w:color="auto"/>
            </w:tcBorders>
            <w:shd w:val="clear" w:color="auto" w:fill="auto"/>
            <w:vAlign w:val="center"/>
          </w:tcPr>
          <w:p w14:paraId="1A783B7D" w14:textId="5B1C12AB" w:rsidR="00104CEF" w:rsidRPr="00E977D7" w:rsidRDefault="00104CEF" w:rsidP="00141997">
            <w:pPr>
              <w:jc w:val="center"/>
              <w:rPr>
                <w:b/>
                <w:sz w:val="18"/>
                <w:szCs w:val="18"/>
              </w:rPr>
            </w:pPr>
            <w:r w:rsidRPr="00E977D7">
              <w:rPr>
                <w:b/>
                <w:sz w:val="18"/>
                <w:szCs w:val="18"/>
              </w:rPr>
              <w:t>1</w:t>
            </w:r>
            <w:r w:rsidR="00FD34FB" w:rsidRPr="00E977D7">
              <w:rPr>
                <w:b/>
                <w:sz w:val="18"/>
                <w:szCs w:val="18"/>
              </w:rPr>
              <w:t>7</w:t>
            </w:r>
            <w:r w:rsidRPr="00E977D7">
              <w:rPr>
                <w:b/>
                <w:sz w:val="18"/>
                <w:szCs w:val="18"/>
              </w:rPr>
              <w:t>,00</w:t>
            </w:r>
          </w:p>
        </w:tc>
        <w:tc>
          <w:tcPr>
            <w:tcW w:w="963" w:type="pct"/>
            <w:tcBorders>
              <w:top w:val="single" w:sz="8" w:space="0" w:color="auto"/>
              <w:left w:val="nil"/>
              <w:bottom w:val="single" w:sz="4" w:space="0" w:color="auto"/>
              <w:right w:val="single" w:sz="8" w:space="0" w:color="auto"/>
            </w:tcBorders>
            <w:shd w:val="clear" w:color="auto" w:fill="auto"/>
            <w:vAlign w:val="center"/>
          </w:tcPr>
          <w:p w14:paraId="118EE814" w14:textId="57AAC70D" w:rsidR="00104CEF" w:rsidRPr="00E977D7" w:rsidRDefault="00FD34FB" w:rsidP="00141997">
            <w:pPr>
              <w:jc w:val="center"/>
              <w:rPr>
                <w:b/>
                <w:sz w:val="18"/>
                <w:szCs w:val="18"/>
              </w:rPr>
            </w:pPr>
            <w:r w:rsidRPr="00E977D7">
              <w:rPr>
                <w:b/>
                <w:sz w:val="18"/>
                <w:szCs w:val="18"/>
              </w:rPr>
              <w:t xml:space="preserve">Punteggio minimo </w:t>
            </w:r>
            <w:r w:rsidR="00972456">
              <w:rPr>
                <w:b/>
                <w:sz w:val="18"/>
                <w:szCs w:val="18"/>
              </w:rPr>
              <w:t>8</w:t>
            </w:r>
            <w:r w:rsidR="00104CEF" w:rsidRPr="00E977D7">
              <w:rPr>
                <w:b/>
                <w:sz w:val="18"/>
                <w:szCs w:val="18"/>
              </w:rPr>
              <w:t>,00</w:t>
            </w:r>
          </w:p>
        </w:tc>
      </w:tr>
      <w:tr w:rsidR="00104CEF" w:rsidRPr="00E977D7" w14:paraId="0DF54BA6" w14:textId="77777777" w:rsidTr="00141997">
        <w:trPr>
          <w:trHeight w:val="1165"/>
          <w:jc w:val="center"/>
        </w:trPr>
        <w:tc>
          <w:tcPr>
            <w:tcW w:w="884"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9969C3C" w14:textId="77777777" w:rsidR="00104CEF" w:rsidRPr="00E977D7" w:rsidRDefault="00104CEF" w:rsidP="00141997">
            <w:pPr>
              <w:jc w:val="center"/>
              <w:rPr>
                <w:sz w:val="18"/>
                <w:szCs w:val="18"/>
              </w:rPr>
            </w:pPr>
            <w:r w:rsidRPr="00E977D7">
              <w:rPr>
                <w:sz w:val="18"/>
                <w:szCs w:val="18"/>
              </w:rPr>
              <w:t>1.1.</w:t>
            </w:r>
          </w:p>
        </w:tc>
        <w:tc>
          <w:tcPr>
            <w:tcW w:w="1464" w:type="pct"/>
            <w:tcBorders>
              <w:top w:val="single" w:sz="4" w:space="0" w:color="auto"/>
              <w:left w:val="nil"/>
              <w:bottom w:val="single" w:sz="4" w:space="0" w:color="auto"/>
              <w:right w:val="single" w:sz="4" w:space="0" w:color="auto"/>
            </w:tcBorders>
            <w:shd w:val="clear" w:color="auto" w:fill="auto"/>
            <w:vAlign w:val="center"/>
            <w:hideMark/>
          </w:tcPr>
          <w:p w14:paraId="5A534600" w14:textId="77777777" w:rsidR="00972456" w:rsidRPr="00972456" w:rsidRDefault="00972456" w:rsidP="00972456">
            <w:pPr>
              <w:rPr>
                <w:rFonts w:eastAsia="Century Gothic"/>
                <w:bCs/>
                <w:sz w:val="18"/>
                <w:szCs w:val="18"/>
              </w:rPr>
            </w:pPr>
            <w:r w:rsidRPr="00972456">
              <w:rPr>
                <w:rFonts w:eastAsia="Century Gothic"/>
                <w:bCs/>
                <w:sz w:val="18"/>
                <w:szCs w:val="18"/>
              </w:rPr>
              <w:t xml:space="preserve">PROCESSO DI INDIVIDUAZIONE E SELEZIONE DEL PERSONALE SVANTAGGIATO: </w:t>
            </w:r>
          </w:p>
          <w:p w14:paraId="47B148AA" w14:textId="77777777" w:rsidR="00972456" w:rsidRPr="00972456" w:rsidRDefault="00972456" w:rsidP="00972456">
            <w:pPr>
              <w:jc w:val="both"/>
              <w:rPr>
                <w:rFonts w:eastAsia="Century Gothic"/>
                <w:bCs/>
                <w:sz w:val="18"/>
                <w:szCs w:val="18"/>
              </w:rPr>
            </w:pPr>
            <w:r w:rsidRPr="00972456">
              <w:rPr>
                <w:rFonts w:eastAsia="Century Gothic"/>
                <w:bCs/>
                <w:sz w:val="18"/>
                <w:szCs w:val="18"/>
              </w:rPr>
              <w:t>Si richiede al concorrente di descrivere il PROCESSO DI INDIVIDUAZIONE E SELEZIONE DEL PERSONALE SVANTAGGIATO, specificando:</w:t>
            </w:r>
          </w:p>
          <w:p w14:paraId="773D735A" w14:textId="77777777" w:rsidR="00972456" w:rsidRPr="00972456" w:rsidRDefault="00972456" w:rsidP="006218AD">
            <w:pPr>
              <w:pStyle w:val="Paragrafoelenco"/>
              <w:numPr>
                <w:ilvl w:val="0"/>
                <w:numId w:val="168"/>
              </w:numPr>
              <w:suppressAutoHyphens w:val="0"/>
              <w:autoSpaceDN/>
              <w:spacing w:after="160" w:line="256" w:lineRule="auto"/>
              <w:contextualSpacing/>
              <w:textAlignment w:val="auto"/>
              <w:rPr>
                <w:rFonts w:eastAsia="Century Gothic" w:cs="Times New Roman"/>
                <w:bCs/>
                <w:sz w:val="18"/>
                <w:szCs w:val="18"/>
              </w:rPr>
            </w:pPr>
            <w:r w:rsidRPr="00972456">
              <w:rPr>
                <w:rFonts w:eastAsia="Century Gothic" w:cs="Times New Roman"/>
                <w:bCs/>
                <w:sz w:val="18"/>
                <w:szCs w:val="18"/>
              </w:rPr>
              <w:t>MODALITA’ e FASI OPERATIVE del MODELLO di PERCORSO DI INSERIMENTO;</w:t>
            </w:r>
          </w:p>
          <w:p w14:paraId="11F4849D" w14:textId="0B7F3C7C" w:rsidR="00104CEF" w:rsidRPr="00934A0D" w:rsidRDefault="00972456" w:rsidP="006218AD">
            <w:pPr>
              <w:pStyle w:val="Paragrafoelenco"/>
              <w:numPr>
                <w:ilvl w:val="0"/>
                <w:numId w:val="168"/>
              </w:numPr>
              <w:ind w:left="668" w:hanging="567"/>
              <w:jc w:val="center"/>
              <w:rPr>
                <w:sz w:val="18"/>
                <w:szCs w:val="18"/>
              </w:rPr>
            </w:pPr>
            <w:r w:rsidRPr="00934A0D">
              <w:rPr>
                <w:rFonts w:eastAsia="Century Gothic"/>
                <w:bCs/>
                <w:sz w:val="18"/>
                <w:szCs w:val="18"/>
              </w:rPr>
              <w:t>COSTRUZIONE DEL PROGETTO PERSONALIZZATO (come si giunge alla definizione ed alla condivisione dello stesso).</w:t>
            </w:r>
          </w:p>
        </w:tc>
        <w:tc>
          <w:tcPr>
            <w:tcW w:w="804" w:type="pct"/>
            <w:gridSpan w:val="2"/>
            <w:tcBorders>
              <w:top w:val="single" w:sz="4" w:space="0" w:color="auto"/>
              <w:left w:val="nil"/>
              <w:bottom w:val="single" w:sz="4" w:space="0" w:color="auto"/>
              <w:right w:val="single" w:sz="4" w:space="0" w:color="auto"/>
            </w:tcBorders>
            <w:shd w:val="clear" w:color="auto" w:fill="auto"/>
            <w:vAlign w:val="center"/>
            <w:hideMark/>
          </w:tcPr>
          <w:p w14:paraId="6C903434" w14:textId="77777777" w:rsidR="00104CEF" w:rsidRPr="00E977D7" w:rsidRDefault="00104CEF" w:rsidP="00141997">
            <w:pPr>
              <w:jc w:val="center"/>
              <w:rPr>
                <w:sz w:val="18"/>
                <w:szCs w:val="18"/>
              </w:rPr>
            </w:pPr>
            <w:r w:rsidRPr="00E977D7">
              <w:rPr>
                <w:sz w:val="18"/>
                <w:szCs w:val="18"/>
              </w:rPr>
              <w:t>QL</w:t>
            </w:r>
          </w:p>
        </w:tc>
        <w:tc>
          <w:tcPr>
            <w:tcW w:w="885" w:type="pct"/>
            <w:gridSpan w:val="3"/>
            <w:tcBorders>
              <w:top w:val="single" w:sz="4" w:space="0" w:color="auto"/>
              <w:left w:val="nil"/>
              <w:bottom w:val="single" w:sz="4" w:space="0" w:color="auto"/>
              <w:right w:val="nil"/>
            </w:tcBorders>
            <w:shd w:val="clear" w:color="auto" w:fill="auto"/>
            <w:vAlign w:val="center"/>
            <w:hideMark/>
          </w:tcPr>
          <w:p w14:paraId="732F9F6E" w14:textId="77777777" w:rsidR="00104CEF" w:rsidRPr="00E977D7" w:rsidRDefault="00104CEF" w:rsidP="00141997">
            <w:pPr>
              <w:jc w:val="center"/>
              <w:rPr>
                <w:sz w:val="18"/>
                <w:szCs w:val="18"/>
              </w:rPr>
            </w:pPr>
            <w:r w:rsidRPr="00E977D7">
              <w:rPr>
                <w:sz w:val="18"/>
                <w:szCs w:val="18"/>
              </w:rPr>
              <w:t>5,00</w:t>
            </w:r>
          </w:p>
        </w:tc>
        <w:tc>
          <w:tcPr>
            <w:tcW w:w="963"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0504386C" w14:textId="10840609" w:rsidR="00104CEF" w:rsidRPr="00E977D7" w:rsidRDefault="00104CEF" w:rsidP="00CB59E5">
            <w:pPr>
              <w:jc w:val="both"/>
              <w:rPr>
                <w:sz w:val="18"/>
                <w:szCs w:val="18"/>
              </w:rPr>
            </w:pPr>
            <w:r w:rsidRPr="00CB59E5">
              <w:rPr>
                <w:b/>
                <w:bCs/>
                <w:sz w:val="18"/>
                <w:szCs w:val="18"/>
              </w:rPr>
              <w:t>da 0 a 5,00 punti</w:t>
            </w:r>
            <w:r w:rsidRPr="00E977D7">
              <w:rPr>
                <w:sz w:val="18"/>
                <w:szCs w:val="18"/>
              </w:rPr>
              <w:t xml:space="preserve"> attribuiti a discrezione della commissione nel rispetto delle modalità previste dal disciplinare di gara. In particolare, con riferimento al presente criterio terrà conto della completezza e della coerenza dell'articolazione proposta.</w:t>
            </w:r>
          </w:p>
        </w:tc>
      </w:tr>
      <w:tr w:rsidR="00104CEF" w:rsidRPr="00E977D7" w14:paraId="687C085A" w14:textId="77777777" w:rsidTr="00141997">
        <w:trPr>
          <w:trHeight w:val="1666"/>
          <w:jc w:val="center"/>
        </w:trPr>
        <w:tc>
          <w:tcPr>
            <w:tcW w:w="88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63CC90" w14:textId="77777777" w:rsidR="00104CEF" w:rsidRPr="00E977D7" w:rsidRDefault="00104CEF" w:rsidP="00141997">
            <w:pPr>
              <w:jc w:val="center"/>
              <w:rPr>
                <w:sz w:val="18"/>
                <w:szCs w:val="18"/>
              </w:rPr>
            </w:pPr>
            <w:r w:rsidRPr="00E977D7">
              <w:rPr>
                <w:sz w:val="18"/>
                <w:szCs w:val="18"/>
              </w:rPr>
              <w:t>1.2</w:t>
            </w:r>
          </w:p>
        </w:tc>
        <w:tc>
          <w:tcPr>
            <w:tcW w:w="2268" w:type="pct"/>
            <w:gridSpan w:val="3"/>
            <w:tcBorders>
              <w:top w:val="single" w:sz="4" w:space="0" w:color="auto"/>
              <w:left w:val="nil"/>
              <w:bottom w:val="single" w:sz="4" w:space="0" w:color="auto"/>
              <w:right w:val="single" w:sz="4" w:space="0" w:color="auto"/>
            </w:tcBorders>
            <w:shd w:val="clear" w:color="auto" w:fill="auto"/>
            <w:vAlign w:val="center"/>
          </w:tcPr>
          <w:p w14:paraId="0DAB7F11" w14:textId="77777777" w:rsidR="00104CEF" w:rsidRPr="00E977D7" w:rsidRDefault="00104CEF" w:rsidP="00141997">
            <w:pPr>
              <w:jc w:val="center"/>
              <w:rPr>
                <w:sz w:val="18"/>
                <w:szCs w:val="18"/>
              </w:rPr>
            </w:pPr>
            <w:r w:rsidRPr="00E977D7">
              <w:rPr>
                <w:sz w:val="18"/>
                <w:szCs w:val="18"/>
              </w:rPr>
              <w:t>Organigramma, completo di quantità, ruoli e funzioni, della struttura di coordinamento e gestione, anche operativa, del modello di inserimento proposto.</w:t>
            </w:r>
          </w:p>
        </w:tc>
        <w:tc>
          <w:tcPr>
            <w:tcW w:w="885" w:type="pct"/>
            <w:gridSpan w:val="3"/>
            <w:tcBorders>
              <w:top w:val="single" w:sz="4" w:space="0" w:color="auto"/>
              <w:left w:val="nil"/>
              <w:bottom w:val="single" w:sz="4" w:space="0" w:color="auto"/>
              <w:right w:val="nil"/>
            </w:tcBorders>
            <w:shd w:val="clear" w:color="auto" w:fill="auto"/>
            <w:vAlign w:val="center"/>
          </w:tcPr>
          <w:p w14:paraId="07365EFC" w14:textId="5F2F450C" w:rsidR="00104CEF" w:rsidRPr="00E977D7" w:rsidRDefault="00FD34FB" w:rsidP="00141997">
            <w:pPr>
              <w:jc w:val="center"/>
              <w:rPr>
                <w:sz w:val="18"/>
                <w:szCs w:val="18"/>
              </w:rPr>
            </w:pPr>
            <w:r w:rsidRPr="00E977D7">
              <w:rPr>
                <w:sz w:val="18"/>
                <w:szCs w:val="18"/>
              </w:rPr>
              <w:t>4,0</w:t>
            </w:r>
            <w:r w:rsidR="00104CEF" w:rsidRPr="00E977D7">
              <w:rPr>
                <w:sz w:val="18"/>
                <w:szCs w:val="18"/>
              </w:rPr>
              <w:t>0</w:t>
            </w:r>
          </w:p>
        </w:tc>
        <w:tc>
          <w:tcPr>
            <w:tcW w:w="963" w:type="pct"/>
            <w:tcBorders>
              <w:top w:val="single" w:sz="4" w:space="0" w:color="auto"/>
              <w:left w:val="single" w:sz="4" w:space="0" w:color="auto"/>
              <w:bottom w:val="single" w:sz="4" w:space="0" w:color="auto"/>
              <w:right w:val="single" w:sz="4" w:space="0" w:color="auto"/>
            </w:tcBorders>
            <w:shd w:val="clear" w:color="auto" w:fill="auto"/>
            <w:vAlign w:val="center"/>
          </w:tcPr>
          <w:p w14:paraId="4BE698AD" w14:textId="77777777" w:rsidR="00104CEF" w:rsidRPr="00E977D7" w:rsidRDefault="00104CEF" w:rsidP="00141997">
            <w:pPr>
              <w:jc w:val="center"/>
              <w:rPr>
                <w:sz w:val="18"/>
                <w:szCs w:val="18"/>
              </w:rPr>
            </w:pPr>
          </w:p>
        </w:tc>
      </w:tr>
      <w:tr w:rsidR="00104CEF" w:rsidRPr="00E977D7" w14:paraId="24092540" w14:textId="77777777" w:rsidTr="00141997">
        <w:trPr>
          <w:trHeight w:val="1666"/>
          <w:jc w:val="center"/>
        </w:trPr>
        <w:tc>
          <w:tcPr>
            <w:tcW w:w="884" w:type="pct"/>
            <w:gridSpan w:val="2"/>
            <w:tcBorders>
              <w:top w:val="single" w:sz="4" w:space="0" w:color="auto"/>
              <w:left w:val="single" w:sz="8" w:space="0" w:color="auto"/>
              <w:right w:val="single" w:sz="4" w:space="0" w:color="auto"/>
            </w:tcBorders>
            <w:shd w:val="clear" w:color="auto" w:fill="auto"/>
            <w:vAlign w:val="center"/>
          </w:tcPr>
          <w:p w14:paraId="795946EC" w14:textId="77777777" w:rsidR="00104CEF" w:rsidRPr="00E977D7" w:rsidRDefault="00104CEF" w:rsidP="00141997">
            <w:pPr>
              <w:jc w:val="center"/>
              <w:rPr>
                <w:sz w:val="18"/>
                <w:szCs w:val="18"/>
              </w:rPr>
            </w:pPr>
            <w:r w:rsidRPr="00E977D7">
              <w:rPr>
                <w:sz w:val="18"/>
                <w:szCs w:val="18"/>
              </w:rPr>
              <w:t>a</w:t>
            </w:r>
          </w:p>
        </w:tc>
        <w:tc>
          <w:tcPr>
            <w:tcW w:w="1464" w:type="pct"/>
            <w:tcBorders>
              <w:top w:val="single" w:sz="4" w:space="0" w:color="auto"/>
              <w:left w:val="nil"/>
              <w:bottom w:val="single" w:sz="4" w:space="0" w:color="auto"/>
              <w:right w:val="single" w:sz="4" w:space="0" w:color="auto"/>
            </w:tcBorders>
            <w:shd w:val="clear" w:color="auto" w:fill="auto"/>
            <w:vAlign w:val="center"/>
          </w:tcPr>
          <w:p w14:paraId="122C9358" w14:textId="5A0B7DE8" w:rsidR="007D2373" w:rsidRPr="007D2373" w:rsidRDefault="007D2373" w:rsidP="007D2373">
            <w:pPr>
              <w:jc w:val="center"/>
              <w:rPr>
                <w:rFonts w:eastAsia="Century Gothic"/>
                <w:sz w:val="18"/>
                <w:szCs w:val="18"/>
              </w:rPr>
            </w:pPr>
            <w:r w:rsidRPr="007D2373">
              <w:rPr>
                <w:rFonts w:eastAsia="Century Gothic"/>
                <w:sz w:val="18"/>
                <w:szCs w:val="18"/>
              </w:rPr>
              <w:t xml:space="preserve">MISURA DELLA PRESENZA DEL RESPONSABILE SOCIALE nell’anno </w:t>
            </w:r>
            <w:r w:rsidR="00975C77" w:rsidRPr="00975C77">
              <w:rPr>
                <w:rFonts w:eastAsia="Century Gothic"/>
                <w:sz w:val="18"/>
                <w:szCs w:val="18"/>
              </w:rPr>
              <w:t>precedente a quello di pubblicazione del bando di gara</w:t>
            </w:r>
            <w:r w:rsidR="00975C77" w:rsidRPr="007D2373">
              <w:rPr>
                <w:rFonts w:eastAsia="Century Gothic"/>
                <w:sz w:val="18"/>
                <w:szCs w:val="18"/>
              </w:rPr>
              <w:t xml:space="preserve"> </w:t>
            </w:r>
            <w:r w:rsidRPr="007D2373">
              <w:rPr>
                <w:rFonts w:eastAsia="Century Gothic"/>
                <w:sz w:val="18"/>
                <w:szCs w:val="18"/>
              </w:rPr>
              <w:t xml:space="preserve">(considerando l’organico aziendale al 31.12): </w:t>
            </w:r>
          </w:p>
          <w:p w14:paraId="7102D0F4" w14:textId="25730C73" w:rsidR="00104CEF" w:rsidRPr="00E977D7" w:rsidRDefault="007D2373" w:rsidP="007D2373">
            <w:pPr>
              <w:jc w:val="center"/>
              <w:rPr>
                <w:sz w:val="18"/>
                <w:szCs w:val="18"/>
              </w:rPr>
            </w:pPr>
            <w:r w:rsidRPr="007D2373">
              <w:rPr>
                <w:rFonts w:eastAsia="Century Gothic"/>
                <w:sz w:val="18"/>
                <w:szCs w:val="18"/>
              </w:rPr>
              <w:t>Si richiede al concorrente di RAPPORTARE le ore contrattuali annue del totale dei soggetti svantaggiati con le ore contrattuali annue del/i RESPONSABILE/I SOCIALE/I.</w:t>
            </w:r>
          </w:p>
        </w:tc>
        <w:tc>
          <w:tcPr>
            <w:tcW w:w="804" w:type="pct"/>
            <w:gridSpan w:val="2"/>
            <w:tcBorders>
              <w:top w:val="single" w:sz="4" w:space="0" w:color="auto"/>
              <w:left w:val="nil"/>
              <w:bottom w:val="nil"/>
              <w:right w:val="single" w:sz="4" w:space="0" w:color="auto"/>
            </w:tcBorders>
            <w:shd w:val="clear" w:color="auto" w:fill="auto"/>
            <w:vAlign w:val="center"/>
          </w:tcPr>
          <w:p w14:paraId="14171F33" w14:textId="77777777" w:rsidR="00104CEF" w:rsidRPr="00E977D7" w:rsidRDefault="00104CEF" w:rsidP="00141997">
            <w:pPr>
              <w:jc w:val="center"/>
              <w:rPr>
                <w:sz w:val="18"/>
                <w:szCs w:val="18"/>
              </w:rPr>
            </w:pPr>
            <w:r w:rsidRPr="00E977D7">
              <w:rPr>
                <w:sz w:val="18"/>
                <w:szCs w:val="18"/>
              </w:rPr>
              <w:t>QN</w:t>
            </w:r>
          </w:p>
        </w:tc>
        <w:tc>
          <w:tcPr>
            <w:tcW w:w="885" w:type="pct"/>
            <w:gridSpan w:val="3"/>
            <w:tcBorders>
              <w:top w:val="single" w:sz="4" w:space="0" w:color="auto"/>
              <w:left w:val="nil"/>
              <w:bottom w:val="single" w:sz="4" w:space="0" w:color="auto"/>
              <w:right w:val="nil"/>
            </w:tcBorders>
            <w:shd w:val="clear" w:color="auto" w:fill="auto"/>
            <w:vAlign w:val="center"/>
          </w:tcPr>
          <w:p w14:paraId="5614930F" w14:textId="43A059FD" w:rsidR="00104CEF" w:rsidRPr="00E977D7" w:rsidRDefault="00FD34FB" w:rsidP="00141997">
            <w:pPr>
              <w:jc w:val="center"/>
              <w:rPr>
                <w:sz w:val="18"/>
                <w:szCs w:val="18"/>
              </w:rPr>
            </w:pPr>
            <w:r w:rsidRPr="00E977D7">
              <w:rPr>
                <w:sz w:val="18"/>
                <w:szCs w:val="18"/>
              </w:rPr>
              <w:t>2,5</w:t>
            </w:r>
            <w:r w:rsidR="00104CEF" w:rsidRPr="00E977D7">
              <w:rPr>
                <w:sz w:val="18"/>
                <w:szCs w:val="18"/>
              </w:rPr>
              <w:t>0</w:t>
            </w:r>
          </w:p>
        </w:tc>
        <w:tc>
          <w:tcPr>
            <w:tcW w:w="963" w:type="pct"/>
            <w:tcBorders>
              <w:top w:val="single" w:sz="4" w:space="0" w:color="auto"/>
              <w:left w:val="single" w:sz="4" w:space="0" w:color="auto"/>
              <w:bottom w:val="single" w:sz="4" w:space="0" w:color="auto"/>
              <w:right w:val="single" w:sz="8" w:space="0" w:color="auto"/>
            </w:tcBorders>
            <w:shd w:val="clear" w:color="auto" w:fill="auto"/>
            <w:vAlign w:val="center"/>
          </w:tcPr>
          <w:p w14:paraId="6E5A94BE" w14:textId="48DB6521" w:rsidR="00104CEF" w:rsidRPr="00E977D7" w:rsidRDefault="00E977D7" w:rsidP="00CB59E5">
            <w:pPr>
              <w:jc w:val="both"/>
              <w:rPr>
                <w:sz w:val="18"/>
                <w:szCs w:val="18"/>
              </w:rPr>
            </w:pPr>
            <w:r w:rsidRPr="00CB59E5">
              <w:rPr>
                <w:b/>
                <w:bCs/>
                <w:sz w:val="18"/>
                <w:szCs w:val="18"/>
              </w:rPr>
              <w:t>da 0 a 2,5</w:t>
            </w:r>
            <w:r w:rsidR="00104CEF" w:rsidRPr="00CB59E5">
              <w:rPr>
                <w:b/>
                <w:bCs/>
                <w:sz w:val="18"/>
                <w:szCs w:val="18"/>
              </w:rPr>
              <w:t>0 punti</w:t>
            </w:r>
            <w:r w:rsidR="00104CEF" w:rsidRPr="00CB59E5">
              <w:rPr>
                <w:sz w:val="18"/>
                <w:szCs w:val="18"/>
              </w:rPr>
              <w:t xml:space="preserve"> </w:t>
            </w:r>
            <w:r w:rsidR="00104CEF" w:rsidRPr="00E977D7">
              <w:rPr>
                <w:sz w:val="18"/>
                <w:szCs w:val="18"/>
              </w:rPr>
              <w:t>assegnati in modo inversamente proporzionale in base all'indice del rapporto ore svantaggiati/ore responsabile sociale. Il punteggio più alto sarà attribuito all'indice più basso</w:t>
            </w:r>
            <w:r w:rsidR="007D2373">
              <w:rPr>
                <w:sz w:val="18"/>
                <w:szCs w:val="18"/>
              </w:rPr>
              <w:t xml:space="preserve">. </w:t>
            </w:r>
            <w:r w:rsidR="007D2373" w:rsidRPr="007D2373">
              <w:rPr>
                <w:rFonts w:eastAsia="Century Gothic"/>
                <w:sz w:val="18"/>
                <w:szCs w:val="18"/>
              </w:rPr>
              <w:t xml:space="preserve">Per il Calcolo dell’indice del rapporto oggetto di valutazione si rimanda al </w:t>
            </w:r>
            <w:r w:rsidR="007D2373" w:rsidRPr="007D2373">
              <w:rPr>
                <w:rFonts w:eastAsia="Century Gothic"/>
                <w:i/>
                <w:sz w:val="18"/>
                <w:szCs w:val="18"/>
              </w:rPr>
              <w:t>Tool</w:t>
            </w:r>
            <w:r w:rsidR="007D2373" w:rsidRPr="007D2373">
              <w:rPr>
                <w:rFonts w:eastAsia="Century Gothic"/>
                <w:sz w:val="18"/>
                <w:szCs w:val="18"/>
              </w:rPr>
              <w:t xml:space="preserve"> di calcolo a supporto.</w:t>
            </w:r>
            <w:r w:rsidR="00104CEF" w:rsidRPr="00E977D7">
              <w:rPr>
                <w:sz w:val="18"/>
                <w:szCs w:val="18"/>
              </w:rPr>
              <w:t xml:space="preserve"> </w:t>
            </w:r>
          </w:p>
        </w:tc>
      </w:tr>
      <w:tr w:rsidR="00104CEF" w:rsidRPr="00E977D7" w14:paraId="3A600221" w14:textId="77777777" w:rsidTr="00141997">
        <w:trPr>
          <w:trHeight w:val="1666"/>
          <w:jc w:val="center"/>
        </w:trPr>
        <w:tc>
          <w:tcPr>
            <w:tcW w:w="884" w:type="pct"/>
            <w:gridSpan w:val="2"/>
            <w:tcBorders>
              <w:left w:val="single" w:sz="8" w:space="0" w:color="auto"/>
              <w:bottom w:val="single" w:sz="4" w:space="0" w:color="auto"/>
              <w:right w:val="single" w:sz="4" w:space="0" w:color="auto"/>
            </w:tcBorders>
            <w:shd w:val="clear" w:color="auto" w:fill="auto"/>
            <w:vAlign w:val="center"/>
          </w:tcPr>
          <w:p w14:paraId="0DE6D534" w14:textId="77777777" w:rsidR="00104CEF" w:rsidRPr="00E977D7" w:rsidRDefault="00104CEF" w:rsidP="00141997">
            <w:pPr>
              <w:jc w:val="center"/>
              <w:rPr>
                <w:sz w:val="18"/>
                <w:szCs w:val="18"/>
              </w:rPr>
            </w:pPr>
            <w:r w:rsidRPr="00E977D7">
              <w:rPr>
                <w:sz w:val="18"/>
                <w:szCs w:val="18"/>
              </w:rPr>
              <w:lastRenderedPageBreak/>
              <w:t>b</w:t>
            </w:r>
          </w:p>
        </w:tc>
        <w:tc>
          <w:tcPr>
            <w:tcW w:w="1464" w:type="pct"/>
            <w:tcBorders>
              <w:top w:val="single" w:sz="4" w:space="0" w:color="auto"/>
              <w:left w:val="nil"/>
              <w:bottom w:val="single" w:sz="4" w:space="0" w:color="auto"/>
              <w:right w:val="single" w:sz="4" w:space="0" w:color="auto"/>
            </w:tcBorders>
            <w:shd w:val="clear" w:color="auto" w:fill="auto"/>
            <w:vAlign w:val="center"/>
          </w:tcPr>
          <w:p w14:paraId="369CDEFD" w14:textId="6772F384" w:rsidR="00455C0D" w:rsidRPr="0096669A" w:rsidRDefault="00455C0D" w:rsidP="00455C0D">
            <w:pPr>
              <w:jc w:val="both"/>
              <w:rPr>
                <w:rFonts w:eastAsia="Century Gothic"/>
                <w:sz w:val="18"/>
                <w:szCs w:val="18"/>
              </w:rPr>
            </w:pPr>
            <w:r w:rsidRPr="00455C0D">
              <w:rPr>
                <w:rFonts w:eastAsia="Century Gothic"/>
                <w:sz w:val="18"/>
                <w:szCs w:val="18"/>
              </w:rPr>
              <w:t xml:space="preserve">MISURA DELLA PRESENZA DEL TUTOR DELL’INSERIMENTO </w:t>
            </w:r>
            <w:r w:rsidRPr="0096669A">
              <w:rPr>
                <w:rFonts w:eastAsia="Century Gothic"/>
                <w:sz w:val="18"/>
                <w:szCs w:val="18"/>
              </w:rPr>
              <w:t xml:space="preserve">nell’anno </w:t>
            </w:r>
            <w:r w:rsidR="0096669A" w:rsidRPr="0096669A">
              <w:rPr>
                <w:rFonts w:eastAsia="Century Gothic"/>
                <w:sz w:val="18"/>
                <w:szCs w:val="18"/>
              </w:rPr>
              <w:t xml:space="preserve">precedente a quello di pubblicazione del bando di gara </w:t>
            </w:r>
            <w:r w:rsidRPr="0096669A">
              <w:rPr>
                <w:rFonts w:eastAsia="Century Gothic"/>
                <w:sz w:val="18"/>
                <w:szCs w:val="18"/>
              </w:rPr>
              <w:t>(considerando l’organico aziendale al 31.12):</w:t>
            </w:r>
          </w:p>
          <w:p w14:paraId="6AFFFED4" w14:textId="3D8E91AA" w:rsidR="00455C0D" w:rsidRPr="00455C0D" w:rsidRDefault="00455C0D" w:rsidP="00455C0D">
            <w:pPr>
              <w:jc w:val="both"/>
              <w:rPr>
                <w:rFonts w:eastAsia="Century Gothic"/>
                <w:sz w:val="18"/>
                <w:szCs w:val="18"/>
              </w:rPr>
            </w:pPr>
            <w:r w:rsidRPr="00455C0D">
              <w:rPr>
                <w:rFonts w:eastAsia="Century Gothic"/>
                <w:sz w:val="18"/>
                <w:szCs w:val="18"/>
              </w:rPr>
              <w:t>Si richiede al concorrente di RAPPORTARE le ore contrattuali annue del totale dei soggetti svantaggiati con le ore contrattuali annue del/i TUTOR DELL’INSERIMENTO.</w:t>
            </w:r>
          </w:p>
          <w:p w14:paraId="6B8DF445" w14:textId="39561628" w:rsidR="00104CEF" w:rsidRPr="00455C0D" w:rsidRDefault="00104CEF" w:rsidP="00141997">
            <w:pPr>
              <w:jc w:val="center"/>
              <w:rPr>
                <w:sz w:val="18"/>
                <w:szCs w:val="18"/>
              </w:rPr>
            </w:pPr>
          </w:p>
        </w:tc>
        <w:tc>
          <w:tcPr>
            <w:tcW w:w="804" w:type="pct"/>
            <w:gridSpan w:val="2"/>
            <w:tcBorders>
              <w:top w:val="single" w:sz="4" w:space="0" w:color="auto"/>
              <w:left w:val="nil"/>
              <w:bottom w:val="single" w:sz="4" w:space="0" w:color="auto"/>
              <w:right w:val="single" w:sz="4" w:space="0" w:color="auto"/>
            </w:tcBorders>
            <w:shd w:val="clear" w:color="auto" w:fill="auto"/>
            <w:vAlign w:val="center"/>
          </w:tcPr>
          <w:p w14:paraId="3FE0E6BD" w14:textId="77777777" w:rsidR="00104CEF" w:rsidRPr="00E977D7" w:rsidRDefault="00104CEF" w:rsidP="00141997">
            <w:pPr>
              <w:jc w:val="center"/>
              <w:rPr>
                <w:sz w:val="18"/>
                <w:szCs w:val="18"/>
              </w:rPr>
            </w:pPr>
            <w:r w:rsidRPr="00E977D7">
              <w:rPr>
                <w:sz w:val="18"/>
                <w:szCs w:val="18"/>
              </w:rPr>
              <w:t>QN</w:t>
            </w:r>
          </w:p>
        </w:tc>
        <w:tc>
          <w:tcPr>
            <w:tcW w:w="885" w:type="pct"/>
            <w:gridSpan w:val="3"/>
            <w:tcBorders>
              <w:top w:val="single" w:sz="4" w:space="0" w:color="auto"/>
              <w:left w:val="nil"/>
              <w:bottom w:val="single" w:sz="4" w:space="0" w:color="auto"/>
              <w:right w:val="nil"/>
            </w:tcBorders>
            <w:shd w:val="clear" w:color="auto" w:fill="auto"/>
            <w:vAlign w:val="center"/>
          </w:tcPr>
          <w:p w14:paraId="3200BB40" w14:textId="77777777" w:rsidR="00104CEF" w:rsidRPr="00E977D7" w:rsidRDefault="00104CEF" w:rsidP="00141997">
            <w:pPr>
              <w:jc w:val="center"/>
              <w:rPr>
                <w:sz w:val="18"/>
                <w:szCs w:val="18"/>
              </w:rPr>
            </w:pPr>
            <w:r w:rsidRPr="00E977D7">
              <w:rPr>
                <w:sz w:val="18"/>
                <w:szCs w:val="18"/>
              </w:rPr>
              <w:t>1,50</w:t>
            </w:r>
          </w:p>
        </w:tc>
        <w:tc>
          <w:tcPr>
            <w:tcW w:w="963" w:type="pct"/>
            <w:tcBorders>
              <w:top w:val="single" w:sz="4" w:space="0" w:color="auto"/>
              <w:left w:val="single" w:sz="4" w:space="0" w:color="auto"/>
              <w:bottom w:val="single" w:sz="4" w:space="0" w:color="auto"/>
              <w:right w:val="single" w:sz="8" w:space="0" w:color="auto"/>
            </w:tcBorders>
            <w:shd w:val="clear" w:color="auto" w:fill="auto"/>
            <w:vAlign w:val="center"/>
          </w:tcPr>
          <w:p w14:paraId="611C50E0" w14:textId="77777777" w:rsidR="00104CEF" w:rsidRPr="00E977D7" w:rsidRDefault="00104CEF" w:rsidP="00CB59E5">
            <w:pPr>
              <w:jc w:val="both"/>
              <w:rPr>
                <w:sz w:val="18"/>
                <w:szCs w:val="18"/>
              </w:rPr>
            </w:pPr>
            <w:r w:rsidRPr="00CB59E5">
              <w:rPr>
                <w:b/>
                <w:bCs/>
                <w:sz w:val="18"/>
                <w:szCs w:val="18"/>
              </w:rPr>
              <w:t>da 0 a 1,50 punti</w:t>
            </w:r>
            <w:r w:rsidRPr="00E977D7">
              <w:rPr>
                <w:sz w:val="18"/>
                <w:szCs w:val="18"/>
              </w:rPr>
              <w:t xml:space="preserve"> assegnati in modo inversamente proporzionale in base all'indice del rapporto ore svantaggiati/ore tutor dell'inserimento. Il punteggio più alto sarà attribuito  </w:t>
            </w:r>
          </w:p>
          <w:p w14:paraId="16579E49" w14:textId="625E51F7" w:rsidR="00104CEF" w:rsidRPr="00E977D7" w:rsidRDefault="00104CEF" w:rsidP="00141997">
            <w:pPr>
              <w:jc w:val="center"/>
              <w:rPr>
                <w:sz w:val="18"/>
                <w:szCs w:val="18"/>
              </w:rPr>
            </w:pPr>
            <w:r w:rsidRPr="00E977D7">
              <w:rPr>
                <w:sz w:val="18"/>
                <w:szCs w:val="18"/>
              </w:rPr>
              <w:t>all'indice più basso</w:t>
            </w:r>
            <w:r w:rsidR="00F43D68" w:rsidRPr="00F43D68">
              <w:rPr>
                <w:sz w:val="18"/>
                <w:szCs w:val="18"/>
              </w:rPr>
              <w:t xml:space="preserve">. </w:t>
            </w:r>
            <w:r w:rsidR="00F43D68" w:rsidRPr="00F43D68">
              <w:rPr>
                <w:rFonts w:eastAsia="Century Gothic"/>
                <w:sz w:val="18"/>
                <w:szCs w:val="18"/>
              </w:rPr>
              <w:t xml:space="preserve">Per il Calcolo dell’indice del rapporto oggetto di valutazione si rimanda al </w:t>
            </w:r>
            <w:r w:rsidR="00F43D68" w:rsidRPr="00F43D68">
              <w:rPr>
                <w:rFonts w:eastAsia="Century Gothic"/>
                <w:i/>
                <w:sz w:val="18"/>
                <w:szCs w:val="18"/>
              </w:rPr>
              <w:t>Tool</w:t>
            </w:r>
            <w:r w:rsidR="00F43D68" w:rsidRPr="00F43D68">
              <w:rPr>
                <w:rFonts w:eastAsia="Century Gothic"/>
                <w:sz w:val="18"/>
                <w:szCs w:val="18"/>
              </w:rPr>
              <w:t xml:space="preserve"> di calcolo a supporto</w:t>
            </w:r>
            <w:r w:rsidR="00F43D68">
              <w:rPr>
                <w:rFonts w:ascii="Century Gothic" w:eastAsia="Century Gothic" w:hAnsi="Century Gothic" w:cs="Century Gothic"/>
                <w:sz w:val="18"/>
                <w:szCs w:val="18"/>
              </w:rPr>
              <w:t xml:space="preserve">.  </w:t>
            </w:r>
            <w:r w:rsidRPr="00E977D7">
              <w:rPr>
                <w:sz w:val="18"/>
                <w:szCs w:val="18"/>
              </w:rPr>
              <w:t xml:space="preserve">  </w:t>
            </w:r>
          </w:p>
        </w:tc>
      </w:tr>
      <w:tr w:rsidR="00104CEF" w:rsidRPr="00E977D7" w14:paraId="47FD08E7" w14:textId="77777777" w:rsidTr="00141997">
        <w:trPr>
          <w:trHeight w:val="1403"/>
          <w:jc w:val="center"/>
        </w:trPr>
        <w:tc>
          <w:tcPr>
            <w:tcW w:w="884" w:type="pct"/>
            <w:gridSpan w:val="2"/>
            <w:tcBorders>
              <w:top w:val="single" w:sz="4" w:space="0" w:color="auto"/>
              <w:left w:val="single" w:sz="8" w:space="0" w:color="auto"/>
              <w:bottom w:val="single" w:sz="4" w:space="0" w:color="auto"/>
              <w:right w:val="single" w:sz="4" w:space="0" w:color="auto"/>
            </w:tcBorders>
            <w:shd w:val="clear" w:color="auto" w:fill="auto"/>
            <w:vAlign w:val="center"/>
          </w:tcPr>
          <w:p w14:paraId="103E7AE4" w14:textId="77777777" w:rsidR="00104CEF" w:rsidRPr="00E977D7" w:rsidRDefault="00104CEF" w:rsidP="00141997">
            <w:pPr>
              <w:jc w:val="center"/>
              <w:rPr>
                <w:sz w:val="18"/>
                <w:szCs w:val="18"/>
              </w:rPr>
            </w:pPr>
            <w:r w:rsidRPr="00E977D7">
              <w:rPr>
                <w:sz w:val="18"/>
                <w:szCs w:val="18"/>
              </w:rPr>
              <w:t>1.3.</w:t>
            </w:r>
          </w:p>
        </w:tc>
        <w:tc>
          <w:tcPr>
            <w:tcW w:w="2268" w:type="pct"/>
            <w:gridSpan w:val="3"/>
            <w:tcBorders>
              <w:top w:val="single" w:sz="4" w:space="0" w:color="auto"/>
              <w:left w:val="nil"/>
              <w:bottom w:val="single" w:sz="4" w:space="0" w:color="auto"/>
              <w:right w:val="single" w:sz="4" w:space="0" w:color="auto"/>
            </w:tcBorders>
            <w:shd w:val="clear" w:color="auto" w:fill="auto"/>
            <w:vAlign w:val="center"/>
          </w:tcPr>
          <w:p w14:paraId="47FD3A92" w14:textId="77777777" w:rsidR="00104CEF" w:rsidRPr="00E977D7" w:rsidRDefault="00104CEF" w:rsidP="00141997">
            <w:pPr>
              <w:jc w:val="center"/>
              <w:rPr>
                <w:sz w:val="18"/>
                <w:szCs w:val="18"/>
              </w:rPr>
            </w:pPr>
            <w:r w:rsidRPr="00E977D7">
              <w:rPr>
                <w:sz w:val="18"/>
                <w:szCs w:val="18"/>
              </w:rPr>
              <w:t>Piano annuale della formazione. L'operatore economico delinea nel POGIL il piano complessivo della formazione specifica esclusa quella obbligatoria</w:t>
            </w:r>
          </w:p>
        </w:tc>
        <w:tc>
          <w:tcPr>
            <w:tcW w:w="885" w:type="pct"/>
            <w:gridSpan w:val="3"/>
            <w:tcBorders>
              <w:top w:val="single" w:sz="4" w:space="0" w:color="auto"/>
              <w:left w:val="nil"/>
              <w:bottom w:val="single" w:sz="4" w:space="0" w:color="auto"/>
              <w:right w:val="nil"/>
            </w:tcBorders>
            <w:shd w:val="clear" w:color="auto" w:fill="auto"/>
            <w:vAlign w:val="center"/>
          </w:tcPr>
          <w:p w14:paraId="58BCC04A" w14:textId="37735F50" w:rsidR="00104CEF" w:rsidRPr="00E977D7" w:rsidRDefault="00FD34FB" w:rsidP="00141997">
            <w:pPr>
              <w:jc w:val="center"/>
              <w:rPr>
                <w:sz w:val="18"/>
                <w:szCs w:val="18"/>
              </w:rPr>
            </w:pPr>
            <w:r w:rsidRPr="00E977D7">
              <w:rPr>
                <w:sz w:val="18"/>
                <w:szCs w:val="18"/>
              </w:rPr>
              <w:t>3</w:t>
            </w:r>
            <w:r w:rsidR="00104CEF" w:rsidRPr="00E977D7">
              <w:rPr>
                <w:sz w:val="18"/>
                <w:szCs w:val="18"/>
              </w:rPr>
              <w:t>,</w:t>
            </w:r>
            <w:r w:rsidRPr="00E977D7">
              <w:rPr>
                <w:sz w:val="18"/>
                <w:szCs w:val="18"/>
              </w:rPr>
              <w:t>0</w:t>
            </w:r>
            <w:r w:rsidR="00104CEF" w:rsidRPr="00E977D7">
              <w:rPr>
                <w:sz w:val="18"/>
                <w:szCs w:val="18"/>
              </w:rPr>
              <w:t>0</w:t>
            </w:r>
          </w:p>
        </w:tc>
        <w:tc>
          <w:tcPr>
            <w:tcW w:w="963" w:type="pct"/>
            <w:tcBorders>
              <w:top w:val="single" w:sz="4" w:space="0" w:color="auto"/>
              <w:left w:val="single" w:sz="4" w:space="0" w:color="auto"/>
              <w:bottom w:val="single" w:sz="4" w:space="0" w:color="auto"/>
              <w:right w:val="single" w:sz="8" w:space="0" w:color="auto"/>
            </w:tcBorders>
            <w:shd w:val="clear" w:color="auto" w:fill="auto"/>
            <w:vAlign w:val="center"/>
          </w:tcPr>
          <w:p w14:paraId="5C29BB23" w14:textId="77777777" w:rsidR="00104CEF" w:rsidRPr="00E977D7" w:rsidRDefault="00104CEF" w:rsidP="00141997">
            <w:pPr>
              <w:jc w:val="center"/>
              <w:rPr>
                <w:sz w:val="18"/>
                <w:szCs w:val="18"/>
              </w:rPr>
            </w:pPr>
          </w:p>
        </w:tc>
      </w:tr>
      <w:tr w:rsidR="00104CEF" w:rsidRPr="00E977D7" w14:paraId="05E7A7E6" w14:textId="77777777" w:rsidTr="00141997">
        <w:trPr>
          <w:trHeight w:val="1359"/>
          <w:jc w:val="center"/>
        </w:trPr>
        <w:tc>
          <w:tcPr>
            <w:tcW w:w="884" w:type="pct"/>
            <w:gridSpan w:val="2"/>
            <w:tcBorders>
              <w:top w:val="single" w:sz="4" w:space="0" w:color="auto"/>
              <w:left w:val="single" w:sz="8" w:space="0" w:color="auto"/>
              <w:bottom w:val="nil"/>
              <w:right w:val="single" w:sz="4" w:space="0" w:color="auto"/>
            </w:tcBorders>
            <w:shd w:val="clear" w:color="auto" w:fill="auto"/>
            <w:vAlign w:val="center"/>
          </w:tcPr>
          <w:p w14:paraId="514B61EE" w14:textId="3D9E5324" w:rsidR="00104CEF" w:rsidRPr="00E977D7" w:rsidRDefault="00104CEF" w:rsidP="00141997">
            <w:pPr>
              <w:jc w:val="center"/>
              <w:rPr>
                <w:sz w:val="18"/>
                <w:szCs w:val="18"/>
              </w:rPr>
            </w:pPr>
            <w:r w:rsidRPr="00E977D7">
              <w:rPr>
                <w:sz w:val="18"/>
                <w:szCs w:val="18"/>
              </w:rPr>
              <w:t>a</w:t>
            </w:r>
          </w:p>
        </w:tc>
        <w:tc>
          <w:tcPr>
            <w:tcW w:w="1464" w:type="pct"/>
            <w:tcBorders>
              <w:top w:val="single" w:sz="4" w:space="0" w:color="auto"/>
              <w:left w:val="nil"/>
              <w:bottom w:val="single" w:sz="4" w:space="0" w:color="auto"/>
              <w:right w:val="single" w:sz="4" w:space="0" w:color="auto"/>
            </w:tcBorders>
            <w:shd w:val="clear" w:color="auto" w:fill="auto"/>
            <w:vAlign w:val="center"/>
          </w:tcPr>
          <w:p w14:paraId="229D6F66" w14:textId="5F340F93" w:rsidR="006C7E3B" w:rsidRPr="00017EAF" w:rsidRDefault="006C7E3B" w:rsidP="006C7E3B">
            <w:pPr>
              <w:jc w:val="center"/>
              <w:rPr>
                <w:rFonts w:eastAsia="Century Gothic"/>
                <w:bCs/>
                <w:sz w:val="18"/>
                <w:szCs w:val="18"/>
              </w:rPr>
            </w:pPr>
            <w:r w:rsidRPr="006C7E3B">
              <w:rPr>
                <w:rFonts w:eastAsia="Century Gothic"/>
                <w:bCs/>
                <w:sz w:val="18"/>
                <w:szCs w:val="18"/>
              </w:rPr>
              <w:t xml:space="preserve">PIANO ANNUALE DELLA FORMAZIONE (con riferimento </w:t>
            </w:r>
            <w:r w:rsidR="00017EAF" w:rsidRPr="00017EAF">
              <w:rPr>
                <w:rFonts w:eastAsia="Century Gothic"/>
                <w:bCs/>
                <w:sz w:val="18"/>
                <w:szCs w:val="18"/>
              </w:rPr>
              <w:t>all’anno precedente a</w:t>
            </w:r>
            <w:r w:rsidR="00017EAF" w:rsidRPr="00017EAF">
              <w:rPr>
                <w:rFonts w:eastAsia="Century Gothic"/>
                <w:sz w:val="18"/>
                <w:szCs w:val="18"/>
              </w:rPr>
              <w:t xml:space="preserve"> quello di pubblicazione del bando di gara</w:t>
            </w:r>
            <w:r w:rsidR="00017EAF" w:rsidRPr="00017EAF">
              <w:rPr>
                <w:rFonts w:eastAsia="Century Gothic"/>
                <w:bCs/>
                <w:sz w:val="18"/>
                <w:szCs w:val="18"/>
              </w:rPr>
              <w:t xml:space="preserve">): </w:t>
            </w:r>
          </w:p>
          <w:p w14:paraId="0CC76B8F" w14:textId="77777777" w:rsidR="006C7E3B" w:rsidRPr="006C7E3B" w:rsidRDefault="006C7E3B" w:rsidP="00EA075E">
            <w:pPr>
              <w:jc w:val="both"/>
              <w:rPr>
                <w:rFonts w:eastAsia="Century Gothic"/>
                <w:bCs/>
                <w:sz w:val="18"/>
                <w:szCs w:val="18"/>
              </w:rPr>
            </w:pPr>
            <w:r w:rsidRPr="006C7E3B">
              <w:rPr>
                <w:rFonts w:eastAsia="Century Gothic"/>
                <w:bCs/>
                <w:sz w:val="18"/>
                <w:szCs w:val="18"/>
              </w:rPr>
              <w:t xml:space="preserve">Si richiede al concorrente di descrivere le attività formative (ad ESCLUSIONE di quelle OBBLIGATORIE in ambito SICUREZZA) erogate a favore dei soggetti svantaggiati ed ai soggetti coinvolti a vario titolo nel processo di inserimento/integrazione lavorativa, con particolare riferimento a: </w:t>
            </w:r>
          </w:p>
          <w:p w14:paraId="5975F5B6" w14:textId="77777777" w:rsidR="006C7E3B" w:rsidRPr="006C7E3B" w:rsidRDefault="006C7E3B" w:rsidP="006218AD">
            <w:pPr>
              <w:pStyle w:val="Paragrafoelenco"/>
              <w:numPr>
                <w:ilvl w:val="0"/>
                <w:numId w:val="169"/>
              </w:numPr>
              <w:suppressAutoHyphens w:val="0"/>
              <w:autoSpaceDN/>
              <w:spacing w:after="160" w:line="256" w:lineRule="auto"/>
              <w:contextualSpacing/>
              <w:jc w:val="center"/>
              <w:textAlignment w:val="auto"/>
              <w:rPr>
                <w:rFonts w:eastAsia="Century Gothic" w:cs="Times New Roman"/>
                <w:bCs/>
                <w:sz w:val="18"/>
                <w:szCs w:val="18"/>
              </w:rPr>
            </w:pPr>
            <w:r w:rsidRPr="006C7E3B">
              <w:rPr>
                <w:rFonts w:eastAsia="Century Gothic" w:cs="Times New Roman"/>
                <w:bCs/>
                <w:sz w:val="18"/>
                <w:szCs w:val="18"/>
              </w:rPr>
              <w:t>AMBITI/CONTENUTI TEMATICI</w:t>
            </w:r>
          </w:p>
          <w:p w14:paraId="1D6019C4" w14:textId="77777777" w:rsidR="006C7E3B" w:rsidRPr="006C7E3B" w:rsidRDefault="006C7E3B" w:rsidP="006218AD">
            <w:pPr>
              <w:pStyle w:val="Paragrafoelenco"/>
              <w:numPr>
                <w:ilvl w:val="0"/>
                <w:numId w:val="169"/>
              </w:numPr>
              <w:suppressAutoHyphens w:val="0"/>
              <w:autoSpaceDN/>
              <w:spacing w:after="160" w:line="256" w:lineRule="auto"/>
              <w:contextualSpacing/>
              <w:jc w:val="center"/>
              <w:textAlignment w:val="auto"/>
              <w:rPr>
                <w:rFonts w:eastAsia="Century Gothic" w:cs="Times New Roman"/>
                <w:bCs/>
                <w:sz w:val="18"/>
                <w:szCs w:val="18"/>
              </w:rPr>
            </w:pPr>
            <w:r w:rsidRPr="006C7E3B">
              <w:rPr>
                <w:rFonts w:eastAsia="Century Gothic" w:cs="Times New Roman"/>
                <w:bCs/>
                <w:sz w:val="18"/>
                <w:szCs w:val="18"/>
              </w:rPr>
              <w:t xml:space="preserve">METODOLOGIE ADOTTATE (es: lezioni frontali, apprendimento attivo, apprendimento on line ecc..). </w:t>
            </w:r>
          </w:p>
          <w:p w14:paraId="53F8C366" w14:textId="640698BB" w:rsidR="00104CEF" w:rsidRPr="00E977D7" w:rsidRDefault="006C7E3B" w:rsidP="006C7E3B">
            <w:pPr>
              <w:jc w:val="center"/>
              <w:rPr>
                <w:sz w:val="18"/>
                <w:szCs w:val="18"/>
              </w:rPr>
            </w:pPr>
            <w:r w:rsidRPr="006C7E3B">
              <w:rPr>
                <w:rFonts w:eastAsia="Century Gothic"/>
                <w:bCs/>
                <w:sz w:val="18"/>
                <w:szCs w:val="18"/>
              </w:rPr>
              <w:t>STRUMENTI (es: presentazioni, materiali didattici, piattaforme e-learning, videoconferenze, quiz, lavori di gruppo, webinar ecc…).</w:t>
            </w:r>
            <w:r>
              <w:rPr>
                <w:rFonts w:ascii="Century Gothic" w:eastAsia="Century Gothic" w:hAnsi="Century Gothic" w:cs="Century Gothic"/>
                <w:bCs/>
                <w:sz w:val="18"/>
                <w:szCs w:val="18"/>
              </w:rPr>
              <w:t xml:space="preserve"> </w:t>
            </w:r>
          </w:p>
        </w:tc>
        <w:tc>
          <w:tcPr>
            <w:tcW w:w="804" w:type="pct"/>
            <w:gridSpan w:val="2"/>
            <w:tcBorders>
              <w:top w:val="single" w:sz="4" w:space="0" w:color="auto"/>
              <w:left w:val="nil"/>
              <w:bottom w:val="nil"/>
              <w:right w:val="single" w:sz="4" w:space="0" w:color="auto"/>
            </w:tcBorders>
            <w:shd w:val="clear" w:color="auto" w:fill="auto"/>
            <w:vAlign w:val="center"/>
          </w:tcPr>
          <w:p w14:paraId="096CF507" w14:textId="77777777" w:rsidR="00104CEF" w:rsidRPr="00E977D7" w:rsidRDefault="00104CEF" w:rsidP="00141997">
            <w:pPr>
              <w:jc w:val="center"/>
              <w:rPr>
                <w:sz w:val="18"/>
                <w:szCs w:val="18"/>
              </w:rPr>
            </w:pPr>
            <w:r w:rsidRPr="00E977D7">
              <w:rPr>
                <w:sz w:val="18"/>
                <w:szCs w:val="18"/>
              </w:rPr>
              <w:t>QL</w:t>
            </w:r>
          </w:p>
        </w:tc>
        <w:tc>
          <w:tcPr>
            <w:tcW w:w="885" w:type="pct"/>
            <w:gridSpan w:val="3"/>
            <w:tcBorders>
              <w:top w:val="single" w:sz="4" w:space="0" w:color="auto"/>
              <w:left w:val="nil"/>
              <w:bottom w:val="nil"/>
              <w:right w:val="nil"/>
            </w:tcBorders>
            <w:shd w:val="clear" w:color="auto" w:fill="auto"/>
            <w:vAlign w:val="center"/>
          </w:tcPr>
          <w:p w14:paraId="3400C045" w14:textId="13AA0458" w:rsidR="00104CEF" w:rsidRPr="00E977D7" w:rsidRDefault="00FD34FB" w:rsidP="00141997">
            <w:pPr>
              <w:jc w:val="center"/>
              <w:rPr>
                <w:sz w:val="18"/>
                <w:szCs w:val="18"/>
              </w:rPr>
            </w:pPr>
            <w:r w:rsidRPr="00E977D7">
              <w:rPr>
                <w:sz w:val="18"/>
                <w:szCs w:val="18"/>
              </w:rPr>
              <w:t>1,5</w:t>
            </w:r>
            <w:r w:rsidR="00104CEF" w:rsidRPr="00E977D7">
              <w:rPr>
                <w:sz w:val="18"/>
                <w:szCs w:val="18"/>
              </w:rPr>
              <w:t>0</w:t>
            </w:r>
          </w:p>
        </w:tc>
        <w:tc>
          <w:tcPr>
            <w:tcW w:w="963" w:type="pct"/>
            <w:tcBorders>
              <w:top w:val="single" w:sz="4" w:space="0" w:color="auto"/>
              <w:left w:val="single" w:sz="4" w:space="0" w:color="auto"/>
              <w:bottom w:val="single" w:sz="4" w:space="0" w:color="auto"/>
              <w:right w:val="single" w:sz="8" w:space="0" w:color="auto"/>
            </w:tcBorders>
            <w:shd w:val="clear" w:color="auto" w:fill="auto"/>
            <w:vAlign w:val="center"/>
          </w:tcPr>
          <w:p w14:paraId="1BDCEFC9" w14:textId="68273416" w:rsidR="00104CEF" w:rsidRPr="00E977D7" w:rsidRDefault="00BB53BB" w:rsidP="00DA2E25">
            <w:pPr>
              <w:jc w:val="both"/>
              <w:rPr>
                <w:sz w:val="18"/>
                <w:szCs w:val="18"/>
              </w:rPr>
            </w:pPr>
            <w:r w:rsidRPr="00CB59E5">
              <w:rPr>
                <w:b/>
                <w:bCs/>
                <w:sz w:val="18"/>
                <w:szCs w:val="18"/>
              </w:rPr>
              <w:t>da 0 a 1,5</w:t>
            </w:r>
            <w:r w:rsidR="00104CEF" w:rsidRPr="00CB59E5">
              <w:rPr>
                <w:b/>
                <w:bCs/>
                <w:sz w:val="18"/>
                <w:szCs w:val="18"/>
              </w:rPr>
              <w:t>0 punti</w:t>
            </w:r>
            <w:r w:rsidR="00104CEF" w:rsidRPr="00E977D7">
              <w:rPr>
                <w:sz w:val="18"/>
                <w:szCs w:val="18"/>
              </w:rPr>
              <w:t xml:space="preserve"> attribuiti a discrezione della commissione, nel rispetto delle modalità previste dal disciplinare di gara. In particolare, con riferimento al presente criterio terrà conto della completezza e della coerenza dell'articolazione.</w:t>
            </w:r>
          </w:p>
        </w:tc>
      </w:tr>
      <w:tr w:rsidR="00104CEF" w:rsidRPr="00E977D7" w14:paraId="077C6698" w14:textId="77777777" w:rsidTr="002723F5">
        <w:trPr>
          <w:trHeight w:val="1359"/>
          <w:jc w:val="center"/>
        </w:trPr>
        <w:tc>
          <w:tcPr>
            <w:tcW w:w="884" w:type="pct"/>
            <w:gridSpan w:val="2"/>
            <w:tcBorders>
              <w:top w:val="single" w:sz="4" w:space="0" w:color="auto"/>
              <w:left w:val="single" w:sz="8" w:space="0" w:color="auto"/>
              <w:bottom w:val="single" w:sz="4" w:space="0" w:color="auto"/>
              <w:right w:val="single" w:sz="4" w:space="0" w:color="auto"/>
            </w:tcBorders>
            <w:shd w:val="clear" w:color="auto" w:fill="auto"/>
            <w:vAlign w:val="center"/>
          </w:tcPr>
          <w:p w14:paraId="2320C6AC" w14:textId="77777777" w:rsidR="00104CEF" w:rsidRPr="00E977D7" w:rsidRDefault="00104CEF" w:rsidP="00141997">
            <w:pPr>
              <w:jc w:val="center"/>
              <w:rPr>
                <w:sz w:val="18"/>
                <w:szCs w:val="18"/>
              </w:rPr>
            </w:pPr>
            <w:r w:rsidRPr="00E977D7">
              <w:rPr>
                <w:sz w:val="18"/>
                <w:szCs w:val="18"/>
              </w:rPr>
              <w:t>b</w:t>
            </w:r>
          </w:p>
        </w:tc>
        <w:tc>
          <w:tcPr>
            <w:tcW w:w="1464" w:type="pct"/>
            <w:tcBorders>
              <w:top w:val="single" w:sz="4" w:space="0" w:color="auto"/>
              <w:left w:val="nil"/>
              <w:bottom w:val="single" w:sz="4" w:space="0" w:color="auto"/>
              <w:right w:val="single" w:sz="4" w:space="0" w:color="auto"/>
            </w:tcBorders>
            <w:shd w:val="clear" w:color="auto" w:fill="auto"/>
            <w:vAlign w:val="center"/>
          </w:tcPr>
          <w:p w14:paraId="52D2168F" w14:textId="4839BF2A" w:rsidR="00DD6591" w:rsidRPr="00DD6591" w:rsidRDefault="00DD6591" w:rsidP="00DD6591">
            <w:pPr>
              <w:jc w:val="center"/>
              <w:rPr>
                <w:rFonts w:eastAsia="Century Gothic"/>
                <w:sz w:val="18"/>
                <w:szCs w:val="18"/>
              </w:rPr>
            </w:pPr>
            <w:r w:rsidRPr="00DD6591">
              <w:rPr>
                <w:rFonts w:eastAsia="Century Gothic"/>
                <w:sz w:val="18"/>
                <w:szCs w:val="18"/>
              </w:rPr>
              <w:t xml:space="preserve">MISURA DELL’ATTIVITA’ DI FORMAZIONE (con riferimento </w:t>
            </w:r>
            <w:r w:rsidR="00017EAF" w:rsidRPr="00017EAF">
              <w:rPr>
                <w:rFonts w:eastAsia="Century Gothic"/>
                <w:sz w:val="18"/>
                <w:szCs w:val="18"/>
              </w:rPr>
              <w:t xml:space="preserve">all’anno precedente a quello di </w:t>
            </w:r>
            <w:r w:rsidR="00087084">
              <w:rPr>
                <w:rFonts w:eastAsia="Century Gothic"/>
                <w:sz w:val="18"/>
                <w:szCs w:val="18"/>
              </w:rPr>
              <w:t>p</w:t>
            </w:r>
            <w:r w:rsidR="00017EAF" w:rsidRPr="00017EAF">
              <w:rPr>
                <w:rFonts w:eastAsia="Century Gothic"/>
                <w:sz w:val="18"/>
                <w:szCs w:val="18"/>
              </w:rPr>
              <w:t xml:space="preserve">ubblicazione del bando di gara ):  </w:t>
            </w:r>
          </w:p>
          <w:p w14:paraId="3B727D17" w14:textId="1876E6C4" w:rsidR="00104CEF" w:rsidRPr="00E977D7" w:rsidRDefault="00DD6591" w:rsidP="00DD6591">
            <w:pPr>
              <w:jc w:val="center"/>
              <w:rPr>
                <w:sz w:val="18"/>
                <w:szCs w:val="18"/>
              </w:rPr>
            </w:pPr>
            <w:r w:rsidRPr="00DD6591">
              <w:rPr>
                <w:rFonts w:eastAsia="Century Gothic"/>
                <w:sz w:val="18"/>
                <w:szCs w:val="18"/>
              </w:rPr>
              <w:t>Si richiede al concorrente di RAPPORTARE il TOTALE delle ore erogate di formazione NON OBBLIGATORIA con l’ORGANICO medio (ULA) dell’anno di riferimento.</w:t>
            </w:r>
          </w:p>
        </w:tc>
        <w:tc>
          <w:tcPr>
            <w:tcW w:w="804" w:type="pct"/>
            <w:gridSpan w:val="2"/>
            <w:tcBorders>
              <w:top w:val="single" w:sz="4" w:space="0" w:color="auto"/>
              <w:left w:val="nil"/>
              <w:bottom w:val="single" w:sz="4" w:space="0" w:color="auto"/>
              <w:right w:val="single" w:sz="4" w:space="0" w:color="auto"/>
            </w:tcBorders>
            <w:shd w:val="clear" w:color="auto" w:fill="auto"/>
            <w:vAlign w:val="center"/>
          </w:tcPr>
          <w:p w14:paraId="3235B592" w14:textId="77777777" w:rsidR="00104CEF" w:rsidRPr="00E977D7" w:rsidRDefault="00104CEF" w:rsidP="00141997">
            <w:pPr>
              <w:jc w:val="center"/>
              <w:rPr>
                <w:sz w:val="18"/>
                <w:szCs w:val="18"/>
              </w:rPr>
            </w:pPr>
            <w:r w:rsidRPr="00E977D7">
              <w:rPr>
                <w:sz w:val="18"/>
                <w:szCs w:val="18"/>
              </w:rPr>
              <w:t>QN</w:t>
            </w:r>
          </w:p>
        </w:tc>
        <w:tc>
          <w:tcPr>
            <w:tcW w:w="885" w:type="pct"/>
            <w:gridSpan w:val="3"/>
            <w:tcBorders>
              <w:top w:val="single" w:sz="4" w:space="0" w:color="auto"/>
              <w:left w:val="nil"/>
              <w:bottom w:val="single" w:sz="4" w:space="0" w:color="auto"/>
              <w:right w:val="nil"/>
            </w:tcBorders>
            <w:shd w:val="clear" w:color="auto" w:fill="auto"/>
            <w:vAlign w:val="center"/>
          </w:tcPr>
          <w:p w14:paraId="51837030" w14:textId="77777777" w:rsidR="00104CEF" w:rsidRPr="00E977D7" w:rsidRDefault="00104CEF" w:rsidP="00141997">
            <w:pPr>
              <w:jc w:val="center"/>
              <w:rPr>
                <w:sz w:val="18"/>
                <w:szCs w:val="18"/>
              </w:rPr>
            </w:pPr>
            <w:r w:rsidRPr="00E977D7">
              <w:rPr>
                <w:sz w:val="18"/>
                <w:szCs w:val="18"/>
              </w:rPr>
              <w:t>1,50</w:t>
            </w:r>
          </w:p>
        </w:tc>
        <w:tc>
          <w:tcPr>
            <w:tcW w:w="963" w:type="pct"/>
            <w:tcBorders>
              <w:top w:val="single" w:sz="4" w:space="0" w:color="auto"/>
              <w:left w:val="single" w:sz="4" w:space="0" w:color="auto"/>
              <w:bottom w:val="single" w:sz="4" w:space="0" w:color="auto"/>
              <w:right w:val="single" w:sz="8" w:space="0" w:color="auto"/>
            </w:tcBorders>
            <w:shd w:val="clear" w:color="auto" w:fill="auto"/>
            <w:vAlign w:val="center"/>
          </w:tcPr>
          <w:p w14:paraId="3A73CC96" w14:textId="582A7FF9" w:rsidR="00104CEF" w:rsidRPr="00E977D7" w:rsidRDefault="00104CEF" w:rsidP="00DA2E25">
            <w:pPr>
              <w:jc w:val="both"/>
              <w:rPr>
                <w:sz w:val="18"/>
                <w:szCs w:val="18"/>
              </w:rPr>
            </w:pPr>
            <w:r w:rsidRPr="00CB59E5">
              <w:rPr>
                <w:rFonts w:eastAsia="Century Gothic"/>
                <w:b/>
                <w:bCs/>
                <w:sz w:val="18"/>
                <w:szCs w:val="18"/>
              </w:rPr>
              <w:t>da 0 a 1,50 punti</w:t>
            </w:r>
            <w:r w:rsidRPr="00E977D7">
              <w:rPr>
                <w:rFonts w:eastAsia="Century Gothic"/>
                <w:sz w:val="18"/>
                <w:szCs w:val="18"/>
              </w:rPr>
              <w:t xml:space="preserve"> assegnati in modo proporzionale in base al numero di ore complessivo/ ULA medio annuo. Il punteggio più alto sarà attribuito a chi dichiara il numero maggiore di ore erogate</w:t>
            </w:r>
            <w:r w:rsidR="007F5227">
              <w:rPr>
                <w:rFonts w:eastAsia="Century Gothic"/>
                <w:sz w:val="18"/>
                <w:szCs w:val="18"/>
              </w:rPr>
              <w:t xml:space="preserve">. </w:t>
            </w:r>
            <w:r w:rsidR="007F5227" w:rsidRPr="007F5227">
              <w:rPr>
                <w:rFonts w:eastAsia="Century Gothic"/>
                <w:sz w:val="18"/>
                <w:szCs w:val="18"/>
              </w:rPr>
              <w:t xml:space="preserve">Per il Calcolo del rapporto oggetto di valutazione si rimanda al </w:t>
            </w:r>
            <w:r w:rsidR="007F5227" w:rsidRPr="007F5227">
              <w:rPr>
                <w:rFonts w:eastAsia="Century Gothic"/>
                <w:i/>
                <w:sz w:val="18"/>
                <w:szCs w:val="18"/>
              </w:rPr>
              <w:t xml:space="preserve">Tool </w:t>
            </w:r>
            <w:r w:rsidR="007F5227" w:rsidRPr="007F5227">
              <w:rPr>
                <w:rFonts w:eastAsia="Century Gothic"/>
                <w:sz w:val="18"/>
                <w:szCs w:val="18"/>
              </w:rPr>
              <w:t>di calcolo a supporto.</w:t>
            </w:r>
            <w:r w:rsidRPr="00E977D7">
              <w:rPr>
                <w:rFonts w:eastAsia="Century Gothic"/>
                <w:sz w:val="18"/>
                <w:szCs w:val="18"/>
              </w:rPr>
              <w:t xml:space="preserve">  </w:t>
            </w:r>
          </w:p>
        </w:tc>
      </w:tr>
      <w:tr w:rsidR="00104CEF" w:rsidRPr="00E977D7" w14:paraId="1AB2D9E7" w14:textId="77777777" w:rsidTr="002723F5">
        <w:trPr>
          <w:trHeight w:val="1407"/>
          <w:jc w:val="center"/>
        </w:trPr>
        <w:tc>
          <w:tcPr>
            <w:tcW w:w="88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788F5D" w14:textId="77777777" w:rsidR="00104CEF" w:rsidRPr="00E977D7" w:rsidRDefault="00104CEF" w:rsidP="00141997">
            <w:pPr>
              <w:jc w:val="center"/>
              <w:rPr>
                <w:sz w:val="18"/>
                <w:szCs w:val="18"/>
              </w:rPr>
            </w:pPr>
            <w:r w:rsidRPr="00E977D7">
              <w:rPr>
                <w:sz w:val="18"/>
                <w:szCs w:val="18"/>
              </w:rPr>
              <w:t>1.4.</w:t>
            </w:r>
          </w:p>
        </w:tc>
        <w:tc>
          <w:tcPr>
            <w:tcW w:w="1464" w:type="pct"/>
            <w:tcBorders>
              <w:top w:val="single" w:sz="4" w:space="0" w:color="auto"/>
              <w:left w:val="nil"/>
              <w:bottom w:val="single" w:sz="4" w:space="0" w:color="auto"/>
              <w:right w:val="single" w:sz="4" w:space="0" w:color="auto"/>
            </w:tcBorders>
            <w:shd w:val="clear" w:color="auto" w:fill="auto"/>
            <w:vAlign w:val="center"/>
          </w:tcPr>
          <w:p w14:paraId="33450405" w14:textId="77777777" w:rsidR="009F0AF3" w:rsidRPr="009F0AF3" w:rsidRDefault="009F0AF3" w:rsidP="009F0AF3">
            <w:pPr>
              <w:jc w:val="both"/>
            </w:pPr>
            <w:r w:rsidRPr="009F0AF3">
              <w:rPr>
                <w:rFonts w:eastAsia="Century Gothic"/>
                <w:b/>
                <w:bCs/>
                <w:sz w:val="18"/>
                <w:szCs w:val="18"/>
              </w:rPr>
              <w:t xml:space="preserve">Piano di gestione delle emergenze connesse all’inserimento lavorativo. </w:t>
            </w:r>
            <w:r w:rsidRPr="009F0AF3">
              <w:rPr>
                <w:rFonts w:eastAsia="Century Gothic"/>
                <w:sz w:val="18"/>
                <w:szCs w:val="18"/>
              </w:rPr>
              <w:t xml:space="preserve"> </w:t>
            </w:r>
          </w:p>
          <w:p w14:paraId="79B811B3" w14:textId="77777777" w:rsidR="009F0AF3" w:rsidRPr="009F0AF3" w:rsidRDefault="009F0AF3" w:rsidP="009F0AF3">
            <w:pPr>
              <w:jc w:val="both"/>
            </w:pPr>
            <w:r w:rsidRPr="009F0AF3">
              <w:rPr>
                <w:rFonts w:eastAsia="Century Gothic"/>
                <w:sz w:val="18"/>
                <w:szCs w:val="18"/>
              </w:rPr>
              <w:t xml:space="preserve">L’operatore economico descrive, nel POGIL, le strategie, le procedure, le azioni e le soluzioni di sostegno in grado di affrontare eventuali situazioni emergenziali. Valutazione complessiva del piano proposto da redigersi secondo l’articolazione prevista all’ art. 4, c. 2 </w:t>
            </w:r>
            <w:r w:rsidRPr="009F0AF3">
              <w:rPr>
                <w:rFonts w:eastAsia="Century Gothic"/>
                <w:sz w:val="18"/>
                <w:szCs w:val="18"/>
              </w:rPr>
              <w:lastRenderedPageBreak/>
              <w:t xml:space="preserve">del protocollo sociale operativo), definendo:  </w:t>
            </w:r>
          </w:p>
          <w:p w14:paraId="258BF0B9" w14:textId="77777777" w:rsidR="009F0AF3" w:rsidRPr="009F0AF3" w:rsidRDefault="009F0AF3" w:rsidP="006218AD">
            <w:pPr>
              <w:pStyle w:val="Paragrafoelenco"/>
              <w:numPr>
                <w:ilvl w:val="0"/>
                <w:numId w:val="170"/>
              </w:numPr>
              <w:suppressAutoHyphens w:val="0"/>
              <w:autoSpaceDN/>
              <w:spacing w:after="160" w:line="256" w:lineRule="auto"/>
              <w:contextualSpacing/>
              <w:jc w:val="left"/>
              <w:textAlignment w:val="auto"/>
              <w:rPr>
                <w:rFonts w:eastAsiaTheme="minorEastAsia" w:cs="Times New Roman"/>
                <w:sz w:val="18"/>
                <w:szCs w:val="18"/>
              </w:rPr>
            </w:pPr>
            <w:r w:rsidRPr="009F0AF3">
              <w:rPr>
                <w:rFonts w:eastAsia="Century Gothic" w:cs="Times New Roman"/>
                <w:sz w:val="18"/>
                <w:szCs w:val="18"/>
              </w:rPr>
              <w:t xml:space="preserve">Strategie per la gestione delle emergenze per le singole tipologie di svantaggio previste dall’art. 1 del protocollo sociale operativo;  </w:t>
            </w:r>
          </w:p>
          <w:p w14:paraId="049EA3E1" w14:textId="77777777" w:rsidR="009F0AF3" w:rsidRPr="009F0AF3" w:rsidRDefault="009F0AF3" w:rsidP="006218AD">
            <w:pPr>
              <w:pStyle w:val="Paragrafoelenco"/>
              <w:numPr>
                <w:ilvl w:val="0"/>
                <w:numId w:val="170"/>
              </w:numPr>
              <w:suppressAutoHyphens w:val="0"/>
              <w:autoSpaceDN/>
              <w:spacing w:after="160" w:line="256" w:lineRule="auto"/>
              <w:contextualSpacing/>
              <w:jc w:val="left"/>
              <w:textAlignment w:val="auto"/>
              <w:rPr>
                <w:rFonts w:eastAsiaTheme="minorEastAsia" w:cs="Times New Roman"/>
                <w:sz w:val="18"/>
                <w:szCs w:val="18"/>
              </w:rPr>
            </w:pPr>
            <w:r w:rsidRPr="009F0AF3">
              <w:rPr>
                <w:rFonts w:eastAsia="Century Gothic" w:cs="Times New Roman"/>
                <w:sz w:val="18"/>
                <w:szCs w:val="18"/>
              </w:rPr>
              <w:t xml:space="preserve">Strumenti di sostegno, verifica, monitoraggio e ri-progettazione dell’intervento;  </w:t>
            </w:r>
          </w:p>
          <w:p w14:paraId="19DE7C78" w14:textId="5501AAD4" w:rsidR="00104CEF" w:rsidRPr="009F0AF3" w:rsidRDefault="009F0AF3" w:rsidP="009F0AF3">
            <w:pPr>
              <w:jc w:val="center"/>
              <w:rPr>
                <w:sz w:val="18"/>
                <w:szCs w:val="18"/>
              </w:rPr>
            </w:pPr>
            <w:r w:rsidRPr="009F0AF3">
              <w:rPr>
                <w:rFonts w:eastAsia="Century Gothic"/>
                <w:sz w:val="18"/>
                <w:szCs w:val="18"/>
              </w:rPr>
              <w:t>Passaggi procedurali per la gestione di emergenze, descritti riportando un esempio concreto.</w:t>
            </w:r>
          </w:p>
        </w:tc>
        <w:tc>
          <w:tcPr>
            <w:tcW w:w="804" w:type="pct"/>
            <w:gridSpan w:val="2"/>
            <w:tcBorders>
              <w:top w:val="single" w:sz="4" w:space="0" w:color="auto"/>
              <w:left w:val="nil"/>
              <w:bottom w:val="single" w:sz="4" w:space="0" w:color="auto"/>
              <w:right w:val="single" w:sz="4" w:space="0" w:color="auto"/>
            </w:tcBorders>
            <w:shd w:val="clear" w:color="auto" w:fill="auto"/>
            <w:vAlign w:val="center"/>
          </w:tcPr>
          <w:p w14:paraId="0759CF61" w14:textId="77777777" w:rsidR="00104CEF" w:rsidRPr="00E977D7" w:rsidRDefault="00104CEF" w:rsidP="00141997">
            <w:pPr>
              <w:jc w:val="center"/>
              <w:rPr>
                <w:sz w:val="18"/>
                <w:szCs w:val="18"/>
              </w:rPr>
            </w:pPr>
            <w:r w:rsidRPr="00E977D7">
              <w:rPr>
                <w:sz w:val="18"/>
                <w:szCs w:val="18"/>
              </w:rPr>
              <w:lastRenderedPageBreak/>
              <w:t>QL</w:t>
            </w:r>
          </w:p>
        </w:tc>
        <w:tc>
          <w:tcPr>
            <w:tcW w:w="885" w:type="pct"/>
            <w:gridSpan w:val="3"/>
            <w:tcBorders>
              <w:top w:val="single" w:sz="4" w:space="0" w:color="auto"/>
              <w:left w:val="nil"/>
              <w:bottom w:val="single" w:sz="4" w:space="0" w:color="auto"/>
              <w:right w:val="nil"/>
            </w:tcBorders>
            <w:shd w:val="clear" w:color="auto" w:fill="auto"/>
            <w:vAlign w:val="center"/>
          </w:tcPr>
          <w:p w14:paraId="1B75702B" w14:textId="5C88E443" w:rsidR="00104CEF" w:rsidRPr="00E977D7" w:rsidRDefault="006C4912" w:rsidP="00141997">
            <w:pPr>
              <w:jc w:val="center"/>
              <w:rPr>
                <w:sz w:val="18"/>
                <w:szCs w:val="18"/>
              </w:rPr>
            </w:pPr>
            <w:r>
              <w:rPr>
                <w:sz w:val="18"/>
                <w:szCs w:val="18"/>
              </w:rPr>
              <w:t>3</w:t>
            </w:r>
            <w:r w:rsidR="00FD34FB" w:rsidRPr="00E977D7">
              <w:rPr>
                <w:sz w:val="18"/>
                <w:szCs w:val="18"/>
              </w:rPr>
              <w:t>,00</w:t>
            </w:r>
          </w:p>
        </w:tc>
        <w:tc>
          <w:tcPr>
            <w:tcW w:w="963" w:type="pct"/>
            <w:tcBorders>
              <w:top w:val="single" w:sz="4" w:space="0" w:color="auto"/>
              <w:left w:val="single" w:sz="4" w:space="0" w:color="auto"/>
              <w:bottom w:val="single" w:sz="4" w:space="0" w:color="auto"/>
              <w:right w:val="single" w:sz="4" w:space="0" w:color="auto"/>
            </w:tcBorders>
            <w:shd w:val="clear" w:color="auto" w:fill="auto"/>
            <w:vAlign w:val="center"/>
          </w:tcPr>
          <w:p w14:paraId="035CD061" w14:textId="78699388" w:rsidR="00104CEF" w:rsidRPr="00E977D7" w:rsidRDefault="00104CEF" w:rsidP="00DA2E25">
            <w:pPr>
              <w:jc w:val="both"/>
              <w:rPr>
                <w:sz w:val="18"/>
                <w:szCs w:val="18"/>
              </w:rPr>
            </w:pPr>
            <w:r w:rsidRPr="00CB59E5">
              <w:rPr>
                <w:rFonts w:eastAsia="Century Gothic"/>
                <w:b/>
                <w:bCs/>
                <w:sz w:val="18"/>
                <w:szCs w:val="18"/>
              </w:rPr>
              <w:t xml:space="preserve">da 0 a </w:t>
            </w:r>
            <w:r w:rsidR="009F0AF3" w:rsidRPr="00CB59E5">
              <w:rPr>
                <w:rFonts w:eastAsia="Century Gothic"/>
                <w:b/>
                <w:bCs/>
                <w:sz w:val="18"/>
                <w:szCs w:val="18"/>
              </w:rPr>
              <w:t>3</w:t>
            </w:r>
            <w:r w:rsidR="00E977D7" w:rsidRPr="00CB59E5">
              <w:rPr>
                <w:rFonts w:eastAsia="Century Gothic"/>
                <w:b/>
                <w:bCs/>
                <w:sz w:val="18"/>
                <w:szCs w:val="18"/>
              </w:rPr>
              <w:t>,00</w:t>
            </w:r>
            <w:r w:rsidRPr="00CB59E5">
              <w:rPr>
                <w:rFonts w:eastAsia="Century Gothic"/>
                <w:b/>
                <w:bCs/>
                <w:sz w:val="18"/>
                <w:szCs w:val="18"/>
              </w:rPr>
              <w:t xml:space="preserve"> punti</w:t>
            </w:r>
            <w:r w:rsidRPr="00E977D7">
              <w:rPr>
                <w:rFonts w:eastAsia="Century Gothic"/>
                <w:sz w:val="18"/>
                <w:szCs w:val="18"/>
              </w:rPr>
              <w:t xml:space="preserve"> attribuiti a discrezione della commissione, nel rispetto delle modalità previste dal disciplinare di gara. In particolare, con riferimento al presente criterio terrà conto della completezza, </w:t>
            </w:r>
            <w:r w:rsidRPr="00E977D7">
              <w:rPr>
                <w:rFonts w:eastAsia="Century Gothic"/>
                <w:sz w:val="18"/>
                <w:szCs w:val="18"/>
              </w:rPr>
              <w:lastRenderedPageBreak/>
              <w:t xml:space="preserve">della coerenza e della praticabilità operativa dell'articolazione proposta  </w:t>
            </w:r>
          </w:p>
        </w:tc>
      </w:tr>
      <w:tr w:rsidR="00104CEF" w:rsidRPr="00E977D7" w14:paraId="5AF4D14D" w14:textId="77777777" w:rsidTr="002723F5">
        <w:trPr>
          <w:trHeight w:val="1445"/>
          <w:jc w:val="center"/>
        </w:trPr>
        <w:tc>
          <w:tcPr>
            <w:tcW w:w="884" w:type="pct"/>
            <w:gridSpan w:val="2"/>
            <w:tcBorders>
              <w:top w:val="single" w:sz="4" w:space="0" w:color="auto"/>
              <w:left w:val="single" w:sz="8" w:space="0" w:color="auto"/>
              <w:bottom w:val="single" w:sz="4" w:space="0" w:color="auto"/>
              <w:right w:val="single" w:sz="4" w:space="0" w:color="auto"/>
            </w:tcBorders>
            <w:shd w:val="clear" w:color="auto" w:fill="auto"/>
            <w:vAlign w:val="center"/>
          </w:tcPr>
          <w:p w14:paraId="5A5E4364" w14:textId="77777777" w:rsidR="00104CEF" w:rsidRPr="00E977D7" w:rsidRDefault="00104CEF" w:rsidP="00141997">
            <w:pPr>
              <w:jc w:val="center"/>
              <w:rPr>
                <w:sz w:val="18"/>
                <w:szCs w:val="18"/>
              </w:rPr>
            </w:pPr>
            <w:r w:rsidRPr="00E977D7">
              <w:rPr>
                <w:sz w:val="18"/>
                <w:szCs w:val="18"/>
              </w:rPr>
              <w:lastRenderedPageBreak/>
              <w:t>1.5</w:t>
            </w:r>
          </w:p>
        </w:tc>
        <w:tc>
          <w:tcPr>
            <w:tcW w:w="1464" w:type="pct"/>
            <w:tcBorders>
              <w:top w:val="single" w:sz="4" w:space="0" w:color="auto"/>
              <w:left w:val="nil"/>
              <w:bottom w:val="single" w:sz="4" w:space="0" w:color="auto"/>
              <w:right w:val="single" w:sz="4" w:space="0" w:color="auto"/>
            </w:tcBorders>
            <w:shd w:val="clear" w:color="auto" w:fill="auto"/>
            <w:vAlign w:val="center"/>
          </w:tcPr>
          <w:p w14:paraId="6D4C3050" w14:textId="77777777" w:rsidR="00104CEF" w:rsidRPr="00E977D7" w:rsidRDefault="00104CEF" w:rsidP="00141997">
            <w:pPr>
              <w:jc w:val="center"/>
              <w:rPr>
                <w:sz w:val="18"/>
                <w:szCs w:val="18"/>
              </w:rPr>
            </w:pPr>
            <w:r w:rsidRPr="00E977D7">
              <w:rPr>
                <w:sz w:val="18"/>
                <w:szCs w:val="18"/>
              </w:rPr>
              <w:t>Presenza di certificazione di responsabilità sociale secondo SOCIAL ACCOUNTABILITY 8000 – SA8000 in corso di validità con specifica estensione anche all’attività di inserimento lavorativo.</w:t>
            </w:r>
          </w:p>
        </w:tc>
        <w:tc>
          <w:tcPr>
            <w:tcW w:w="804" w:type="pct"/>
            <w:gridSpan w:val="2"/>
            <w:tcBorders>
              <w:top w:val="single" w:sz="4" w:space="0" w:color="auto"/>
              <w:left w:val="nil"/>
              <w:bottom w:val="single" w:sz="4" w:space="0" w:color="auto"/>
              <w:right w:val="single" w:sz="4" w:space="0" w:color="auto"/>
            </w:tcBorders>
            <w:shd w:val="clear" w:color="auto" w:fill="auto"/>
            <w:vAlign w:val="center"/>
          </w:tcPr>
          <w:p w14:paraId="1EE656DD" w14:textId="77777777" w:rsidR="00104CEF" w:rsidRPr="00E977D7" w:rsidRDefault="00104CEF" w:rsidP="00141997">
            <w:pPr>
              <w:jc w:val="center"/>
              <w:rPr>
                <w:sz w:val="18"/>
                <w:szCs w:val="18"/>
              </w:rPr>
            </w:pPr>
            <w:r w:rsidRPr="00E977D7">
              <w:rPr>
                <w:sz w:val="18"/>
                <w:szCs w:val="18"/>
              </w:rPr>
              <w:t>ON/OFF</w:t>
            </w:r>
          </w:p>
        </w:tc>
        <w:tc>
          <w:tcPr>
            <w:tcW w:w="885" w:type="pct"/>
            <w:gridSpan w:val="3"/>
            <w:tcBorders>
              <w:top w:val="single" w:sz="4" w:space="0" w:color="auto"/>
              <w:left w:val="nil"/>
              <w:bottom w:val="single" w:sz="4" w:space="0" w:color="auto"/>
              <w:right w:val="nil"/>
            </w:tcBorders>
            <w:shd w:val="clear" w:color="auto" w:fill="auto"/>
            <w:vAlign w:val="center"/>
          </w:tcPr>
          <w:p w14:paraId="059F220C" w14:textId="5710EE06" w:rsidR="00104CEF" w:rsidRPr="00E977D7" w:rsidRDefault="00FD34FB" w:rsidP="00141997">
            <w:pPr>
              <w:jc w:val="center"/>
              <w:rPr>
                <w:sz w:val="18"/>
                <w:szCs w:val="18"/>
              </w:rPr>
            </w:pPr>
            <w:r w:rsidRPr="00E977D7">
              <w:rPr>
                <w:sz w:val="18"/>
                <w:szCs w:val="18"/>
              </w:rPr>
              <w:t>1</w:t>
            </w:r>
            <w:r w:rsidR="00104CEF" w:rsidRPr="00E977D7">
              <w:rPr>
                <w:sz w:val="18"/>
                <w:szCs w:val="18"/>
              </w:rPr>
              <w:t>,</w:t>
            </w:r>
            <w:r w:rsidRPr="00E977D7">
              <w:rPr>
                <w:sz w:val="18"/>
                <w:szCs w:val="18"/>
              </w:rPr>
              <w:t>0</w:t>
            </w:r>
            <w:r w:rsidR="00104CEF" w:rsidRPr="00E977D7">
              <w:rPr>
                <w:sz w:val="18"/>
                <w:szCs w:val="18"/>
              </w:rPr>
              <w:t>0</w:t>
            </w:r>
          </w:p>
        </w:tc>
        <w:tc>
          <w:tcPr>
            <w:tcW w:w="963" w:type="pct"/>
            <w:tcBorders>
              <w:top w:val="single" w:sz="4" w:space="0" w:color="auto"/>
              <w:left w:val="single" w:sz="4" w:space="0" w:color="auto"/>
              <w:bottom w:val="single" w:sz="4" w:space="0" w:color="auto"/>
              <w:right w:val="single" w:sz="8" w:space="0" w:color="auto"/>
            </w:tcBorders>
            <w:shd w:val="clear" w:color="auto" w:fill="auto"/>
            <w:vAlign w:val="center"/>
          </w:tcPr>
          <w:p w14:paraId="14D6A737" w14:textId="77777777" w:rsidR="00104CEF" w:rsidRDefault="00104CEF" w:rsidP="00141997">
            <w:pPr>
              <w:jc w:val="center"/>
              <w:rPr>
                <w:sz w:val="18"/>
                <w:szCs w:val="18"/>
              </w:rPr>
            </w:pPr>
            <w:r w:rsidRPr="00E977D7">
              <w:rPr>
                <w:sz w:val="18"/>
                <w:szCs w:val="18"/>
              </w:rPr>
              <w:t>Il punteggio sarà attribuito solo in presenza di tale certificazione in corso di validità</w:t>
            </w:r>
          </w:p>
          <w:p w14:paraId="44E9DDF5" w14:textId="33579B62" w:rsidR="00393B9C" w:rsidRPr="00E977D7" w:rsidRDefault="00393B9C" w:rsidP="00141997">
            <w:pPr>
              <w:jc w:val="center"/>
              <w:rPr>
                <w:sz w:val="18"/>
                <w:szCs w:val="18"/>
              </w:rPr>
            </w:pPr>
            <w:r>
              <w:rPr>
                <w:sz w:val="18"/>
                <w:szCs w:val="18"/>
              </w:rPr>
              <w:t>STABILIRE IN CAS</w:t>
            </w:r>
            <w:r w:rsidR="005A5EF7">
              <w:rPr>
                <w:sz w:val="18"/>
                <w:szCs w:val="18"/>
              </w:rPr>
              <w:t>O</w:t>
            </w:r>
            <w:r>
              <w:rPr>
                <w:sz w:val="18"/>
                <w:szCs w:val="18"/>
              </w:rPr>
              <w:t xml:space="preserve"> DI RTI CHI DEVE POSSEDERLA </w:t>
            </w:r>
          </w:p>
        </w:tc>
      </w:tr>
      <w:tr w:rsidR="009550FE" w:rsidRPr="00E977D7" w14:paraId="52F95A7E" w14:textId="77777777" w:rsidTr="00141997">
        <w:trPr>
          <w:trHeight w:val="1445"/>
          <w:jc w:val="center"/>
        </w:trPr>
        <w:tc>
          <w:tcPr>
            <w:tcW w:w="884" w:type="pct"/>
            <w:gridSpan w:val="2"/>
            <w:tcBorders>
              <w:top w:val="single" w:sz="4" w:space="0" w:color="auto"/>
              <w:left w:val="single" w:sz="8" w:space="0" w:color="auto"/>
              <w:bottom w:val="single" w:sz="4" w:space="0" w:color="auto"/>
              <w:right w:val="single" w:sz="4" w:space="0" w:color="auto"/>
            </w:tcBorders>
            <w:shd w:val="clear" w:color="auto" w:fill="auto"/>
            <w:vAlign w:val="center"/>
          </w:tcPr>
          <w:p w14:paraId="754889B3" w14:textId="5B0CB388" w:rsidR="009550FE" w:rsidRPr="00E977D7" w:rsidRDefault="009550FE" w:rsidP="009550FE">
            <w:pPr>
              <w:jc w:val="center"/>
              <w:rPr>
                <w:sz w:val="18"/>
                <w:szCs w:val="18"/>
              </w:rPr>
            </w:pPr>
            <w:r>
              <w:rPr>
                <w:sz w:val="18"/>
                <w:szCs w:val="18"/>
              </w:rPr>
              <w:t>1.6</w:t>
            </w:r>
          </w:p>
        </w:tc>
        <w:tc>
          <w:tcPr>
            <w:tcW w:w="1464" w:type="pct"/>
            <w:tcBorders>
              <w:top w:val="nil"/>
              <w:left w:val="nil"/>
              <w:bottom w:val="single" w:sz="4" w:space="0" w:color="auto"/>
              <w:right w:val="single" w:sz="4" w:space="0" w:color="auto"/>
            </w:tcBorders>
            <w:shd w:val="clear" w:color="auto" w:fill="auto"/>
            <w:vAlign w:val="center"/>
          </w:tcPr>
          <w:p w14:paraId="7AD78B57" w14:textId="4CE6CCDF" w:rsidR="009550FE" w:rsidRPr="00E977D7" w:rsidRDefault="009550FE" w:rsidP="009550FE">
            <w:pPr>
              <w:jc w:val="center"/>
              <w:rPr>
                <w:sz w:val="18"/>
                <w:szCs w:val="18"/>
              </w:rPr>
            </w:pPr>
            <w:r>
              <w:rPr>
                <w:sz w:val="18"/>
                <w:szCs w:val="18"/>
              </w:rPr>
              <w:t xml:space="preserve">Presenza </w:t>
            </w:r>
            <w:r w:rsidR="00EE7170">
              <w:rPr>
                <w:sz w:val="18"/>
                <w:szCs w:val="18"/>
              </w:rPr>
              <w:t>di CERTIFICAZIONE DI GENERE</w:t>
            </w:r>
            <w:r w:rsidR="00B65762">
              <w:rPr>
                <w:sz w:val="18"/>
                <w:szCs w:val="18"/>
              </w:rPr>
              <w:t xml:space="preserve"> in corso di validità</w:t>
            </w:r>
          </w:p>
        </w:tc>
        <w:tc>
          <w:tcPr>
            <w:tcW w:w="804" w:type="pct"/>
            <w:gridSpan w:val="2"/>
            <w:tcBorders>
              <w:top w:val="single" w:sz="4" w:space="0" w:color="auto"/>
              <w:left w:val="nil"/>
              <w:bottom w:val="single" w:sz="4" w:space="0" w:color="auto"/>
              <w:right w:val="single" w:sz="4" w:space="0" w:color="auto"/>
            </w:tcBorders>
            <w:shd w:val="clear" w:color="auto" w:fill="auto"/>
            <w:vAlign w:val="center"/>
          </w:tcPr>
          <w:p w14:paraId="3A09776D" w14:textId="62FC8736" w:rsidR="009550FE" w:rsidRPr="00E977D7" w:rsidRDefault="009550FE" w:rsidP="009550FE">
            <w:pPr>
              <w:jc w:val="center"/>
              <w:rPr>
                <w:sz w:val="18"/>
                <w:szCs w:val="18"/>
              </w:rPr>
            </w:pPr>
            <w:r w:rsidRPr="00E977D7">
              <w:rPr>
                <w:sz w:val="18"/>
                <w:szCs w:val="18"/>
              </w:rPr>
              <w:t>ON/OFF</w:t>
            </w:r>
          </w:p>
        </w:tc>
        <w:tc>
          <w:tcPr>
            <w:tcW w:w="885" w:type="pct"/>
            <w:gridSpan w:val="3"/>
            <w:tcBorders>
              <w:top w:val="single" w:sz="4" w:space="0" w:color="auto"/>
              <w:left w:val="nil"/>
              <w:bottom w:val="single" w:sz="4" w:space="0" w:color="auto"/>
              <w:right w:val="nil"/>
            </w:tcBorders>
            <w:shd w:val="clear" w:color="auto" w:fill="auto"/>
            <w:vAlign w:val="center"/>
          </w:tcPr>
          <w:p w14:paraId="18375CF4" w14:textId="0CDC138A" w:rsidR="009550FE" w:rsidRPr="00E977D7" w:rsidRDefault="009550FE" w:rsidP="009550FE">
            <w:pPr>
              <w:jc w:val="center"/>
              <w:rPr>
                <w:sz w:val="18"/>
                <w:szCs w:val="18"/>
              </w:rPr>
            </w:pPr>
            <w:r w:rsidRPr="00E977D7">
              <w:rPr>
                <w:sz w:val="18"/>
                <w:szCs w:val="18"/>
              </w:rPr>
              <w:t>1,00</w:t>
            </w:r>
          </w:p>
        </w:tc>
        <w:tc>
          <w:tcPr>
            <w:tcW w:w="963" w:type="pct"/>
            <w:tcBorders>
              <w:top w:val="nil"/>
              <w:left w:val="single" w:sz="4" w:space="0" w:color="auto"/>
              <w:bottom w:val="single" w:sz="4" w:space="0" w:color="auto"/>
              <w:right w:val="single" w:sz="8" w:space="0" w:color="auto"/>
            </w:tcBorders>
            <w:shd w:val="clear" w:color="auto" w:fill="auto"/>
            <w:vAlign w:val="center"/>
          </w:tcPr>
          <w:p w14:paraId="71E63E57" w14:textId="77777777" w:rsidR="009550FE" w:rsidRDefault="009550FE" w:rsidP="009550FE">
            <w:pPr>
              <w:jc w:val="center"/>
              <w:rPr>
                <w:sz w:val="18"/>
                <w:szCs w:val="18"/>
              </w:rPr>
            </w:pPr>
            <w:r w:rsidRPr="00E977D7">
              <w:rPr>
                <w:sz w:val="18"/>
                <w:szCs w:val="18"/>
              </w:rPr>
              <w:t>Il punteggio sarà attribuito solo in presenza di tale certificazione in corso di validità</w:t>
            </w:r>
          </w:p>
          <w:p w14:paraId="1EF5B3A4" w14:textId="28F28C10" w:rsidR="009550FE" w:rsidRPr="00E977D7" w:rsidRDefault="009550FE" w:rsidP="009550FE">
            <w:pPr>
              <w:jc w:val="center"/>
              <w:rPr>
                <w:sz w:val="18"/>
                <w:szCs w:val="18"/>
              </w:rPr>
            </w:pPr>
            <w:r>
              <w:rPr>
                <w:sz w:val="18"/>
                <w:szCs w:val="18"/>
              </w:rPr>
              <w:t xml:space="preserve">STABILIRE IN CASO DI RTI CHI DEVE POSSEDERLA </w:t>
            </w:r>
          </w:p>
        </w:tc>
      </w:tr>
      <w:tr w:rsidR="00104CEF" w:rsidRPr="00E977D7" w14:paraId="7B90E087" w14:textId="77777777" w:rsidTr="00141997">
        <w:trPr>
          <w:trHeight w:val="1402"/>
          <w:jc w:val="center"/>
        </w:trPr>
        <w:tc>
          <w:tcPr>
            <w:tcW w:w="884" w:type="pct"/>
            <w:gridSpan w:val="2"/>
            <w:tcBorders>
              <w:top w:val="single" w:sz="4" w:space="0" w:color="auto"/>
              <w:left w:val="single" w:sz="8" w:space="0" w:color="auto"/>
              <w:bottom w:val="single" w:sz="4" w:space="0" w:color="auto"/>
              <w:right w:val="single" w:sz="4" w:space="0" w:color="auto"/>
            </w:tcBorders>
            <w:shd w:val="clear" w:color="auto" w:fill="auto"/>
            <w:vAlign w:val="center"/>
          </w:tcPr>
          <w:p w14:paraId="7D0E53E1" w14:textId="77777777" w:rsidR="00104CEF" w:rsidRPr="00E977D7" w:rsidRDefault="00104CEF" w:rsidP="00141997">
            <w:pPr>
              <w:jc w:val="center"/>
              <w:rPr>
                <w:b/>
                <w:sz w:val="18"/>
                <w:szCs w:val="18"/>
              </w:rPr>
            </w:pPr>
            <w:r w:rsidRPr="00E977D7">
              <w:rPr>
                <w:b/>
                <w:sz w:val="18"/>
                <w:szCs w:val="18"/>
              </w:rPr>
              <w:t>2</w:t>
            </w:r>
          </w:p>
        </w:tc>
        <w:tc>
          <w:tcPr>
            <w:tcW w:w="2268" w:type="pct"/>
            <w:gridSpan w:val="3"/>
            <w:tcBorders>
              <w:top w:val="single" w:sz="4" w:space="0" w:color="auto"/>
              <w:left w:val="nil"/>
              <w:bottom w:val="single" w:sz="4" w:space="0" w:color="auto"/>
              <w:right w:val="single" w:sz="4" w:space="0" w:color="auto"/>
            </w:tcBorders>
            <w:shd w:val="clear" w:color="auto" w:fill="auto"/>
            <w:vAlign w:val="center"/>
          </w:tcPr>
          <w:p w14:paraId="29B4E7EF" w14:textId="77777777" w:rsidR="00104CEF" w:rsidRPr="00E977D7" w:rsidRDefault="00104CEF" w:rsidP="00141997">
            <w:pPr>
              <w:jc w:val="center"/>
              <w:rPr>
                <w:b/>
                <w:sz w:val="18"/>
                <w:szCs w:val="18"/>
              </w:rPr>
            </w:pPr>
            <w:r w:rsidRPr="00E977D7">
              <w:rPr>
                <w:b/>
                <w:sz w:val="18"/>
                <w:szCs w:val="18"/>
              </w:rPr>
              <w:t>MODALITÀ GESTIONALI E ORGANIZZATIVE, STRUMENTI DI MONITORAGGIO E DI VALUTAZIONE DEI PROCESSI E DEI RISULTATI</w:t>
            </w:r>
          </w:p>
        </w:tc>
        <w:tc>
          <w:tcPr>
            <w:tcW w:w="885" w:type="pct"/>
            <w:gridSpan w:val="3"/>
            <w:tcBorders>
              <w:top w:val="single" w:sz="4" w:space="0" w:color="auto"/>
              <w:left w:val="nil"/>
              <w:bottom w:val="single" w:sz="4" w:space="0" w:color="auto"/>
              <w:right w:val="nil"/>
            </w:tcBorders>
            <w:shd w:val="clear" w:color="auto" w:fill="auto"/>
            <w:vAlign w:val="center"/>
          </w:tcPr>
          <w:p w14:paraId="1C3285C8" w14:textId="711EE0C9" w:rsidR="00104CEF" w:rsidRPr="00E977D7" w:rsidRDefault="00FD34FB" w:rsidP="00141997">
            <w:pPr>
              <w:jc w:val="center"/>
              <w:rPr>
                <w:b/>
                <w:sz w:val="18"/>
                <w:szCs w:val="18"/>
              </w:rPr>
            </w:pPr>
            <w:r w:rsidRPr="00E977D7">
              <w:rPr>
                <w:b/>
                <w:sz w:val="18"/>
                <w:szCs w:val="18"/>
              </w:rPr>
              <w:t>Punteggio massimo 8,5</w:t>
            </w:r>
            <w:r w:rsidR="00104CEF" w:rsidRPr="00E977D7">
              <w:rPr>
                <w:b/>
                <w:sz w:val="18"/>
                <w:szCs w:val="18"/>
              </w:rPr>
              <w:t>0</w:t>
            </w:r>
          </w:p>
        </w:tc>
        <w:tc>
          <w:tcPr>
            <w:tcW w:w="963" w:type="pct"/>
            <w:tcBorders>
              <w:top w:val="single" w:sz="4" w:space="0" w:color="auto"/>
              <w:left w:val="single" w:sz="4" w:space="0" w:color="auto"/>
              <w:bottom w:val="single" w:sz="4" w:space="0" w:color="auto"/>
              <w:right w:val="single" w:sz="8" w:space="0" w:color="auto"/>
            </w:tcBorders>
            <w:shd w:val="clear" w:color="auto" w:fill="auto"/>
            <w:vAlign w:val="center"/>
          </w:tcPr>
          <w:p w14:paraId="594307D8" w14:textId="5A139D5F" w:rsidR="00104CEF" w:rsidRPr="00E977D7" w:rsidRDefault="00104CEF" w:rsidP="00141997">
            <w:pPr>
              <w:jc w:val="center"/>
              <w:rPr>
                <w:b/>
                <w:sz w:val="18"/>
                <w:szCs w:val="18"/>
              </w:rPr>
            </w:pPr>
            <w:r w:rsidRPr="00E977D7">
              <w:rPr>
                <w:b/>
                <w:sz w:val="18"/>
                <w:szCs w:val="18"/>
              </w:rPr>
              <w:t>Punteggio m</w:t>
            </w:r>
            <w:r w:rsidR="00FD34FB" w:rsidRPr="00E977D7">
              <w:rPr>
                <w:b/>
                <w:sz w:val="18"/>
                <w:szCs w:val="18"/>
              </w:rPr>
              <w:t>inimo 4,5</w:t>
            </w:r>
            <w:r w:rsidRPr="00E977D7">
              <w:rPr>
                <w:b/>
                <w:sz w:val="18"/>
                <w:szCs w:val="18"/>
              </w:rPr>
              <w:t>0</w:t>
            </w:r>
          </w:p>
        </w:tc>
      </w:tr>
      <w:tr w:rsidR="00104CEF" w:rsidRPr="00E977D7" w14:paraId="7CE58A42" w14:textId="77777777" w:rsidTr="00141997">
        <w:trPr>
          <w:trHeight w:val="1402"/>
          <w:jc w:val="center"/>
        </w:trPr>
        <w:tc>
          <w:tcPr>
            <w:tcW w:w="5000" w:type="pct"/>
            <w:gridSpan w:val="9"/>
            <w:tcBorders>
              <w:top w:val="single" w:sz="4" w:space="0" w:color="auto"/>
              <w:left w:val="single" w:sz="8" w:space="0" w:color="auto"/>
              <w:bottom w:val="single" w:sz="4" w:space="0" w:color="auto"/>
              <w:right w:val="single" w:sz="8" w:space="0" w:color="auto"/>
            </w:tcBorders>
            <w:shd w:val="clear" w:color="auto" w:fill="auto"/>
            <w:vAlign w:val="center"/>
          </w:tcPr>
          <w:p w14:paraId="00028CF0" w14:textId="77777777" w:rsidR="00104CEF" w:rsidRPr="00E977D7" w:rsidRDefault="00104CEF" w:rsidP="00141997">
            <w:pPr>
              <w:rPr>
                <w:b/>
                <w:sz w:val="18"/>
                <w:szCs w:val="18"/>
              </w:rPr>
            </w:pPr>
            <w:r w:rsidRPr="00E977D7">
              <w:rPr>
                <w:rFonts w:eastAsia="Century Gothic"/>
                <w:sz w:val="18"/>
                <w:szCs w:val="18"/>
              </w:rPr>
              <w:t>L'operatore economico partecipante esplicita, nel POGIL, le modalità organizzative con le quali viene presidiato e gestito l’intero sistema, descrivendo, in particolare, gli strumenti di accompagnamento, sostegno, supporto e di valutazione utilizzati a garanzia dell’efficacia degli interventi. L’articolazione di questa sezione del documento prevede:</w:t>
            </w:r>
          </w:p>
        </w:tc>
      </w:tr>
      <w:tr w:rsidR="00104CEF" w:rsidRPr="00E977D7" w14:paraId="18C33273" w14:textId="77777777" w:rsidTr="00141997">
        <w:trPr>
          <w:trHeight w:val="1402"/>
          <w:jc w:val="center"/>
        </w:trPr>
        <w:tc>
          <w:tcPr>
            <w:tcW w:w="884" w:type="pct"/>
            <w:gridSpan w:val="2"/>
            <w:tcBorders>
              <w:top w:val="single" w:sz="4" w:space="0" w:color="auto"/>
              <w:left w:val="single" w:sz="8" w:space="0" w:color="auto"/>
              <w:bottom w:val="single" w:sz="4" w:space="0" w:color="auto"/>
              <w:right w:val="single" w:sz="4" w:space="0" w:color="auto"/>
            </w:tcBorders>
            <w:shd w:val="clear" w:color="auto" w:fill="auto"/>
            <w:vAlign w:val="center"/>
          </w:tcPr>
          <w:p w14:paraId="0CF5F33A" w14:textId="77777777" w:rsidR="00104CEF" w:rsidRPr="00E977D7" w:rsidRDefault="00104CEF" w:rsidP="00141997">
            <w:pPr>
              <w:jc w:val="center"/>
              <w:rPr>
                <w:b/>
                <w:sz w:val="18"/>
                <w:szCs w:val="18"/>
              </w:rPr>
            </w:pPr>
            <w:r w:rsidRPr="00E977D7">
              <w:rPr>
                <w:b/>
                <w:sz w:val="18"/>
                <w:szCs w:val="18"/>
              </w:rPr>
              <w:t>N. INDICATORE</w:t>
            </w:r>
          </w:p>
        </w:tc>
        <w:tc>
          <w:tcPr>
            <w:tcW w:w="1464" w:type="pct"/>
            <w:tcBorders>
              <w:top w:val="single" w:sz="4" w:space="0" w:color="auto"/>
              <w:left w:val="nil"/>
              <w:bottom w:val="single" w:sz="4" w:space="0" w:color="auto"/>
              <w:right w:val="single" w:sz="4" w:space="0" w:color="auto"/>
            </w:tcBorders>
            <w:shd w:val="clear" w:color="auto" w:fill="auto"/>
            <w:vAlign w:val="center"/>
          </w:tcPr>
          <w:p w14:paraId="5280B2E3" w14:textId="77777777" w:rsidR="00104CEF" w:rsidRPr="00E977D7" w:rsidRDefault="00104CEF" w:rsidP="00141997">
            <w:pPr>
              <w:jc w:val="center"/>
              <w:rPr>
                <w:b/>
                <w:sz w:val="18"/>
                <w:szCs w:val="18"/>
              </w:rPr>
            </w:pPr>
            <w:r w:rsidRPr="00E977D7">
              <w:rPr>
                <w:b/>
                <w:sz w:val="18"/>
                <w:szCs w:val="18"/>
              </w:rPr>
              <w:t>CRITERI E SUB-CRITERI DI VALUTAZIONE</w:t>
            </w:r>
          </w:p>
        </w:tc>
        <w:tc>
          <w:tcPr>
            <w:tcW w:w="804" w:type="pct"/>
            <w:gridSpan w:val="2"/>
            <w:tcBorders>
              <w:top w:val="single" w:sz="4" w:space="0" w:color="auto"/>
              <w:left w:val="nil"/>
              <w:bottom w:val="single" w:sz="4" w:space="0" w:color="auto"/>
              <w:right w:val="single" w:sz="4" w:space="0" w:color="auto"/>
            </w:tcBorders>
            <w:shd w:val="clear" w:color="auto" w:fill="auto"/>
            <w:vAlign w:val="center"/>
          </w:tcPr>
          <w:p w14:paraId="2E5B9EDC" w14:textId="77777777" w:rsidR="00104CEF" w:rsidRPr="00E977D7" w:rsidRDefault="00104CEF" w:rsidP="00141997">
            <w:pPr>
              <w:jc w:val="center"/>
              <w:rPr>
                <w:b/>
                <w:sz w:val="18"/>
                <w:szCs w:val="18"/>
              </w:rPr>
            </w:pPr>
            <w:r w:rsidRPr="00E977D7">
              <w:rPr>
                <w:b/>
                <w:sz w:val="18"/>
                <w:szCs w:val="18"/>
              </w:rPr>
              <w:t>TIPOLOGIA CRITERIO/     SUB-CRITERIO</w:t>
            </w:r>
          </w:p>
        </w:tc>
        <w:tc>
          <w:tcPr>
            <w:tcW w:w="885" w:type="pct"/>
            <w:gridSpan w:val="3"/>
            <w:tcBorders>
              <w:top w:val="single" w:sz="4" w:space="0" w:color="auto"/>
              <w:left w:val="nil"/>
              <w:bottom w:val="single" w:sz="4" w:space="0" w:color="auto"/>
              <w:right w:val="nil"/>
            </w:tcBorders>
            <w:shd w:val="clear" w:color="auto" w:fill="auto"/>
            <w:vAlign w:val="center"/>
          </w:tcPr>
          <w:p w14:paraId="0BEA2316" w14:textId="77777777" w:rsidR="00104CEF" w:rsidRPr="00E977D7" w:rsidRDefault="00104CEF" w:rsidP="00141997">
            <w:pPr>
              <w:jc w:val="center"/>
              <w:rPr>
                <w:b/>
                <w:sz w:val="18"/>
                <w:szCs w:val="18"/>
              </w:rPr>
            </w:pPr>
            <w:r w:rsidRPr="00E977D7">
              <w:rPr>
                <w:b/>
                <w:sz w:val="18"/>
                <w:szCs w:val="18"/>
              </w:rPr>
              <w:t>PUNTEGGIO MAX ATRIBUIBILE</w:t>
            </w:r>
          </w:p>
        </w:tc>
        <w:tc>
          <w:tcPr>
            <w:tcW w:w="963" w:type="pct"/>
            <w:tcBorders>
              <w:top w:val="single" w:sz="4" w:space="0" w:color="auto"/>
              <w:left w:val="single" w:sz="4" w:space="0" w:color="auto"/>
              <w:bottom w:val="single" w:sz="4" w:space="0" w:color="auto"/>
              <w:right w:val="single" w:sz="8" w:space="0" w:color="auto"/>
            </w:tcBorders>
            <w:shd w:val="clear" w:color="auto" w:fill="auto"/>
            <w:vAlign w:val="center"/>
          </w:tcPr>
          <w:p w14:paraId="3050A935" w14:textId="77777777" w:rsidR="00104CEF" w:rsidRPr="00E977D7" w:rsidRDefault="00104CEF" w:rsidP="00141997">
            <w:pPr>
              <w:rPr>
                <w:b/>
                <w:sz w:val="18"/>
                <w:szCs w:val="18"/>
              </w:rPr>
            </w:pPr>
            <w:r w:rsidRPr="00E977D7">
              <w:rPr>
                <w:b/>
                <w:sz w:val="18"/>
                <w:szCs w:val="18"/>
              </w:rPr>
              <w:t>MODALITÀ DI ATTRIBUZIONE</w:t>
            </w:r>
          </w:p>
          <w:p w14:paraId="21782229" w14:textId="77777777" w:rsidR="00104CEF" w:rsidRPr="00E977D7" w:rsidRDefault="00104CEF" w:rsidP="00141997">
            <w:pPr>
              <w:rPr>
                <w:b/>
                <w:sz w:val="18"/>
                <w:szCs w:val="18"/>
              </w:rPr>
            </w:pPr>
            <w:r w:rsidRPr="00E977D7">
              <w:rPr>
                <w:b/>
                <w:sz w:val="18"/>
                <w:szCs w:val="18"/>
              </w:rPr>
              <w:t>DEL PUNTEGGIO</w:t>
            </w:r>
          </w:p>
        </w:tc>
      </w:tr>
      <w:tr w:rsidR="00104CEF" w:rsidRPr="00E977D7" w14:paraId="47079DDC" w14:textId="77777777" w:rsidTr="00141997">
        <w:trPr>
          <w:trHeight w:val="1503"/>
          <w:jc w:val="center"/>
        </w:trPr>
        <w:tc>
          <w:tcPr>
            <w:tcW w:w="884" w:type="pct"/>
            <w:gridSpan w:val="2"/>
            <w:tcBorders>
              <w:top w:val="single" w:sz="4" w:space="0" w:color="auto"/>
              <w:left w:val="single" w:sz="8" w:space="0" w:color="auto"/>
              <w:bottom w:val="nil"/>
              <w:right w:val="single" w:sz="4" w:space="0" w:color="auto"/>
            </w:tcBorders>
            <w:shd w:val="clear" w:color="auto" w:fill="auto"/>
            <w:vAlign w:val="center"/>
          </w:tcPr>
          <w:p w14:paraId="1373180F" w14:textId="77777777" w:rsidR="00104CEF" w:rsidRPr="00E977D7" w:rsidRDefault="00104CEF" w:rsidP="00141997">
            <w:pPr>
              <w:jc w:val="center"/>
              <w:rPr>
                <w:sz w:val="18"/>
                <w:szCs w:val="18"/>
              </w:rPr>
            </w:pPr>
            <w:r w:rsidRPr="00E977D7">
              <w:rPr>
                <w:sz w:val="18"/>
                <w:szCs w:val="18"/>
              </w:rPr>
              <w:t>2.1</w:t>
            </w:r>
          </w:p>
        </w:tc>
        <w:tc>
          <w:tcPr>
            <w:tcW w:w="2268" w:type="pct"/>
            <w:gridSpan w:val="3"/>
            <w:tcBorders>
              <w:top w:val="single" w:sz="4" w:space="0" w:color="auto"/>
              <w:left w:val="nil"/>
              <w:bottom w:val="single" w:sz="4" w:space="0" w:color="auto"/>
              <w:right w:val="single" w:sz="4" w:space="0" w:color="auto"/>
            </w:tcBorders>
            <w:shd w:val="clear" w:color="auto" w:fill="auto"/>
            <w:vAlign w:val="center"/>
          </w:tcPr>
          <w:p w14:paraId="416EA65B" w14:textId="77777777" w:rsidR="00104CEF" w:rsidRPr="00E977D7" w:rsidRDefault="00104CEF" w:rsidP="002002FF">
            <w:pPr>
              <w:jc w:val="both"/>
              <w:rPr>
                <w:sz w:val="18"/>
                <w:szCs w:val="18"/>
              </w:rPr>
            </w:pPr>
            <w:r w:rsidRPr="00E977D7">
              <w:rPr>
                <w:rFonts w:eastAsia="Century Gothic"/>
                <w:bCs/>
                <w:sz w:val="18"/>
                <w:szCs w:val="18"/>
              </w:rPr>
              <w:t>Descrizione del modello metodologico -organizzativo:</w:t>
            </w:r>
            <w:r w:rsidRPr="00E977D7">
              <w:rPr>
                <w:rFonts w:eastAsia="Century Gothic"/>
                <w:sz w:val="18"/>
                <w:szCs w:val="18"/>
              </w:rPr>
              <w:t xml:space="preserve"> coerentemente con il modello illustrato nei punti precedenti, l’operatore economico descrive, in particolare, le modalità di realizzazione del processo di affiancamento e delle attività connesse, sia come supporto al lavoratore fragile, sia come supporto e sostegno anche metodologico al tutor dell’inserimento, con riferimento a tutti i seguenti aspetti oggetto di valutazione:</w:t>
            </w:r>
          </w:p>
        </w:tc>
        <w:tc>
          <w:tcPr>
            <w:tcW w:w="885" w:type="pct"/>
            <w:gridSpan w:val="3"/>
            <w:tcBorders>
              <w:top w:val="single" w:sz="4" w:space="0" w:color="auto"/>
              <w:left w:val="nil"/>
              <w:bottom w:val="single" w:sz="4" w:space="0" w:color="auto"/>
              <w:right w:val="single" w:sz="4" w:space="0" w:color="auto"/>
            </w:tcBorders>
            <w:shd w:val="clear" w:color="auto" w:fill="auto"/>
            <w:vAlign w:val="center"/>
          </w:tcPr>
          <w:p w14:paraId="4CF0BFA8" w14:textId="10B351C7" w:rsidR="00104CEF" w:rsidRPr="00E977D7" w:rsidRDefault="00FD34FB" w:rsidP="00141997">
            <w:pPr>
              <w:jc w:val="center"/>
              <w:rPr>
                <w:sz w:val="18"/>
                <w:szCs w:val="18"/>
              </w:rPr>
            </w:pPr>
            <w:r w:rsidRPr="00E977D7">
              <w:rPr>
                <w:sz w:val="18"/>
                <w:szCs w:val="18"/>
              </w:rPr>
              <w:t>3,0</w:t>
            </w:r>
            <w:r w:rsidR="00104CEF" w:rsidRPr="00E977D7">
              <w:rPr>
                <w:sz w:val="18"/>
                <w:szCs w:val="18"/>
              </w:rPr>
              <w:t>0</w:t>
            </w:r>
          </w:p>
        </w:tc>
        <w:tc>
          <w:tcPr>
            <w:tcW w:w="963" w:type="pct"/>
            <w:tcBorders>
              <w:top w:val="single" w:sz="4" w:space="0" w:color="auto"/>
              <w:left w:val="nil"/>
              <w:bottom w:val="single" w:sz="4" w:space="0" w:color="auto"/>
              <w:right w:val="single" w:sz="8" w:space="0" w:color="auto"/>
            </w:tcBorders>
            <w:shd w:val="clear" w:color="auto" w:fill="auto"/>
            <w:vAlign w:val="center"/>
          </w:tcPr>
          <w:p w14:paraId="4AF57EA0" w14:textId="77777777" w:rsidR="00104CEF" w:rsidRPr="00E977D7" w:rsidRDefault="00104CEF" w:rsidP="00141997">
            <w:pPr>
              <w:jc w:val="center"/>
              <w:rPr>
                <w:sz w:val="18"/>
                <w:szCs w:val="18"/>
              </w:rPr>
            </w:pPr>
          </w:p>
        </w:tc>
      </w:tr>
      <w:tr w:rsidR="00104CEF" w:rsidRPr="00E977D7" w14:paraId="1A33C967" w14:textId="77777777" w:rsidTr="00F100AB">
        <w:trPr>
          <w:trHeight w:val="695"/>
          <w:jc w:val="center"/>
        </w:trPr>
        <w:tc>
          <w:tcPr>
            <w:tcW w:w="884" w:type="pct"/>
            <w:gridSpan w:val="2"/>
            <w:tcBorders>
              <w:top w:val="single" w:sz="4" w:space="0" w:color="auto"/>
              <w:left w:val="single" w:sz="8" w:space="0" w:color="auto"/>
              <w:bottom w:val="nil"/>
              <w:right w:val="single" w:sz="4" w:space="0" w:color="auto"/>
            </w:tcBorders>
            <w:shd w:val="clear" w:color="auto" w:fill="auto"/>
            <w:vAlign w:val="center"/>
            <w:hideMark/>
          </w:tcPr>
          <w:p w14:paraId="0A3FE3AE" w14:textId="77777777" w:rsidR="00104CEF" w:rsidRPr="00E977D7" w:rsidRDefault="00104CEF" w:rsidP="00141997">
            <w:pPr>
              <w:jc w:val="center"/>
              <w:rPr>
                <w:sz w:val="18"/>
                <w:szCs w:val="18"/>
              </w:rPr>
            </w:pPr>
            <w:r w:rsidRPr="00E977D7">
              <w:rPr>
                <w:sz w:val="18"/>
                <w:szCs w:val="18"/>
              </w:rPr>
              <w:t>a</w:t>
            </w:r>
          </w:p>
        </w:tc>
        <w:tc>
          <w:tcPr>
            <w:tcW w:w="1464" w:type="pct"/>
            <w:tcBorders>
              <w:top w:val="single" w:sz="4" w:space="0" w:color="auto"/>
              <w:left w:val="nil"/>
              <w:bottom w:val="single" w:sz="4" w:space="0" w:color="auto"/>
              <w:right w:val="single" w:sz="4" w:space="0" w:color="auto"/>
            </w:tcBorders>
            <w:shd w:val="clear" w:color="auto" w:fill="auto"/>
            <w:vAlign w:val="center"/>
            <w:hideMark/>
          </w:tcPr>
          <w:p w14:paraId="5D6CC7CE" w14:textId="77777777" w:rsidR="005A5EF7" w:rsidRPr="005A5EF7" w:rsidRDefault="005A5EF7" w:rsidP="005A5EF7">
            <w:pPr>
              <w:jc w:val="both"/>
              <w:rPr>
                <w:rFonts w:eastAsia="Century Gothic"/>
                <w:sz w:val="18"/>
                <w:szCs w:val="18"/>
              </w:rPr>
            </w:pPr>
            <w:r w:rsidRPr="005A5EF7">
              <w:rPr>
                <w:rFonts w:eastAsia="Century Gothic"/>
                <w:sz w:val="18"/>
                <w:szCs w:val="18"/>
              </w:rPr>
              <w:t xml:space="preserve">MODELLO METODOLOGICO ORGANIZZATIVO: </w:t>
            </w:r>
          </w:p>
          <w:p w14:paraId="313A04E0" w14:textId="77777777" w:rsidR="005A5EF7" w:rsidRPr="005A5EF7" w:rsidRDefault="005A5EF7" w:rsidP="005A5EF7">
            <w:pPr>
              <w:jc w:val="both"/>
              <w:rPr>
                <w:rFonts w:eastAsia="Century Gothic"/>
                <w:sz w:val="18"/>
                <w:szCs w:val="18"/>
              </w:rPr>
            </w:pPr>
            <w:r w:rsidRPr="005A5EF7">
              <w:rPr>
                <w:rFonts w:eastAsia="Century Gothic"/>
                <w:sz w:val="18"/>
                <w:szCs w:val="18"/>
              </w:rPr>
              <w:t xml:space="preserve">Si richiede al concorrente di descrivere la procedura (allegandola) relativa a: </w:t>
            </w:r>
          </w:p>
          <w:p w14:paraId="19D9D374" w14:textId="77777777" w:rsidR="005A5EF7" w:rsidRPr="005A5EF7" w:rsidRDefault="005A5EF7" w:rsidP="006218AD">
            <w:pPr>
              <w:pStyle w:val="Paragrafoelenco"/>
              <w:numPr>
                <w:ilvl w:val="0"/>
                <w:numId w:val="171"/>
              </w:numPr>
              <w:suppressAutoHyphens w:val="0"/>
              <w:autoSpaceDN/>
              <w:spacing w:after="160" w:line="256" w:lineRule="auto"/>
              <w:ind w:left="384" w:hanging="283"/>
              <w:contextualSpacing/>
              <w:textAlignment w:val="auto"/>
              <w:rPr>
                <w:rFonts w:eastAsia="Century Gothic" w:cs="Times New Roman"/>
                <w:sz w:val="18"/>
                <w:szCs w:val="18"/>
              </w:rPr>
            </w:pPr>
            <w:r w:rsidRPr="005A5EF7">
              <w:rPr>
                <w:rFonts w:eastAsia="Century Gothic" w:cs="Times New Roman"/>
                <w:sz w:val="18"/>
                <w:szCs w:val="18"/>
              </w:rPr>
              <w:t>ATTIVITA’ di AFFIANCAMENTO durante il PERCORSO;</w:t>
            </w:r>
          </w:p>
          <w:p w14:paraId="500E4D1F" w14:textId="06F5BA8E" w:rsidR="00104CEF" w:rsidRPr="00F100AB" w:rsidRDefault="005A5EF7" w:rsidP="006218AD">
            <w:pPr>
              <w:pStyle w:val="Paragrafoelenco"/>
              <w:numPr>
                <w:ilvl w:val="0"/>
                <w:numId w:val="171"/>
              </w:numPr>
              <w:ind w:left="243" w:hanging="142"/>
              <w:rPr>
                <w:sz w:val="18"/>
                <w:szCs w:val="18"/>
              </w:rPr>
            </w:pPr>
            <w:r w:rsidRPr="00F100AB">
              <w:rPr>
                <w:rFonts w:eastAsia="Century Gothic"/>
                <w:sz w:val="18"/>
                <w:szCs w:val="18"/>
              </w:rPr>
              <w:t xml:space="preserve">ATTIVITA’ di MONITORAGGIO e CONTROLLO </w:t>
            </w:r>
            <w:r w:rsidRPr="00F100AB">
              <w:rPr>
                <w:rFonts w:eastAsia="Century Gothic"/>
                <w:sz w:val="18"/>
                <w:szCs w:val="18"/>
              </w:rPr>
              <w:lastRenderedPageBreak/>
              <w:t>DELL’ANDAMENTO del PROGETTO INDIVIDUALE DI INSERIMENTO.</w:t>
            </w:r>
          </w:p>
        </w:tc>
        <w:tc>
          <w:tcPr>
            <w:tcW w:w="804" w:type="pct"/>
            <w:gridSpan w:val="2"/>
            <w:tcBorders>
              <w:top w:val="single" w:sz="4" w:space="0" w:color="auto"/>
              <w:left w:val="nil"/>
              <w:bottom w:val="single" w:sz="4" w:space="0" w:color="auto"/>
              <w:right w:val="single" w:sz="4" w:space="0" w:color="auto"/>
            </w:tcBorders>
            <w:shd w:val="clear" w:color="auto" w:fill="auto"/>
            <w:vAlign w:val="center"/>
            <w:hideMark/>
          </w:tcPr>
          <w:p w14:paraId="4FB17FF8" w14:textId="77777777" w:rsidR="00104CEF" w:rsidRPr="00E977D7" w:rsidRDefault="00104CEF" w:rsidP="00141997">
            <w:pPr>
              <w:jc w:val="center"/>
              <w:rPr>
                <w:sz w:val="18"/>
                <w:szCs w:val="18"/>
              </w:rPr>
            </w:pPr>
            <w:r w:rsidRPr="00E977D7">
              <w:rPr>
                <w:sz w:val="18"/>
                <w:szCs w:val="18"/>
              </w:rPr>
              <w:lastRenderedPageBreak/>
              <w:t>QL</w:t>
            </w:r>
          </w:p>
        </w:tc>
        <w:tc>
          <w:tcPr>
            <w:tcW w:w="885" w:type="pct"/>
            <w:gridSpan w:val="3"/>
            <w:tcBorders>
              <w:top w:val="single" w:sz="4" w:space="0" w:color="auto"/>
              <w:left w:val="nil"/>
              <w:bottom w:val="single" w:sz="4" w:space="0" w:color="auto"/>
              <w:right w:val="single" w:sz="4" w:space="0" w:color="auto"/>
            </w:tcBorders>
            <w:shd w:val="clear" w:color="auto" w:fill="auto"/>
            <w:vAlign w:val="center"/>
            <w:hideMark/>
          </w:tcPr>
          <w:p w14:paraId="67872189" w14:textId="3A95C224" w:rsidR="00104CEF" w:rsidRPr="00E977D7" w:rsidRDefault="00FD34FB" w:rsidP="00141997">
            <w:pPr>
              <w:jc w:val="center"/>
              <w:rPr>
                <w:sz w:val="18"/>
                <w:szCs w:val="18"/>
              </w:rPr>
            </w:pPr>
            <w:r w:rsidRPr="00E977D7">
              <w:rPr>
                <w:sz w:val="18"/>
                <w:szCs w:val="18"/>
              </w:rPr>
              <w:t>2,5</w:t>
            </w:r>
            <w:r w:rsidR="00104CEF" w:rsidRPr="00E977D7">
              <w:rPr>
                <w:sz w:val="18"/>
                <w:szCs w:val="18"/>
              </w:rPr>
              <w:t>0</w:t>
            </w:r>
          </w:p>
        </w:tc>
        <w:tc>
          <w:tcPr>
            <w:tcW w:w="963" w:type="pct"/>
            <w:tcBorders>
              <w:top w:val="single" w:sz="4" w:space="0" w:color="auto"/>
              <w:left w:val="nil"/>
              <w:bottom w:val="single" w:sz="4" w:space="0" w:color="auto"/>
              <w:right w:val="single" w:sz="8" w:space="0" w:color="auto"/>
            </w:tcBorders>
            <w:shd w:val="clear" w:color="auto" w:fill="auto"/>
            <w:vAlign w:val="center"/>
            <w:hideMark/>
          </w:tcPr>
          <w:p w14:paraId="461E79CF" w14:textId="580992D5" w:rsidR="00104CEF" w:rsidRPr="00E977D7" w:rsidRDefault="00E977D7" w:rsidP="00141997">
            <w:pPr>
              <w:jc w:val="center"/>
              <w:rPr>
                <w:sz w:val="18"/>
                <w:szCs w:val="18"/>
              </w:rPr>
            </w:pPr>
            <w:r w:rsidRPr="00133942">
              <w:rPr>
                <w:rFonts w:eastAsia="Century Gothic"/>
                <w:b/>
                <w:bCs/>
                <w:sz w:val="18"/>
                <w:szCs w:val="18"/>
              </w:rPr>
              <w:t>da 0 a 2,5</w:t>
            </w:r>
            <w:r w:rsidR="00104CEF" w:rsidRPr="00133942">
              <w:rPr>
                <w:rFonts w:eastAsia="Century Gothic"/>
                <w:b/>
                <w:bCs/>
                <w:sz w:val="18"/>
                <w:szCs w:val="18"/>
              </w:rPr>
              <w:t>0 punti</w:t>
            </w:r>
            <w:r w:rsidR="00104CEF" w:rsidRPr="00E977D7">
              <w:rPr>
                <w:rFonts w:eastAsia="Century Gothic"/>
                <w:sz w:val="18"/>
                <w:szCs w:val="18"/>
              </w:rPr>
              <w:t xml:space="preserve"> attribuiti a discrezione della commissione, nel rispetto delle modalità previste dal disciplinare di gara. In particolare, con riferimento al presente criterio terrà conto della completezza, </w:t>
            </w:r>
            <w:r w:rsidR="00104CEF" w:rsidRPr="00E977D7">
              <w:rPr>
                <w:rFonts w:eastAsia="Century Gothic"/>
                <w:sz w:val="18"/>
                <w:szCs w:val="18"/>
              </w:rPr>
              <w:lastRenderedPageBreak/>
              <w:t xml:space="preserve">della coerenza e della praticabilità operativa dell'articolazione proposta  </w:t>
            </w:r>
          </w:p>
        </w:tc>
      </w:tr>
      <w:tr w:rsidR="00104CEF" w:rsidRPr="00E977D7" w14:paraId="32DA474A" w14:textId="77777777" w:rsidTr="00141997">
        <w:trPr>
          <w:trHeight w:val="1377"/>
          <w:jc w:val="center"/>
        </w:trPr>
        <w:tc>
          <w:tcPr>
            <w:tcW w:w="884" w:type="pct"/>
            <w:gridSpan w:val="2"/>
            <w:tcBorders>
              <w:top w:val="single" w:sz="4" w:space="0" w:color="auto"/>
              <w:left w:val="single" w:sz="8" w:space="0" w:color="auto"/>
              <w:bottom w:val="single" w:sz="4" w:space="0" w:color="auto"/>
              <w:right w:val="single" w:sz="4" w:space="0" w:color="auto"/>
            </w:tcBorders>
            <w:shd w:val="clear" w:color="auto" w:fill="auto"/>
            <w:vAlign w:val="center"/>
          </w:tcPr>
          <w:p w14:paraId="4FC227AB" w14:textId="77777777" w:rsidR="00104CEF" w:rsidRPr="00E977D7" w:rsidRDefault="00104CEF" w:rsidP="00141997">
            <w:pPr>
              <w:jc w:val="center"/>
              <w:rPr>
                <w:sz w:val="18"/>
                <w:szCs w:val="18"/>
              </w:rPr>
            </w:pPr>
            <w:r w:rsidRPr="00E977D7">
              <w:rPr>
                <w:sz w:val="18"/>
                <w:szCs w:val="18"/>
              </w:rPr>
              <w:lastRenderedPageBreak/>
              <w:t>b</w:t>
            </w:r>
          </w:p>
        </w:tc>
        <w:tc>
          <w:tcPr>
            <w:tcW w:w="1464" w:type="pct"/>
            <w:tcBorders>
              <w:top w:val="single" w:sz="4" w:space="0" w:color="auto"/>
              <w:left w:val="nil"/>
              <w:bottom w:val="single" w:sz="4" w:space="0" w:color="auto"/>
              <w:right w:val="single" w:sz="4" w:space="0" w:color="auto"/>
            </w:tcBorders>
            <w:shd w:val="clear" w:color="auto" w:fill="auto"/>
            <w:vAlign w:val="center"/>
          </w:tcPr>
          <w:p w14:paraId="6678AE40" w14:textId="77777777" w:rsidR="00104CEF" w:rsidRPr="00E977D7" w:rsidRDefault="00104CEF" w:rsidP="00141997">
            <w:pPr>
              <w:jc w:val="center"/>
              <w:rPr>
                <w:sz w:val="18"/>
                <w:szCs w:val="18"/>
              </w:rPr>
            </w:pPr>
            <w:r w:rsidRPr="00E977D7">
              <w:rPr>
                <w:rFonts w:eastAsia="Century Gothic"/>
                <w:sz w:val="18"/>
                <w:szCs w:val="18"/>
              </w:rPr>
              <w:t>Presenza di certificazione di qualità ISO:9001 con estensione specifica all’attività di inserimento lavorativo</w:t>
            </w:r>
          </w:p>
        </w:tc>
        <w:tc>
          <w:tcPr>
            <w:tcW w:w="804" w:type="pct"/>
            <w:gridSpan w:val="2"/>
            <w:tcBorders>
              <w:top w:val="single" w:sz="4" w:space="0" w:color="auto"/>
              <w:left w:val="nil"/>
              <w:bottom w:val="single" w:sz="4" w:space="0" w:color="auto"/>
              <w:right w:val="single" w:sz="4" w:space="0" w:color="auto"/>
            </w:tcBorders>
            <w:shd w:val="clear" w:color="auto" w:fill="auto"/>
            <w:vAlign w:val="center"/>
          </w:tcPr>
          <w:p w14:paraId="3EC1B301" w14:textId="77777777" w:rsidR="00104CEF" w:rsidRPr="00E977D7" w:rsidRDefault="00104CEF" w:rsidP="00141997">
            <w:pPr>
              <w:jc w:val="center"/>
              <w:rPr>
                <w:sz w:val="18"/>
                <w:szCs w:val="18"/>
              </w:rPr>
            </w:pPr>
            <w:r w:rsidRPr="00E977D7">
              <w:rPr>
                <w:sz w:val="18"/>
                <w:szCs w:val="18"/>
              </w:rPr>
              <w:t>ON/OFF</w:t>
            </w:r>
          </w:p>
        </w:tc>
        <w:tc>
          <w:tcPr>
            <w:tcW w:w="885" w:type="pct"/>
            <w:gridSpan w:val="3"/>
            <w:tcBorders>
              <w:top w:val="single" w:sz="4" w:space="0" w:color="auto"/>
              <w:left w:val="nil"/>
              <w:bottom w:val="single" w:sz="4" w:space="0" w:color="auto"/>
              <w:right w:val="nil"/>
            </w:tcBorders>
            <w:shd w:val="clear" w:color="auto" w:fill="auto"/>
            <w:vAlign w:val="center"/>
          </w:tcPr>
          <w:p w14:paraId="27FCFA77" w14:textId="77777777" w:rsidR="00104CEF" w:rsidRPr="00E977D7" w:rsidRDefault="00104CEF" w:rsidP="00141997">
            <w:pPr>
              <w:jc w:val="center"/>
              <w:rPr>
                <w:sz w:val="18"/>
                <w:szCs w:val="18"/>
              </w:rPr>
            </w:pPr>
            <w:r w:rsidRPr="00E977D7">
              <w:rPr>
                <w:sz w:val="18"/>
                <w:szCs w:val="18"/>
              </w:rPr>
              <w:t>0,50</w:t>
            </w:r>
          </w:p>
        </w:tc>
        <w:tc>
          <w:tcPr>
            <w:tcW w:w="963" w:type="pct"/>
            <w:tcBorders>
              <w:top w:val="single" w:sz="4" w:space="0" w:color="auto"/>
              <w:left w:val="single" w:sz="4" w:space="0" w:color="auto"/>
              <w:bottom w:val="single" w:sz="4" w:space="0" w:color="auto"/>
              <w:right w:val="single" w:sz="8" w:space="0" w:color="auto"/>
            </w:tcBorders>
            <w:shd w:val="clear" w:color="auto" w:fill="auto"/>
            <w:vAlign w:val="center"/>
          </w:tcPr>
          <w:p w14:paraId="7241EE52" w14:textId="77777777" w:rsidR="00104CEF" w:rsidRDefault="00104CEF" w:rsidP="00141997">
            <w:pPr>
              <w:jc w:val="center"/>
              <w:rPr>
                <w:sz w:val="18"/>
                <w:szCs w:val="18"/>
              </w:rPr>
            </w:pPr>
            <w:r w:rsidRPr="00E977D7">
              <w:rPr>
                <w:sz w:val="18"/>
                <w:szCs w:val="18"/>
              </w:rPr>
              <w:t>Il punteggio sarà attribuito solo in presenza di tale certificazione in corso di validità</w:t>
            </w:r>
          </w:p>
          <w:p w14:paraId="2F217D8D" w14:textId="6660B14E" w:rsidR="005A5EF7" w:rsidRPr="00E977D7" w:rsidRDefault="005A5EF7" w:rsidP="00141997">
            <w:pPr>
              <w:jc w:val="center"/>
              <w:rPr>
                <w:sz w:val="18"/>
                <w:szCs w:val="18"/>
              </w:rPr>
            </w:pPr>
            <w:r>
              <w:rPr>
                <w:sz w:val="18"/>
                <w:szCs w:val="18"/>
              </w:rPr>
              <w:t>STABILIRE IN CASO DI RTI CHI DEVE POSSEDERLA</w:t>
            </w:r>
          </w:p>
        </w:tc>
      </w:tr>
      <w:tr w:rsidR="00104CEF" w:rsidRPr="00E977D7" w14:paraId="3AC865A3" w14:textId="77777777" w:rsidTr="00141997">
        <w:trPr>
          <w:trHeight w:val="1230"/>
          <w:jc w:val="center"/>
        </w:trPr>
        <w:tc>
          <w:tcPr>
            <w:tcW w:w="884" w:type="pct"/>
            <w:gridSpan w:val="2"/>
            <w:tcBorders>
              <w:top w:val="single" w:sz="4" w:space="0" w:color="auto"/>
              <w:left w:val="single" w:sz="8" w:space="0" w:color="auto"/>
              <w:bottom w:val="nil"/>
              <w:right w:val="single" w:sz="4" w:space="0" w:color="auto"/>
            </w:tcBorders>
            <w:shd w:val="clear" w:color="auto" w:fill="auto"/>
            <w:vAlign w:val="center"/>
          </w:tcPr>
          <w:p w14:paraId="7AEDBD24" w14:textId="77777777" w:rsidR="00104CEF" w:rsidRPr="00E977D7" w:rsidRDefault="00104CEF" w:rsidP="00141997">
            <w:pPr>
              <w:jc w:val="center"/>
              <w:rPr>
                <w:sz w:val="18"/>
                <w:szCs w:val="18"/>
              </w:rPr>
            </w:pPr>
            <w:r w:rsidRPr="00E977D7">
              <w:rPr>
                <w:sz w:val="18"/>
                <w:szCs w:val="18"/>
              </w:rPr>
              <w:t>2.2.</w:t>
            </w:r>
          </w:p>
        </w:tc>
        <w:tc>
          <w:tcPr>
            <w:tcW w:w="2268" w:type="pct"/>
            <w:gridSpan w:val="3"/>
            <w:tcBorders>
              <w:top w:val="single" w:sz="4" w:space="0" w:color="auto"/>
              <w:left w:val="nil"/>
              <w:bottom w:val="single" w:sz="4" w:space="0" w:color="auto"/>
              <w:right w:val="single" w:sz="4" w:space="0" w:color="auto"/>
            </w:tcBorders>
            <w:shd w:val="clear" w:color="auto" w:fill="auto"/>
            <w:vAlign w:val="center"/>
          </w:tcPr>
          <w:p w14:paraId="0D7E176D" w14:textId="77777777" w:rsidR="00104CEF" w:rsidRPr="00E977D7" w:rsidRDefault="00104CEF" w:rsidP="00141997">
            <w:pPr>
              <w:jc w:val="center"/>
              <w:rPr>
                <w:sz w:val="18"/>
                <w:szCs w:val="18"/>
              </w:rPr>
            </w:pPr>
            <w:r w:rsidRPr="00871D4E">
              <w:rPr>
                <w:rFonts w:eastAsia="Century Gothic"/>
                <w:b/>
                <w:sz w:val="18"/>
                <w:szCs w:val="18"/>
              </w:rPr>
              <w:t>Descrizione del sistema di valutazione sia di processo che di risultato.</w:t>
            </w:r>
            <w:r w:rsidRPr="00E977D7">
              <w:rPr>
                <w:rFonts w:eastAsia="Century Gothic"/>
                <w:bCs/>
                <w:sz w:val="18"/>
                <w:szCs w:val="18"/>
              </w:rPr>
              <w:t xml:space="preserve"> </w:t>
            </w:r>
            <w:r w:rsidRPr="00E977D7">
              <w:rPr>
                <w:rFonts w:eastAsia="Century Gothic"/>
                <w:sz w:val="18"/>
                <w:szCs w:val="18"/>
              </w:rPr>
              <w:t>L’operatore economico descrive nel POGIL l’intero sistema di valutazione avendo cura di illustrare gli strumenti e la metodologia utilizzata e tenendo conto dei seguenti aspetti di valutazione:</w:t>
            </w:r>
          </w:p>
        </w:tc>
        <w:tc>
          <w:tcPr>
            <w:tcW w:w="885" w:type="pct"/>
            <w:gridSpan w:val="3"/>
            <w:tcBorders>
              <w:top w:val="single" w:sz="4" w:space="0" w:color="auto"/>
              <w:left w:val="nil"/>
              <w:bottom w:val="nil"/>
              <w:right w:val="nil"/>
            </w:tcBorders>
            <w:shd w:val="clear" w:color="auto" w:fill="auto"/>
            <w:vAlign w:val="center"/>
          </w:tcPr>
          <w:p w14:paraId="39556220" w14:textId="77777777" w:rsidR="00104CEF" w:rsidRPr="00E977D7" w:rsidRDefault="00104CEF" w:rsidP="00141997">
            <w:pPr>
              <w:jc w:val="center"/>
              <w:rPr>
                <w:sz w:val="18"/>
                <w:szCs w:val="18"/>
              </w:rPr>
            </w:pPr>
            <w:r w:rsidRPr="00E977D7">
              <w:rPr>
                <w:sz w:val="18"/>
                <w:szCs w:val="18"/>
              </w:rPr>
              <w:t>2,00</w:t>
            </w:r>
          </w:p>
        </w:tc>
        <w:tc>
          <w:tcPr>
            <w:tcW w:w="963" w:type="pct"/>
            <w:tcBorders>
              <w:top w:val="single" w:sz="4" w:space="0" w:color="auto"/>
              <w:left w:val="single" w:sz="4" w:space="0" w:color="auto"/>
              <w:bottom w:val="nil"/>
              <w:right w:val="single" w:sz="8" w:space="0" w:color="auto"/>
            </w:tcBorders>
            <w:shd w:val="clear" w:color="auto" w:fill="auto"/>
            <w:vAlign w:val="center"/>
          </w:tcPr>
          <w:p w14:paraId="1BA241F0" w14:textId="77777777" w:rsidR="00104CEF" w:rsidRPr="00E977D7" w:rsidRDefault="00104CEF" w:rsidP="00141997">
            <w:pPr>
              <w:jc w:val="center"/>
              <w:rPr>
                <w:sz w:val="18"/>
                <w:szCs w:val="18"/>
              </w:rPr>
            </w:pPr>
          </w:p>
        </w:tc>
      </w:tr>
      <w:tr w:rsidR="00104CEF" w:rsidRPr="00E977D7" w14:paraId="51F9B597" w14:textId="77777777" w:rsidTr="009550FE">
        <w:trPr>
          <w:trHeight w:val="1389"/>
          <w:jc w:val="center"/>
        </w:trPr>
        <w:tc>
          <w:tcPr>
            <w:tcW w:w="884"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4EFE2B3" w14:textId="77777777" w:rsidR="00104CEF" w:rsidRPr="00E977D7" w:rsidRDefault="00104CEF" w:rsidP="00141997">
            <w:pPr>
              <w:jc w:val="center"/>
              <w:rPr>
                <w:sz w:val="18"/>
                <w:szCs w:val="18"/>
              </w:rPr>
            </w:pPr>
            <w:r w:rsidRPr="00E977D7">
              <w:rPr>
                <w:sz w:val="18"/>
                <w:szCs w:val="18"/>
              </w:rPr>
              <w:t>a</w:t>
            </w:r>
          </w:p>
        </w:tc>
        <w:tc>
          <w:tcPr>
            <w:tcW w:w="1464" w:type="pct"/>
            <w:tcBorders>
              <w:top w:val="nil"/>
              <w:left w:val="nil"/>
              <w:bottom w:val="single" w:sz="4" w:space="0" w:color="auto"/>
              <w:right w:val="single" w:sz="4" w:space="0" w:color="auto"/>
            </w:tcBorders>
            <w:shd w:val="clear" w:color="auto" w:fill="auto"/>
            <w:vAlign w:val="center"/>
            <w:hideMark/>
          </w:tcPr>
          <w:p w14:paraId="71D8C79D" w14:textId="77777777" w:rsidR="00104CEF" w:rsidRPr="00E977D7" w:rsidRDefault="00104CEF" w:rsidP="00141997">
            <w:pPr>
              <w:jc w:val="center"/>
              <w:rPr>
                <w:sz w:val="18"/>
                <w:szCs w:val="18"/>
              </w:rPr>
            </w:pPr>
            <w:r w:rsidRPr="00E977D7">
              <w:rPr>
                <w:rFonts w:eastAsia="Century Gothic"/>
                <w:sz w:val="18"/>
                <w:szCs w:val="18"/>
              </w:rPr>
              <w:t>Descrizione di strumenti e sistemi di valutazione del processo di inserimento lavorativo</w:t>
            </w:r>
          </w:p>
        </w:tc>
        <w:tc>
          <w:tcPr>
            <w:tcW w:w="804" w:type="pct"/>
            <w:gridSpan w:val="2"/>
            <w:tcBorders>
              <w:top w:val="single" w:sz="4" w:space="0" w:color="auto"/>
              <w:left w:val="single" w:sz="4" w:space="0" w:color="auto"/>
              <w:right w:val="single" w:sz="4" w:space="0" w:color="auto"/>
            </w:tcBorders>
            <w:shd w:val="clear" w:color="auto" w:fill="auto"/>
            <w:vAlign w:val="center"/>
            <w:hideMark/>
          </w:tcPr>
          <w:p w14:paraId="246EC307" w14:textId="77777777" w:rsidR="00104CEF" w:rsidRPr="00E977D7" w:rsidRDefault="00104CEF" w:rsidP="00141997">
            <w:pPr>
              <w:jc w:val="center"/>
              <w:rPr>
                <w:sz w:val="18"/>
                <w:szCs w:val="18"/>
              </w:rPr>
            </w:pPr>
          </w:p>
          <w:p w14:paraId="483CBA16" w14:textId="77777777" w:rsidR="00104CEF" w:rsidRPr="00E977D7" w:rsidRDefault="00104CEF" w:rsidP="00141997">
            <w:pPr>
              <w:jc w:val="center"/>
              <w:rPr>
                <w:sz w:val="18"/>
                <w:szCs w:val="18"/>
              </w:rPr>
            </w:pPr>
            <w:r w:rsidRPr="00E977D7">
              <w:rPr>
                <w:sz w:val="18"/>
                <w:szCs w:val="18"/>
              </w:rPr>
              <w:t>QL</w:t>
            </w:r>
          </w:p>
        </w:tc>
        <w:tc>
          <w:tcPr>
            <w:tcW w:w="885" w:type="pct"/>
            <w:gridSpan w:val="3"/>
            <w:tcBorders>
              <w:top w:val="single" w:sz="4" w:space="0" w:color="auto"/>
              <w:left w:val="single" w:sz="4" w:space="0" w:color="auto"/>
              <w:right w:val="single" w:sz="4" w:space="0" w:color="auto"/>
            </w:tcBorders>
            <w:shd w:val="clear" w:color="auto" w:fill="auto"/>
            <w:vAlign w:val="center"/>
            <w:hideMark/>
          </w:tcPr>
          <w:p w14:paraId="5CBBAFF6" w14:textId="77777777" w:rsidR="00104CEF" w:rsidRPr="00E977D7" w:rsidRDefault="00104CEF" w:rsidP="00141997">
            <w:pPr>
              <w:jc w:val="center"/>
              <w:rPr>
                <w:sz w:val="18"/>
                <w:szCs w:val="18"/>
              </w:rPr>
            </w:pPr>
            <w:r w:rsidRPr="00E977D7">
              <w:rPr>
                <w:sz w:val="18"/>
                <w:szCs w:val="18"/>
              </w:rPr>
              <w:t>1,00</w:t>
            </w:r>
          </w:p>
        </w:tc>
        <w:tc>
          <w:tcPr>
            <w:tcW w:w="963"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275A65A2" w14:textId="75E81EE7" w:rsidR="00104CEF" w:rsidRPr="00E977D7" w:rsidRDefault="00104CEF" w:rsidP="00133942">
            <w:pPr>
              <w:jc w:val="both"/>
              <w:rPr>
                <w:sz w:val="18"/>
                <w:szCs w:val="18"/>
              </w:rPr>
            </w:pPr>
            <w:r w:rsidRPr="00CB59E5">
              <w:rPr>
                <w:rFonts w:eastAsia="Century Gothic"/>
                <w:b/>
                <w:bCs/>
                <w:sz w:val="18"/>
                <w:szCs w:val="18"/>
              </w:rPr>
              <w:t>da 0 a 1,00 punt</w:t>
            </w:r>
            <w:r w:rsidR="00133942">
              <w:rPr>
                <w:rFonts w:eastAsia="Century Gothic"/>
                <w:b/>
                <w:bCs/>
                <w:sz w:val="18"/>
                <w:szCs w:val="18"/>
              </w:rPr>
              <w:t xml:space="preserve">o </w:t>
            </w:r>
            <w:r w:rsidRPr="00E977D7">
              <w:rPr>
                <w:rFonts w:eastAsia="Century Gothic"/>
                <w:sz w:val="18"/>
                <w:szCs w:val="18"/>
              </w:rPr>
              <w:t xml:space="preserve">attribuiti a discrezione della commissione, nel rispetto delle modalità previste dal disciplinare di gara. In particolare, con riferimento al presente criterio terrà conto della completezza, dell'adeguatezza, della documentabilità e della coerenza dell'articolazione proposta  </w:t>
            </w:r>
          </w:p>
        </w:tc>
      </w:tr>
      <w:tr w:rsidR="00104CEF" w:rsidRPr="00E977D7" w14:paraId="5C9A50E8" w14:textId="77777777" w:rsidTr="009904B8">
        <w:trPr>
          <w:trHeight w:val="1695"/>
          <w:jc w:val="center"/>
        </w:trPr>
        <w:tc>
          <w:tcPr>
            <w:tcW w:w="884" w:type="pct"/>
            <w:gridSpan w:val="2"/>
            <w:tcBorders>
              <w:top w:val="single" w:sz="4" w:space="0" w:color="auto"/>
              <w:left w:val="single" w:sz="8" w:space="0" w:color="auto"/>
              <w:bottom w:val="single" w:sz="4" w:space="0" w:color="auto"/>
              <w:right w:val="single" w:sz="4" w:space="0" w:color="auto"/>
            </w:tcBorders>
            <w:shd w:val="clear" w:color="auto" w:fill="auto"/>
            <w:vAlign w:val="center"/>
          </w:tcPr>
          <w:p w14:paraId="73B85578" w14:textId="77777777" w:rsidR="00104CEF" w:rsidRPr="00E977D7" w:rsidRDefault="00104CEF" w:rsidP="00141997">
            <w:pPr>
              <w:jc w:val="center"/>
              <w:rPr>
                <w:sz w:val="18"/>
                <w:szCs w:val="18"/>
              </w:rPr>
            </w:pPr>
            <w:r w:rsidRPr="00E977D7">
              <w:rPr>
                <w:sz w:val="18"/>
                <w:szCs w:val="18"/>
              </w:rPr>
              <w:t>b</w:t>
            </w:r>
          </w:p>
        </w:tc>
        <w:tc>
          <w:tcPr>
            <w:tcW w:w="1464" w:type="pct"/>
            <w:tcBorders>
              <w:top w:val="nil"/>
              <w:left w:val="nil"/>
              <w:bottom w:val="single" w:sz="4" w:space="0" w:color="auto"/>
              <w:right w:val="single" w:sz="4" w:space="0" w:color="auto"/>
            </w:tcBorders>
            <w:shd w:val="clear" w:color="auto" w:fill="auto"/>
            <w:vAlign w:val="center"/>
          </w:tcPr>
          <w:p w14:paraId="01B3C0DA" w14:textId="122502B8" w:rsidR="00104CEF" w:rsidRPr="00E977D7" w:rsidRDefault="00104CEF" w:rsidP="00141997">
            <w:pPr>
              <w:jc w:val="center"/>
              <w:rPr>
                <w:sz w:val="18"/>
                <w:szCs w:val="18"/>
              </w:rPr>
            </w:pPr>
            <w:r w:rsidRPr="00E977D7">
              <w:rPr>
                <w:rFonts w:eastAsia="Century Gothic"/>
                <w:sz w:val="18"/>
                <w:szCs w:val="18"/>
              </w:rPr>
              <w:t xml:space="preserve">Rilevazioni documentabili della soddisfazione dei servizi </w:t>
            </w:r>
            <w:r w:rsidR="00871D4E">
              <w:rPr>
                <w:rFonts w:eastAsia="Century Gothic"/>
                <w:sz w:val="18"/>
                <w:szCs w:val="18"/>
              </w:rPr>
              <w:t xml:space="preserve">sociali e </w:t>
            </w:r>
            <w:r w:rsidRPr="00E977D7">
              <w:rPr>
                <w:rFonts w:eastAsia="Century Gothic"/>
                <w:sz w:val="18"/>
                <w:szCs w:val="18"/>
              </w:rPr>
              <w:t>socio-sanitari invianti, se rilevata con cadenza almeno biennale e con punteggio dell’ultima almeno sufficiente.</w:t>
            </w:r>
          </w:p>
        </w:tc>
        <w:tc>
          <w:tcPr>
            <w:tcW w:w="8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FA2005" w14:textId="77777777" w:rsidR="00104CEF" w:rsidRPr="00E977D7" w:rsidRDefault="00104CEF" w:rsidP="00141997">
            <w:pPr>
              <w:jc w:val="center"/>
              <w:rPr>
                <w:sz w:val="18"/>
                <w:szCs w:val="18"/>
              </w:rPr>
            </w:pPr>
            <w:r w:rsidRPr="00E977D7">
              <w:rPr>
                <w:sz w:val="18"/>
                <w:szCs w:val="18"/>
              </w:rPr>
              <w:t>ON/OFF</w:t>
            </w:r>
          </w:p>
        </w:tc>
        <w:tc>
          <w:tcPr>
            <w:tcW w:w="885" w:type="pct"/>
            <w:gridSpan w:val="3"/>
            <w:tcBorders>
              <w:top w:val="single" w:sz="4" w:space="0" w:color="auto"/>
              <w:left w:val="single" w:sz="4" w:space="0" w:color="auto"/>
              <w:right w:val="single" w:sz="4" w:space="0" w:color="auto"/>
            </w:tcBorders>
            <w:shd w:val="clear" w:color="auto" w:fill="auto"/>
            <w:vAlign w:val="center"/>
          </w:tcPr>
          <w:p w14:paraId="01AB3BD6" w14:textId="77777777" w:rsidR="00104CEF" w:rsidRPr="00E977D7" w:rsidRDefault="00104CEF" w:rsidP="00141997">
            <w:pPr>
              <w:jc w:val="center"/>
              <w:rPr>
                <w:sz w:val="18"/>
                <w:szCs w:val="18"/>
              </w:rPr>
            </w:pPr>
            <w:r w:rsidRPr="00E977D7">
              <w:rPr>
                <w:sz w:val="18"/>
                <w:szCs w:val="18"/>
              </w:rPr>
              <w:t>1,00</w:t>
            </w:r>
          </w:p>
        </w:tc>
        <w:tc>
          <w:tcPr>
            <w:tcW w:w="963" w:type="pct"/>
            <w:tcBorders>
              <w:top w:val="single" w:sz="4" w:space="0" w:color="auto"/>
              <w:left w:val="single" w:sz="4" w:space="0" w:color="auto"/>
              <w:bottom w:val="single" w:sz="4" w:space="0" w:color="auto"/>
              <w:right w:val="single" w:sz="8" w:space="0" w:color="auto"/>
            </w:tcBorders>
            <w:shd w:val="clear" w:color="auto" w:fill="auto"/>
            <w:vAlign w:val="center"/>
          </w:tcPr>
          <w:p w14:paraId="212326F5" w14:textId="77777777" w:rsidR="00104CEF" w:rsidRPr="00E977D7" w:rsidRDefault="00104CEF" w:rsidP="00141997">
            <w:pPr>
              <w:rPr>
                <w:sz w:val="18"/>
                <w:szCs w:val="18"/>
              </w:rPr>
            </w:pPr>
            <w:r w:rsidRPr="00E977D7">
              <w:rPr>
                <w:rFonts w:eastAsia="Century Gothic"/>
                <w:sz w:val="18"/>
                <w:szCs w:val="18"/>
              </w:rPr>
              <w:t xml:space="preserve">Il punteggio viene attribuito soltanto in presenza di entrambe le condizioni, ovvero: somministrazione almeno biennale e valutazione pari o superiore alla sufficienza  </w:t>
            </w:r>
          </w:p>
        </w:tc>
      </w:tr>
      <w:tr w:rsidR="00104CEF" w:rsidRPr="00E977D7" w14:paraId="1D520CA9" w14:textId="77777777" w:rsidTr="009550FE">
        <w:trPr>
          <w:trHeight w:val="1940"/>
          <w:jc w:val="center"/>
        </w:trPr>
        <w:tc>
          <w:tcPr>
            <w:tcW w:w="884" w:type="pct"/>
            <w:gridSpan w:val="2"/>
            <w:tcBorders>
              <w:top w:val="nil"/>
              <w:left w:val="single" w:sz="8" w:space="0" w:color="auto"/>
              <w:bottom w:val="single" w:sz="4" w:space="0" w:color="auto"/>
              <w:right w:val="single" w:sz="4" w:space="0" w:color="auto"/>
            </w:tcBorders>
            <w:shd w:val="clear" w:color="auto" w:fill="auto"/>
            <w:vAlign w:val="center"/>
            <w:hideMark/>
          </w:tcPr>
          <w:p w14:paraId="271EC533" w14:textId="77777777" w:rsidR="00104CEF" w:rsidRPr="00E977D7" w:rsidRDefault="00104CEF" w:rsidP="00141997">
            <w:pPr>
              <w:jc w:val="center"/>
              <w:rPr>
                <w:sz w:val="18"/>
                <w:szCs w:val="18"/>
              </w:rPr>
            </w:pPr>
            <w:r w:rsidRPr="00E977D7">
              <w:rPr>
                <w:sz w:val="18"/>
                <w:szCs w:val="18"/>
              </w:rPr>
              <w:t>2.3.</w:t>
            </w:r>
          </w:p>
        </w:tc>
        <w:tc>
          <w:tcPr>
            <w:tcW w:w="2268" w:type="pct"/>
            <w:gridSpan w:val="3"/>
            <w:tcBorders>
              <w:top w:val="single" w:sz="4" w:space="0" w:color="auto"/>
              <w:left w:val="nil"/>
              <w:bottom w:val="single" w:sz="4" w:space="0" w:color="auto"/>
              <w:right w:val="single" w:sz="4" w:space="0" w:color="auto"/>
            </w:tcBorders>
            <w:shd w:val="clear" w:color="auto" w:fill="auto"/>
            <w:vAlign w:val="center"/>
            <w:hideMark/>
          </w:tcPr>
          <w:p w14:paraId="62800519" w14:textId="77777777" w:rsidR="00104CEF" w:rsidRPr="00E977D7" w:rsidRDefault="00104CEF" w:rsidP="006C4912">
            <w:pPr>
              <w:jc w:val="both"/>
              <w:rPr>
                <w:sz w:val="18"/>
                <w:szCs w:val="18"/>
              </w:rPr>
            </w:pPr>
            <w:r w:rsidRPr="009904B8">
              <w:rPr>
                <w:rFonts w:eastAsia="Century Gothic"/>
                <w:b/>
                <w:sz w:val="18"/>
                <w:szCs w:val="18"/>
              </w:rPr>
              <w:t>Descrizione delle sinergie territoriali</w:t>
            </w:r>
            <w:r w:rsidRPr="00E977D7">
              <w:rPr>
                <w:rFonts w:eastAsia="Century Gothic"/>
                <w:bCs/>
                <w:sz w:val="18"/>
                <w:szCs w:val="18"/>
              </w:rPr>
              <w:t>. L’efficacia dei percorsi di inserimento/integrazione lavorativa è spesso subordinata alla presenza di una rete consolidata di rapporti e di sinergie con i soggetti pubblici e privati che si occupano di svantaggio sociale e lavorativo nel territorio di riferimento. L’operatore economico dimostra la propria capacità di creare sinergie descrivendo nel POGIL il sistema delle proprie relazioni: saranno valutati elementi oggettivi, in grado di dimostrare l’utilizzo di modelli di buone prassi relative al coinvolgimento delle realtà impegnate nell’area della fragilità e dello svantaggio, replicabili sul territorio della scrivente Stazione appaltante. L'esistenza delle citate sinergie, da dichiararsi nell’apposita sezione inclusa nel “modello offerta tecnica", deve essere documentabile in modo ufficiale, cioè con documentazione sottoscritta dai soggetti citate nella descrizione.</w:t>
            </w:r>
          </w:p>
        </w:tc>
        <w:tc>
          <w:tcPr>
            <w:tcW w:w="885" w:type="pct"/>
            <w:gridSpan w:val="3"/>
            <w:tcBorders>
              <w:top w:val="single" w:sz="4" w:space="0" w:color="000000"/>
              <w:left w:val="nil"/>
              <w:bottom w:val="single" w:sz="4" w:space="0" w:color="auto"/>
              <w:right w:val="nil"/>
            </w:tcBorders>
            <w:shd w:val="clear" w:color="auto" w:fill="auto"/>
            <w:vAlign w:val="center"/>
            <w:hideMark/>
          </w:tcPr>
          <w:p w14:paraId="64508C89" w14:textId="77777777" w:rsidR="00104CEF" w:rsidRPr="00E977D7" w:rsidRDefault="00104CEF" w:rsidP="00141997">
            <w:pPr>
              <w:jc w:val="center"/>
              <w:rPr>
                <w:sz w:val="18"/>
                <w:szCs w:val="18"/>
              </w:rPr>
            </w:pPr>
            <w:r w:rsidRPr="00E977D7">
              <w:rPr>
                <w:sz w:val="18"/>
                <w:szCs w:val="18"/>
              </w:rPr>
              <w:t>3,50</w:t>
            </w:r>
          </w:p>
        </w:tc>
        <w:tc>
          <w:tcPr>
            <w:tcW w:w="963"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012C58A9" w14:textId="77777777" w:rsidR="00104CEF" w:rsidRPr="00E977D7" w:rsidRDefault="00104CEF" w:rsidP="00141997">
            <w:pPr>
              <w:jc w:val="center"/>
              <w:rPr>
                <w:sz w:val="18"/>
                <w:szCs w:val="18"/>
              </w:rPr>
            </w:pPr>
          </w:p>
        </w:tc>
      </w:tr>
      <w:tr w:rsidR="00104CEF" w:rsidRPr="00E977D7" w14:paraId="747A337B" w14:textId="77777777" w:rsidTr="009550FE">
        <w:trPr>
          <w:trHeight w:val="1724"/>
          <w:jc w:val="center"/>
        </w:trPr>
        <w:tc>
          <w:tcPr>
            <w:tcW w:w="884" w:type="pct"/>
            <w:gridSpan w:val="2"/>
            <w:tcBorders>
              <w:top w:val="single" w:sz="4" w:space="0" w:color="auto"/>
              <w:left w:val="single" w:sz="8" w:space="0" w:color="auto"/>
              <w:bottom w:val="nil"/>
              <w:right w:val="single" w:sz="4" w:space="0" w:color="auto"/>
            </w:tcBorders>
            <w:shd w:val="clear" w:color="auto" w:fill="auto"/>
            <w:vAlign w:val="center"/>
          </w:tcPr>
          <w:p w14:paraId="6FBC6AE3" w14:textId="77777777" w:rsidR="00104CEF" w:rsidRPr="00E977D7" w:rsidRDefault="00104CEF" w:rsidP="00141997">
            <w:pPr>
              <w:jc w:val="center"/>
              <w:rPr>
                <w:sz w:val="18"/>
                <w:szCs w:val="18"/>
              </w:rPr>
            </w:pPr>
            <w:r w:rsidRPr="00E977D7">
              <w:rPr>
                <w:sz w:val="18"/>
                <w:szCs w:val="18"/>
              </w:rPr>
              <w:t>a</w:t>
            </w:r>
          </w:p>
        </w:tc>
        <w:tc>
          <w:tcPr>
            <w:tcW w:w="1464" w:type="pct"/>
            <w:tcBorders>
              <w:top w:val="single" w:sz="4" w:space="0" w:color="auto"/>
              <w:left w:val="nil"/>
              <w:bottom w:val="single" w:sz="4" w:space="0" w:color="auto"/>
              <w:right w:val="single" w:sz="4" w:space="0" w:color="auto"/>
            </w:tcBorders>
            <w:shd w:val="clear" w:color="auto" w:fill="auto"/>
            <w:vAlign w:val="center"/>
          </w:tcPr>
          <w:p w14:paraId="2A5D7459" w14:textId="77777777" w:rsidR="00104CEF" w:rsidRPr="00E977D7" w:rsidRDefault="00104CEF" w:rsidP="00141997">
            <w:pPr>
              <w:jc w:val="center"/>
              <w:rPr>
                <w:sz w:val="18"/>
                <w:szCs w:val="18"/>
              </w:rPr>
            </w:pPr>
            <w:r w:rsidRPr="00E977D7">
              <w:rPr>
                <w:rFonts w:eastAsia="Century Gothic"/>
                <w:sz w:val="18"/>
                <w:szCs w:val="18"/>
              </w:rPr>
              <w:t>Analisi e valutazione del sistema di relazioni complessivo tenendo conto di: articolazione del sistema, consistenza quantitativa dei soggetti pubblici e privati coinvolti, risultati ottenuti e feedback del territorio</w:t>
            </w:r>
          </w:p>
        </w:tc>
        <w:tc>
          <w:tcPr>
            <w:tcW w:w="804" w:type="pct"/>
            <w:gridSpan w:val="2"/>
            <w:tcBorders>
              <w:top w:val="single" w:sz="4" w:space="0" w:color="auto"/>
              <w:left w:val="nil"/>
              <w:bottom w:val="nil"/>
              <w:right w:val="single" w:sz="4" w:space="0" w:color="auto"/>
            </w:tcBorders>
            <w:shd w:val="clear" w:color="auto" w:fill="auto"/>
            <w:vAlign w:val="center"/>
          </w:tcPr>
          <w:p w14:paraId="5E454F60" w14:textId="77777777" w:rsidR="00104CEF" w:rsidRPr="00E977D7" w:rsidRDefault="00104CEF" w:rsidP="00141997">
            <w:pPr>
              <w:jc w:val="center"/>
              <w:rPr>
                <w:sz w:val="18"/>
                <w:szCs w:val="18"/>
              </w:rPr>
            </w:pPr>
            <w:r w:rsidRPr="00E977D7">
              <w:rPr>
                <w:sz w:val="18"/>
                <w:szCs w:val="18"/>
              </w:rPr>
              <w:t>QL</w:t>
            </w:r>
          </w:p>
        </w:tc>
        <w:tc>
          <w:tcPr>
            <w:tcW w:w="885" w:type="pct"/>
            <w:gridSpan w:val="3"/>
            <w:tcBorders>
              <w:top w:val="single" w:sz="4" w:space="0" w:color="auto"/>
              <w:left w:val="nil"/>
              <w:bottom w:val="nil"/>
              <w:right w:val="nil"/>
            </w:tcBorders>
            <w:shd w:val="clear" w:color="auto" w:fill="auto"/>
            <w:vAlign w:val="center"/>
          </w:tcPr>
          <w:p w14:paraId="2402F5EF" w14:textId="77777777" w:rsidR="00104CEF" w:rsidRPr="00E977D7" w:rsidRDefault="00104CEF" w:rsidP="00141997">
            <w:pPr>
              <w:jc w:val="center"/>
              <w:rPr>
                <w:sz w:val="18"/>
                <w:szCs w:val="18"/>
              </w:rPr>
            </w:pPr>
            <w:r w:rsidRPr="00E977D7">
              <w:rPr>
                <w:sz w:val="18"/>
                <w:szCs w:val="18"/>
              </w:rPr>
              <w:t>1,00</w:t>
            </w:r>
          </w:p>
        </w:tc>
        <w:tc>
          <w:tcPr>
            <w:tcW w:w="963" w:type="pct"/>
            <w:tcBorders>
              <w:top w:val="single" w:sz="4" w:space="0" w:color="auto"/>
              <w:left w:val="single" w:sz="4" w:space="0" w:color="auto"/>
              <w:bottom w:val="nil"/>
              <w:right w:val="single" w:sz="8" w:space="0" w:color="auto"/>
            </w:tcBorders>
            <w:shd w:val="clear" w:color="auto" w:fill="auto"/>
            <w:vAlign w:val="center"/>
          </w:tcPr>
          <w:p w14:paraId="20A1A66C" w14:textId="7B237B17" w:rsidR="00104CEF" w:rsidRPr="00E977D7" w:rsidRDefault="00104CEF" w:rsidP="00141997">
            <w:pPr>
              <w:jc w:val="center"/>
              <w:rPr>
                <w:sz w:val="18"/>
                <w:szCs w:val="18"/>
              </w:rPr>
            </w:pPr>
            <w:r w:rsidRPr="00CB59E5">
              <w:rPr>
                <w:rFonts w:eastAsia="Century Gothic"/>
                <w:b/>
                <w:bCs/>
                <w:sz w:val="18"/>
                <w:szCs w:val="18"/>
              </w:rPr>
              <w:t>da 0 a 1,00 punti</w:t>
            </w:r>
            <w:r w:rsidR="007C4D13" w:rsidRPr="00CF085F">
              <w:rPr>
                <w:rFonts w:eastAsia="Century Gothic"/>
                <w:b/>
                <w:bCs/>
                <w:strike/>
                <w:color w:val="00B050"/>
                <w:sz w:val="18"/>
                <w:szCs w:val="18"/>
              </w:rPr>
              <w:t xml:space="preserve">o </w:t>
            </w:r>
            <w:r w:rsidRPr="00E977D7">
              <w:rPr>
                <w:rFonts w:eastAsia="Century Gothic"/>
                <w:sz w:val="18"/>
                <w:szCs w:val="18"/>
              </w:rPr>
              <w:t xml:space="preserve">attribuiti a discrezione della commissione, nel rispetto delle modalità previste dal disciplinare di gara. In particolare, con riferimento al presente criterio terrà conto della completezza, dell'adeguatezza, della documentabilità e della coerenza </w:t>
            </w:r>
            <w:r w:rsidRPr="00E977D7">
              <w:rPr>
                <w:rFonts w:eastAsia="Century Gothic"/>
                <w:sz w:val="18"/>
                <w:szCs w:val="18"/>
              </w:rPr>
              <w:lastRenderedPageBreak/>
              <w:t>dell'articolazione proposta.</w:t>
            </w:r>
          </w:p>
        </w:tc>
      </w:tr>
      <w:tr w:rsidR="00104CEF" w:rsidRPr="00E977D7" w14:paraId="7A84471A" w14:textId="77777777" w:rsidTr="009550FE">
        <w:trPr>
          <w:trHeight w:val="1724"/>
          <w:jc w:val="center"/>
        </w:trPr>
        <w:tc>
          <w:tcPr>
            <w:tcW w:w="884" w:type="pct"/>
            <w:gridSpan w:val="2"/>
            <w:tcBorders>
              <w:top w:val="single" w:sz="4" w:space="0" w:color="auto"/>
              <w:left w:val="single" w:sz="8" w:space="0" w:color="auto"/>
              <w:bottom w:val="nil"/>
              <w:right w:val="single" w:sz="4" w:space="0" w:color="auto"/>
            </w:tcBorders>
            <w:shd w:val="clear" w:color="auto" w:fill="auto"/>
            <w:vAlign w:val="center"/>
          </w:tcPr>
          <w:p w14:paraId="0F15E302" w14:textId="77777777" w:rsidR="00104CEF" w:rsidRPr="00E977D7" w:rsidRDefault="00104CEF" w:rsidP="00141997">
            <w:pPr>
              <w:jc w:val="center"/>
              <w:rPr>
                <w:sz w:val="18"/>
                <w:szCs w:val="18"/>
              </w:rPr>
            </w:pPr>
            <w:r w:rsidRPr="00E977D7">
              <w:rPr>
                <w:sz w:val="18"/>
                <w:szCs w:val="18"/>
              </w:rPr>
              <w:lastRenderedPageBreak/>
              <w:t>b</w:t>
            </w:r>
          </w:p>
        </w:tc>
        <w:tc>
          <w:tcPr>
            <w:tcW w:w="1464" w:type="pct"/>
            <w:tcBorders>
              <w:top w:val="single" w:sz="4" w:space="0" w:color="auto"/>
              <w:left w:val="nil"/>
              <w:bottom w:val="single" w:sz="4" w:space="0" w:color="auto"/>
              <w:right w:val="single" w:sz="4" w:space="0" w:color="auto"/>
            </w:tcBorders>
            <w:shd w:val="clear" w:color="auto" w:fill="auto"/>
            <w:vAlign w:val="center"/>
          </w:tcPr>
          <w:p w14:paraId="55B277CD" w14:textId="14CD8FD8" w:rsidR="00104CEF" w:rsidRPr="00E977D7" w:rsidRDefault="00104CEF" w:rsidP="00141997">
            <w:pPr>
              <w:jc w:val="center"/>
              <w:rPr>
                <w:b/>
                <w:sz w:val="18"/>
                <w:szCs w:val="18"/>
              </w:rPr>
            </w:pPr>
            <w:r w:rsidRPr="00E977D7">
              <w:rPr>
                <w:rFonts w:eastAsia="Century Gothic"/>
                <w:sz w:val="18"/>
                <w:szCs w:val="18"/>
              </w:rPr>
              <w:t xml:space="preserve">Progetti di inserimento sottoscritti, nell'anno precedente a </w:t>
            </w:r>
            <w:r w:rsidR="00C706F2" w:rsidRPr="00E977D7">
              <w:rPr>
                <w:rFonts w:eastAsia="Century Gothic"/>
                <w:sz w:val="18"/>
                <w:szCs w:val="18"/>
              </w:rPr>
              <w:t xml:space="preserve">quello </w:t>
            </w:r>
            <w:r w:rsidR="001F7BCD">
              <w:rPr>
                <w:rFonts w:eastAsia="Century Gothic"/>
                <w:sz w:val="18"/>
                <w:szCs w:val="18"/>
              </w:rPr>
              <w:t>di pubblicazione del bando</w:t>
            </w:r>
            <w:r w:rsidRPr="00E977D7">
              <w:rPr>
                <w:rFonts w:eastAsia="Century Gothic"/>
                <w:sz w:val="18"/>
                <w:szCs w:val="18"/>
              </w:rPr>
              <w:t xml:space="preserve"> di gara, con i servizi sociosanitari invianti, nella misura di almeno il 20% del numero totale delle persone svantaggiate </w:t>
            </w:r>
            <w:r w:rsidR="005B6BE5" w:rsidRPr="005B6BE5">
              <w:rPr>
                <w:rFonts w:eastAsia="Century Gothic"/>
                <w:sz w:val="18"/>
                <w:szCs w:val="18"/>
              </w:rPr>
              <w:t>assunte nell'anno precedente a quello di pubblicazione del bando di gara.</w:t>
            </w:r>
          </w:p>
        </w:tc>
        <w:tc>
          <w:tcPr>
            <w:tcW w:w="804" w:type="pct"/>
            <w:gridSpan w:val="2"/>
            <w:tcBorders>
              <w:top w:val="single" w:sz="4" w:space="0" w:color="auto"/>
              <w:left w:val="nil"/>
              <w:bottom w:val="single" w:sz="4" w:space="0" w:color="auto"/>
              <w:right w:val="single" w:sz="4" w:space="0" w:color="auto"/>
            </w:tcBorders>
            <w:shd w:val="clear" w:color="auto" w:fill="auto"/>
            <w:vAlign w:val="center"/>
          </w:tcPr>
          <w:p w14:paraId="3AAAD687" w14:textId="77777777" w:rsidR="00104CEF" w:rsidRPr="00E977D7" w:rsidRDefault="00104CEF" w:rsidP="00141997">
            <w:pPr>
              <w:jc w:val="center"/>
              <w:rPr>
                <w:sz w:val="18"/>
                <w:szCs w:val="18"/>
              </w:rPr>
            </w:pPr>
            <w:r w:rsidRPr="00E977D7">
              <w:rPr>
                <w:sz w:val="18"/>
                <w:szCs w:val="18"/>
              </w:rPr>
              <w:t>ON/OFF</w:t>
            </w:r>
          </w:p>
        </w:tc>
        <w:tc>
          <w:tcPr>
            <w:tcW w:w="885" w:type="pct"/>
            <w:gridSpan w:val="3"/>
            <w:tcBorders>
              <w:top w:val="single" w:sz="4" w:space="0" w:color="auto"/>
              <w:left w:val="nil"/>
              <w:bottom w:val="nil"/>
              <w:right w:val="nil"/>
            </w:tcBorders>
            <w:shd w:val="clear" w:color="auto" w:fill="auto"/>
            <w:vAlign w:val="center"/>
          </w:tcPr>
          <w:p w14:paraId="46F4D7D4" w14:textId="77777777" w:rsidR="00104CEF" w:rsidRPr="00E977D7" w:rsidRDefault="00104CEF" w:rsidP="00141997">
            <w:pPr>
              <w:jc w:val="center"/>
              <w:rPr>
                <w:sz w:val="18"/>
                <w:szCs w:val="18"/>
              </w:rPr>
            </w:pPr>
            <w:r w:rsidRPr="00E977D7">
              <w:rPr>
                <w:sz w:val="18"/>
                <w:szCs w:val="18"/>
              </w:rPr>
              <w:t>1,50</w:t>
            </w:r>
          </w:p>
        </w:tc>
        <w:tc>
          <w:tcPr>
            <w:tcW w:w="963" w:type="pct"/>
            <w:tcBorders>
              <w:top w:val="single" w:sz="4" w:space="0" w:color="auto"/>
              <w:left w:val="single" w:sz="4" w:space="0" w:color="auto"/>
              <w:bottom w:val="nil"/>
              <w:right w:val="single" w:sz="8" w:space="0" w:color="auto"/>
            </w:tcBorders>
            <w:shd w:val="clear" w:color="auto" w:fill="auto"/>
            <w:vAlign w:val="center"/>
          </w:tcPr>
          <w:p w14:paraId="3A08B13D" w14:textId="49D086C2" w:rsidR="00104CEF" w:rsidRPr="00E977D7" w:rsidRDefault="00104CEF" w:rsidP="00141997">
            <w:pPr>
              <w:jc w:val="center"/>
              <w:rPr>
                <w:sz w:val="18"/>
                <w:szCs w:val="18"/>
              </w:rPr>
            </w:pPr>
            <w:r w:rsidRPr="00E977D7">
              <w:rPr>
                <w:rFonts w:eastAsia="Century Gothic"/>
                <w:sz w:val="18"/>
                <w:szCs w:val="18"/>
              </w:rPr>
              <w:t>Il punteggio viene attribuito soltanto in presenza di progetti sottoscritti ufficialmente nella misura minima indicata</w:t>
            </w:r>
            <w:r w:rsidR="00D128F3">
              <w:rPr>
                <w:rFonts w:eastAsia="Century Gothic"/>
                <w:sz w:val="18"/>
                <w:szCs w:val="18"/>
              </w:rPr>
              <w:t xml:space="preserve">. </w:t>
            </w:r>
            <w:r w:rsidR="00D128F3">
              <w:rPr>
                <w:rFonts w:ascii="Century Gothic" w:eastAsia="Century Gothic" w:hAnsi="Century Gothic" w:cs="Century Gothic"/>
                <w:sz w:val="18"/>
                <w:szCs w:val="18"/>
              </w:rPr>
              <w:t xml:space="preserve"> </w:t>
            </w:r>
            <w:r w:rsidR="00D128F3" w:rsidRPr="00D128F3">
              <w:rPr>
                <w:rFonts w:eastAsia="Century Gothic"/>
                <w:sz w:val="18"/>
                <w:szCs w:val="18"/>
              </w:rPr>
              <w:t xml:space="preserve">Per il Calcolo della % si rimanda al </w:t>
            </w:r>
            <w:r w:rsidR="00D128F3" w:rsidRPr="00D128F3">
              <w:rPr>
                <w:rFonts w:eastAsia="Century Gothic"/>
                <w:i/>
                <w:sz w:val="18"/>
                <w:szCs w:val="18"/>
              </w:rPr>
              <w:t xml:space="preserve">Tool </w:t>
            </w:r>
            <w:r w:rsidR="00D128F3" w:rsidRPr="00D128F3">
              <w:rPr>
                <w:rFonts w:eastAsia="Century Gothic"/>
                <w:sz w:val="18"/>
                <w:szCs w:val="18"/>
              </w:rPr>
              <w:t>di calcolo a supporto.</w:t>
            </w:r>
            <w:r w:rsidR="00D128F3" w:rsidRPr="00E977D7">
              <w:rPr>
                <w:rFonts w:eastAsia="Century Gothic"/>
                <w:sz w:val="18"/>
                <w:szCs w:val="18"/>
              </w:rPr>
              <w:t xml:space="preserve"> </w:t>
            </w:r>
            <w:r w:rsidRPr="00E977D7">
              <w:rPr>
                <w:rFonts w:eastAsia="Century Gothic"/>
                <w:sz w:val="18"/>
                <w:szCs w:val="18"/>
              </w:rPr>
              <w:t xml:space="preserve"> </w:t>
            </w:r>
          </w:p>
        </w:tc>
      </w:tr>
      <w:tr w:rsidR="00104CEF" w:rsidRPr="00E977D7" w14:paraId="16775337" w14:textId="77777777" w:rsidTr="009550FE">
        <w:trPr>
          <w:trHeight w:val="1724"/>
          <w:jc w:val="center"/>
        </w:trPr>
        <w:tc>
          <w:tcPr>
            <w:tcW w:w="884" w:type="pct"/>
            <w:gridSpan w:val="2"/>
            <w:tcBorders>
              <w:top w:val="single" w:sz="4" w:space="0" w:color="auto"/>
              <w:left w:val="single" w:sz="8" w:space="0" w:color="auto"/>
              <w:bottom w:val="nil"/>
              <w:right w:val="single" w:sz="4" w:space="0" w:color="auto"/>
            </w:tcBorders>
            <w:shd w:val="clear" w:color="auto" w:fill="auto"/>
            <w:vAlign w:val="center"/>
          </w:tcPr>
          <w:p w14:paraId="3FA89766" w14:textId="77777777" w:rsidR="00104CEF" w:rsidRPr="00E977D7" w:rsidRDefault="00104CEF" w:rsidP="00141997">
            <w:pPr>
              <w:jc w:val="center"/>
              <w:rPr>
                <w:sz w:val="18"/>
                <w:szCs w:val="18"/>
              </w:rPr>
            </w:pPr>
            <w:r w:rsidRPr="00E977D7">
              <w:rPr>
                <w:sz w:val="18"/>
                <w:szCs w:val="18"/>
              </w:rPr>
              <w:t>c</w:t>
            </w:r>
          </w:p>
        </w:tc>
        <w:tc>
          <w:tcPr>
            <w:tcW w:w="1464" w:type="pct"/>
            <w:tcBorders>
              <w:top w:val="single" w:sz="4" w:space="0" w:color="auto"/>
              <w:left w:val="nil"/>
              <w:bottom w:val="single" w:sz="4" w:space="0" w:color="auto"/>
              <w:right w:val="single" w:sz="4" w:space="0" w:color="auto"/>
            </w:tcBorders>
            <w:shd w:val="clear" w:color="auto" w:fill="auto"/>
            <w:vAlign w:val="center"/>
          </w:tcPr>
          <w:p w14:paraId="41C4ED8F" w14:textId="46B3D420" w:rsidR="00104CEF" w:rsidRPr="00E977D7" w:rsidRDefault="00104CEF" w:rsidP="00141997">
            <w:pPr>
              <w:jc w:val="center"/>
              <w:rPr>
                <w:sz w:val="18"/>
                <w:szCs w:val="18"/>
              </w:rPr>
            </w:pPr>
            <w:r w:rsidRPr="00E977D7">
              <w:rPr>
                <w:rFonts w:eastAsia="Century Gothic"/>
                <w:bCs/>
                <w:sz w:val="18"/>
                <w:szCs w:val="18"/>
              </w:rPr>
              <w:t>Presenza di verbali</w:t>
            </w:r>
            <w:r w:rsidRPr="00E977D7">
              <w:rPr>
                <w:rFonts w:eastAsia="Century Gothic"/>
                <w:sz w:val="18"/>
                <w:szCs w:val="18"/>
              </w:rPr>
              <w:t xml:space="preserve"> di verifica del percorso di inserimento lavorativo </w:t>
            </w:r>
            <w:r w:rsidRPr="00E977D7">
              <w:rPr>
                <w:rFonts w:eastAsia="Century Gothic"/>
                <w:bCs/>
                <w:sz w:val="18"/>
                <w:szCs w:val="18"/>
              </w:rPr>
              <w:t xml:space="preserve">sottoscritti dai servizi sociali e </w:t>
            </w:r>
            <w:r w:rsidRPr="001F3EB8">
              <w:rPr>
                <w:rFonts w:eastAsia="Century Gothic"/>
                <w:bCs/>
                <w:sz w:val="18"/>
                <w:szCs w:val="18"/>
              </w:rPr>
              <w:t>sociosanitari</w:t>
            </w:r>
            <w:r w:rsidRPr="001F3EB8">
              <w:rPr>
                <w:rFonts w:eastAsia="Century Gothic"/>
                <w:sz w:val="18"/>
                <w:szCs w:val="18"/>
              </w:rPr>
              <w:t xml:space="preserve"> nell’anno precedente</w:t>
            </w:r>
            <w:r w:rsidR="001F7BCD" w:rsidRPr="001F3EB8">
              <w:rPr>
                <w:rFonts w:eastAsia="Century Gothic"/>
                <w:sz w:val="18"/>
                <w:szCs w:val="18"/>
              </w:rPr>
              <w:t xml:space="preserve"> </w:t>
            </w:r>
            <w:r w:rsidR="001F3EB8" w:rsidRPr="001F3EB8">
              <w:rPr>
                <w:rFonts w:eastAsia="Century Gothic"/>
                <w:sz w:val="18"/>
                <w:szCs w:val="18"/>
              </w:rPr>
              <w:t>a</w:t>
            </w:r>
            <w:r w:rsidR="001F7BCD" w:rsidRPr="001F3EB8">
              <w:rPr>
                <w:rFonts w:eastAsia="Century Gothic"/>
                <w:sz w:val="18"/>
                <w:szCs w:val="18"/>
              </w:rPr>
              <w:t xml:space="preserve"> </w:t>
            </w:r>
            <w:r w:rsidR="001F3EB8" w:rsidRPr="001F3EB8">
              <w:rPr>
                <w:rFonts w:eastAsia="Century Gothic"/>
                <w:sz w:val="18"/>
                <w:szCs w:val="18"/>
              </w:rPr>
              <w:t>quello di pubblicazione del bando di gara, effettuati in misura maggiore del 20% del totale delle persone svantaggiate assunte nell'anno precedente a quello di pubblicazione del bando di gara</w:t>
            </w:r>
            <w:r w:rsidR="001F3EB8" w:rsidRPr="001F3EB8">
              <w:rPr>
                <w:rFonts w:eastAsia="Century Gothic"/>
                <w:color w:val="FF0000"/>
                <w:sz w:val="18"/>
                <w:szCs w:val="18"/>
              </w:rPr>
              <w:t>.</w:t>
            </w:r>
          </w:p>
        </w:tc>
        <w:tc>
          <w:tcPr>
            <w:tcW w:w="804" w:type="pct"/>
            <w:gridSpan w:val="2"/>
            <w:tcBorders>
              <w:top w:val="single" w:sz="4" w:space="0" w:color="auto"/>
              <w:left w:val="nil"/>
              <w:bottom w:val="single" w:sz="4" w:space="0" w:color="auto"/>
              <w:right w:val="single" w:sz="4" w:space="0" w:color="auto"/>
            </w:tcBorders>
            <w:shd w:val="clear" w:color="auto" w:fill="auto"/>
            <w:vAlign w:val="center"/>
          </w:tcPr>
          <w:p w14:paraId="3ADA680F" w14:textId="77777777" w:rsidR="00104CEF" w:rsidRPr="00E977D7" w:rsidRDefault="00104CEF" w:rsidP="00141997">
            <w:pPr>
              <w:jc w:val="center"/>
              <w:rPr>
                <w:sz w:val="18"/>
                <w:szCs w:val="18"/>
              </w:rPr>
            </w:pPr>
            <w:r w:rsidRPr="00E977D7">
              <w:rPr>
                <w:sz w:val="18"/>
                <w:szCs w:val="18"/>
              </w:rPr>
              <w:t>QN</w:t>
            </w:r>
          </w:p>
        </w:tc>
        <w:tc>
          <w:tcPr>
            <w:tcW w:w="885" w:type="pct"/>
            <w:gridSpan w:val="3"/>
            <w:tcBorders>
              <w:top w:val="single" w:sz="4" w:space="0" w:color="auto"/>
              <w:left w:val="nil"/>
              <w:bottom w:val="nil"/>
              <w:right w:val="nil"/>
            </w:tcBorders>
            <w:shd w:val="clear" w:color="auto" w:fill="auto"/>
            <w:vAlign w:val="center"/>
          </w:tcPr>
          <w:p w14:paraId="67D6CA82" w14:textId="77777777" w:rsidR="00104CEF" w:rsidRPr="00E977D7" w:rsidRDefault="00104CEF" w:rsidP="00141997">
            <w:pPr>
              <w:jc w:val="center"/>
              <w:rPr>
                <w:sz w:val="18"/>
                <w:szCs w:val="18"/>
              </w:rPr>
            </w:pPr>
            <w:r w:rsidRPr="00E977D7">
              <w:rPr>
                <w:sz w:val="18"/>
                <w:szCs w:val="18"/>
              </w:rPr>
              <w:t>1,00</w:t>
            </w:r>
          </w:p>
        </w:tc>
        <w:tc>
          <w:tcPr>
            <w:tcW w:w="963" w:type="pct"/>
            <w:tcBorders>
              <w:top w:val="single" w:sz="4" w:space="0" w:color="auto"/>
              <w:left w:val="single" w:sz="4" w:space="0" w:color="auto"/>
              <w:bottom w:val="single" w:sz="8" w:space="0" w:color="auto"/>
              <w:right w:val="single" w:sz="8" w:space="0" w:color="auto"/>
            </w:tcBorders>
            <w:shd w:val="clear" w:color="auto" w:fill="auto"/>
            <w:vAlign w:val="center"/>
          </w:tcPr>
          <w:p w14:paraId="3623CCDF" w14:textId="02F7E7A3" w:rsidR="00104CEF" w:rsidRPr="00E977D7" w:rsidRDefault="00104CEF" w:rsidP="00CB59E5">
            <w:pPr>
              <w:jc w:val="both"/>
              <w:rPr>
                <w:sz w:val="18"/>
                <w:szCs w:val="18"/>
              </w:rPr>
            </w:pPr>
            <w:r w:rsidRPr="00CB59E5">
              <w:rPr>
                <w:rFonts w:eastAsia="Century Gothic"/>
                <w:b/>
                <w:bCs/>
                <w:sz w:val="18"/>
                <w:szCs w:val="18"/>
              </w:rPr>
              <w:t>da 0 a 1,00 punt</w:t>
            </w:r>
            <w:r w:rsidR="007C4D13">
              <w:rPr>
                <w:rFonts w:eastAsia="Century Gothic"/>
                <w:b/>
                <w:bCs/>
                <w:sz w:val="18"/>
                <w:szCs w:val="18"/>
              </w:rPr>
              <w:t>o</w:t>
            </w:r>
            <w:r w:rsidRPr="00E977D7">
              <w:rPr>
                <w:rFonts w:eastAsia="Century Gothic"/>
                <w:sz w:val="18"/>
                <w:szCs w:val="18"/>
              </w:rPr>
              <w:t xml:space="preserve"> assegnati in modo proporzionale in base alla % dichiarata. Il punteggio più alto sarà attribuito a chi dichiara la % più alta, purché superiore al 20% </w:t>
            </w:r>
            <w:r w:rsidR="00C706F2">
              <w:rPr>
                <w:rFonts w:eastAsia="Century Gothic"/>
                <w:sz w:val="18"/>
                <w:szCs w:val="18"/>
              </w:rPr>
              <w:t>.</w:t>
            </w:r>
            <w:r w:rsidR="00C706F2" w:rsidRPr="00D128F3">
              <w:rPr>
                <w:rFonts w:eastAsia="Century Gothic"/>
                <w:sz w:val="18"/>
                <w:szCs w:val="18"/>
              </w:rPr>
              <w:t xml:space="preserve"> Per il Calcolo della % si rimanda al </w:t>
            </w:r>
            <w:r w:rsidR="00C706F2" w:rsidRPr="00D128F3">
              <w:rPr>
                <w:rFonts w:eastAsia="Century Gothic"/>
                <w:i/>
                <w:sz w:val="18"/>
                <w:szCs w:val="18"/>
              </w:rPr>
              <w:t xml:space="preserve">Tool </w:t>
            </w:r>
            <w:r w:rsidR="00C706F2" w:rsidRPr="00D128F3">
              <w:rPr>
                <w:rFonts w:eastAsia="Century Gothic"/>
                <w:sz w:val="18"/>
                <w:szCs w:val="18"/>
              </w:rPr>
              <w:t>di calcolo a supporto.</w:t>
            </w:r>
            <w:r w:rsidR="00C706F2" w:rsidRPr="00E977D7">
              <w:rPr>
                <w:rFonts w:eastAsia="Century Gothic"/>
                <w:sz w:val="18"/>
                <w:szCs w:val="18"/>
              </w:rPr>
              <w:t xml:space="preserve">  </w:t>
            </w:r>
            <w:r w:rsidRPr="00E977D7">
              <w:rPr>
                <w:rFonts w:eastAsia="Century Gothic"/>
                <w:sz w:val="18"/>
                <w:szCs w:val="18"/>
              </w:rPr>
              <w:t xml:space="preserve"> </w:t>
            </w:r>
          </w:p>
        </w:tc>
      </w:tr>
      <w:tr w:rsidR="00104CEF" w:rsidRPr="00E977D7" w14:paraId="79242875" w14:textId="77777777" w:rsidTr="009550FE">
        <w:trPr>
          <w:trHeight w:val="1184"/>
          <w:jc w:val="center"/>
        </w:trPr>
        <w:tc>
          <w:tcPr>
            <w:tcW w:w="884" w:type="pct"/>
            <w:gridSpan w:val="2"/>
            <w:tcBorders>
              <w:top w:val="single" w:sz="4" w:space="0" w:color="auto"/>
              <w:left w:val="single" w:sz="8" w:space="0" w:color="auto"/>
              <w:bottom w:val="single" w:sz="4" w:space="0" w:color="auto"/>
              <w:right w:val="single" w:sz="4" w:space="0" w:color="auto"/>
            </w:tcBorders>
            <w:shd w:val="clear" w:color="auto" w:fill="auto"/>
          </w:tcPr>
          <w:p w14:paraId="7AC03467" w14:textId="77777777" w:rsidR="00104CEF" w:rsidRPr="00E977D7" w:rsidRDefault="00104CEF" w:rsidP="00141997">
            <w:pPr>
              <w:jc w:val="center"/>
              <w:rPr>
                <w:b/>
                <w:sz w:val="18"/>
                <w:szCs w:val="18"/>
              </w:rPr>
            </w:pPr>
          </w:p>
          <w:p w14:paraId="3AA741F0" w14:textId="77777777" w:rsidR="00104CEF" w:rsidRPr="00E977D7" w:rsidRDefault="00104CEF" w:rsidP="00141997">
            <w:pPr>
              <w:jc w:val="center"/>
              <w:rPr>
                <w:b/>
                <w:sz w:val="18"/>
                <w:szCs w:val="18"/>
              </w:rPr>
            </w:pPr>
          </w:p>
          <w:p w14:paraId="3D996B08" w14:textId="77777777" w:rsidR="00104CEF" w:rsidRPr="00E977D7" w:rsidRDefault="00104CEF" w:rsidP="00141997">
            <w:pPr>
              <w:jc w:val="center"/>
              <w:rPr>
                <w:b/>
                <w:sz w:val="18"/>
                <w:szCs w:val="18"/>
              </w:rPr>
            </w:pPr>
            <w:r w:rsidRPr="00E977D7">
              <w:rPr>
                <w:b/>
                <w:sz w:val="18"/>
                <w:szCs w:val="18"/>
              </w:rPr>
              <w:t>3</w:t>
            </w:r>
          </w:p>
        </w:tc>
        <w:tc>
          <w:tcPr>
            <w:tcW w:w="2268" w:type="pct"/>
            <w:gridSpan w:val="3"/>
            <w:tcBorders>
              <w:top w:val="nil"/>
              <w:left w:val="nil"/>
              <w:bottom w:val="single" w:sz="4" w:space="0" w:color="auto"/>
              <w:right w:val="single" w:sz="4" w:space="0" w:color="auto"/>
            </w:tcBorders>
            <w:shd w:val="clear" w:color="auto" w:fill="auto"/>
          </w:tcPr>
          <w:p w14:paraId="41ABD963" w14:textId="77777777" w:rsidR="00104CEF" w:rsidRPr="00E977D7" w:rsidRDefault="00104CEF" w:rsidP="00141997">
            <w:pPr>
              <w:jc w:val="center"/>
              <w:rPr>
                <w:b/>
                <w:sz w:val="18"/>
                <w:szCs w:val="18"/>
              </w:rPr>
            </w:pPr>
          </w:p>
          <w:p w14:paraId="78BF8FBE" w14:textId="77777777" w:rsidR="00104CEF" w:rsidRPr="00E977D7" w:rsidRDefault="00104CEF" w:rsidP="00141997">
            <w:pPr>
              <w:jc w:val="center"/>
              <w:rPr>
                <w:b/>
                <w:sz w:val="18"/>
                <w:szCs w:val="18"/>
              </w:rPr>
            </w:pPr>
          </w:p>
          <w:p w14:paraId="67FA51A0" w14:textId="77777777" w:rsidR="00104CEF" w:rsidRPr="00E977D7" w:rsidRDefault="00104CEF" w:rsidP="00141997">
            <w:pPr>
              <w:jc w:val="center"/>
              <w:rPr>
                <w:b/>
                <w:sz w:val="18"/>
                <w:szCs w:val="18"/>
              </w:rPr>
            </w:pPr>
            <w:r w:rsidRPr="00E977D7">
              <w:rPr>
                <w:b/>
                <w:sz w:val="18"/>
                <w:szCs w:val="18"/>
              </w:rPr>
              <w:t>QUALITÀ DEI SERVIZI AGGIUNTIVI E MIGLIORIE</w:t>
            </w:r>
          </w:p>
        </w:tc>
        <w:tc>
          <w:tcPr>
            <w:tcW w:w="885" w:type="pct"/>
            <w:gridSpan w:val="3"/>
            <w:tcBorders>
              <w:top w:val="single" w:sz="4" w:space="0" w:color="auto"/>
              <w:left w:val="nil"/>
              <w:bottom w:val="single" w:sz="4" w:space="0" w:color="auto"/>
              <w:right w:val="nil"/>
            </w:tcBorders>
            <w:shd w:val="clear" w:color="auto" w:fill="auto"/>
          </w:tcPr>
          <w:p w14:paraId="091A4CA8" w14:textId="77777777" w:rsidR="00104CEF" w:rsidRPr="00E977D7" w:rsidRDefault="00104CEF" w:rsidP="00141997">
            <w:pPr>
              <w:jc w:val="center"/>
              <w:rPr>
                <w:b/>
                <w:sz w:val="18"/>
                <w:szCs w:val="18"/>
              </w:rPr>
            </w:pPr>
          </w:p>
          <w:p w14:paraId="50FB813A" w14:textId="77777777" w:rsidR="00104CEF" w:rsidRPr="00E977D7" w:rsidRDefault="00104CEF" w:rsidP="00141997">
            <w:pPr>
              <w:jc w:val="center"/>
              <w:rPr>
                <w:b/>
                <w:sz w:val="18"/>
                <w:szCs w:val="18"/>
              </w:rPr>
            </w:pPr>
          </w:p>
          <w:p w14:paraId="5B9970C0" w14:textId="04D548B9" w:rsidR="00104CEF" w:rsidRPr="00E977D7" w:rsidRDefault="00FD34FB" w:rsidP="00141997">
            <w:pPr>
              <w:jc w:val="center"/>
              <w:rPr>
                <w:b/>
                <w:sz w:val="18"/>
                <w:szCs w:val="18"/>
              </w:rPr>
            </w:pPr>
            <w:r w:rsidRPr="00E977D7">
              <w:rPr>
                <w:b/>
                <w:sz w:val="18"/>
                <w:szCs w:val="18"/>
              </w:rPr>
              <w:t>Punteggio massimo 11</w:t>
            </w:r>
            <w:r w:rsidR="00104CEF" w:rsidRPr="00E977D7">
              <w:rPr>
                <w:b/>
                <w:sz w:val="18"/>
                <w:szCs w:val="18"/>
              </w:rPr>
              <w:t>,</w:t>
            </w:r>
            <w:r w:rsidRPr="00E977D7">
              <w:rPr>
                <w:b/>
                <w:sz w:val="18"/>
                <w:szCs w:val="18"/>
              </w:rPr>
              <w:t>5</w:t>
            </w:r>
            <w:r w:rsidR="00104CEF" w:rsidRPr="00E977D7">
              <w:rPr>
                <w:b/>
                <w:sz w:val="18"/>
                <w:szCs w:val="18"/>
              </w:rPr>
              <w:t>0</w:t>
            </w:r>
          </w:p>
        </w:tc>
        <w:tc>
          <w:tcPr>
            <w:tcW w:w="963" w:type="pct"/>
            <w:tcBorders>
              <w:top w:val="nil"/>
              <w:left w:val="single" w:sz="4" w:space="0" w:color="auto"/>
              <w:bottom w:val="single" w:sz="4" w:space="0" w:color="auto"/>
              <w:right w:val="single" w:sz="8" w:space="0" w:color="auto"/>
            </w:tcBorders>
            <w:shd w:val="clear" w:color="auto" w:fill="auto"/>
          </w:tcPr>
          <w:p w14:paraId="2887580F" w14:textId="77777777" w:rsidR="00104CEF" w:rsidRPr="00E977D7" w:rsidRDefault="00104CEF" w:rsidP="00141997">
            <w:pPr>
              <w:jc w:val="center"/>
              <w:rPr>
                <w:b/>
                <w:sz w:val="18"/>
                <w:szCs w:val="18"/>
              </w:rPr>
            </w:pPr>
          </w:p>
          <w:p w14:paraId="6B49F6E9" w14:textId="77777777" w:rsidR="00104CEF" w:rsidRPr="00E977D7" w:rsidRDefault="00104CEF" w:rsidP="00141997">
            <w:pPr>
              <w:jc w:val="center"/>
              <w:rPr>
                <w:b/>
                <w:sz w:val="18"/>
                <w:szCs w:val="18"/>
              </w:rPr>
            </w:pPr>
          </w:p>
          <w:p w14:paraId="0F924315" w14:textId="38A101FD" w:rsidR="00104CEF" w:rsidRPr="00E977D7" w:rsidRDefault="00FD34FB" w:rsidP="00141997">
            <w:pPr>
              <w:jc w:val="center"/>
              <w:rPr>
                <w:b/>
                <w:sz w:val="18"/>
                <w:szCs w:val="18"/>
              </w:rPr>
            </w:pPr>
            <w:r w:rsidRPr="00E977D7">
              <w:rPr>
                <w:b/>
                <w:sz w:val="18"/>
                <w:szCs w:val="18"/>
              </w:rPr>
              <w:t>Punteggio minimo 6</w:t>
            </w:r>
            <w:r w:rsidR="00104CEF" w:rsidRPr="00E977D7">
              <w:rPr>
                <w:b/>
                <w:sz w:val="18"/>
                <w:szCs w:val="18"/>
              </w:rPr>
              <w:t>,00</w:t>
            </w:r>
          </w:p>
        </w:tc>
      </w:tr>
      <w:tr w:rsidR="00104CEF" w:rsidRPr="00E977D7" w14:paraId="25D9103A" w14:textId="77777777" w:rsidTr="009550FE">
        <w:trPr>
          <w:trHeight w:val="1184"/>
          <w:jc w:val="center"/>
        </w:trPr>
        <w:tc>
          <w:tcPr>
            <w:tcW w:w="5000" w:type="pct"/>
            <w:gridSpan w:val="9"/>
            <w:tcBorders>
              <w:top w:val="single" w:sz="4" w:space="0" w:color="auto"/>
              <w:left w:val="single" w:sz="8" w:space="0" w:color="auto"/>
              <w:bottom w:val="single" w:sz="4" w:space="0" w:color="auto"/>
              <w:right w:val="single" w:sz="8" w:space="0" w:color="auto"/>
            </w:tcBorders>
            <w:shd w:val="clear" w:color="auto" w:fill="auto"/>
          </w:tcPr>
          <w:p w14:paraId="7B311AAB" w14:textId="7C24D934" w:rsidR="00104CEF" w:rsidRPr="00E977D7" w:rsidRDefault="00104CEF" w:rsidP="00141997">
            <w:pPr>
              <w:jc w:val="center"/>
              <w:rPr>
                <w:b/>
                <w:sz w:val="18"/>
                <w:szCs w:val="18"/>
              </w:rPr>
            </w:pPr>
            <w:r w:rsidRPr="00E977D7">
              <w:rPr>
                <w:rFonts w:eastAsia="Century Gothic"/>
                <w:sz w:val="18"/>
                <w:szCs w:val="18"/>
              </w:rPr>
              <w:t>L'operatore economico deve indicare servizi aggiuntivi e migliorie al servizio rispetto a quanto indicato nel protocollo sociale operativo. In particolare, ciò che interessa alla stazione appaltante è la presenza di azioni in grado di  accrescere l’efficacia degli inserimenti lavorativi nel mercato del lavoro, nonché la disponibilità a realizzare inserimenti lavorativi in misura superiore al minimo previsto nel protocollo sociale operativo, attingendo a soggetti svantaggiati ex regolamento europeo 651/2014 e soggetti deboli di cui all’art. 7, c. 2 della LR 36/2015 della Lombardia (cfr. art. 1, c. 3 del protocollo sociale operativo). La valutazione di tali migliorie sarà effettuata con riferimento ai seguenti criteri:</w:t>
            </w:r>
            <w:r w:rsidRPr="00E977D7">
              <w:rPr>
                <w:b/>
                <w:sz w:val="18"/>
                <w:szCs w:val="18"/>
              </w:rPr>
              <w:t xml:space="preserve"> </w:t>
            </w:r>
          </w:p>
        </w:tc>
      </w:tr>
      <w:tr w:rsidR="00104CEF" w:rsidRPr="00E977D7" w14:paraId="5ADF67D6" w14:textId="77777777" w:rsidTr="009550FE">
        <w:trPr>
          <w:trHeight w:val="1184"/>
          <w:jc w:val="center"/>
        </w:trPr>
        <w:tc>
          <w:tcPr>
            <w:tcW w:w="884" w:type="pct"/>
            <w:gridSpan w:val="2"/>
            <w:tcBorders>
              <w:top w:val="single" w:sz="4" w:space="0" w:color="auto"/>
              <w:left w:val="single" w:sz="8" w:space="0" w:color="auto"/>
              <w:bottom w:val="nil"/>
              <w:right w:val="single" w:sz="4" w:space="0" w:color="auto"/>
            </w:tcBorders>
            <w:shd w:val="clear" w:color="auto" w:fill="auto"/>
          </w:tcPr>
          <w:p w14:paraId="13504F86" w14:textId="77777777" w:rsidR="00104CEF" w:rsidRPr="00E977D7" w:rsidRDefault="00104CEF" w:rsidP="00141997">
            <w:pPr>
              <w:rPr>
                <w:b/>
                <w:sz w:val="18"/>
                <w:szCs w:val="18"/>
              </w:rPr>
            </w:pPr>
          </w:p>
          <w:p w14:paraId="0B0781FA" w14:textId="77777777" w:rsidR="00104CEF" w:rsidRPr="00E977D7" w:rsidRDefault="00104CEF" w:rsidP="00141997">
            <w:pPr>
              <w:rPr>
                <w:b/>
                <w:sz w:val="18"/>
                <w:szCs w:val="18"/>
              </w:rPr>
            </w:pPr>
          </w:p>
          <w:p w14:paraId="3A12136F" w14:textId="77777777" w:rsidR="00104CEF" w:rsidRPr="00E977D7" w:rsidRDefault="00104CEF" w:rsidP="00141997">
            <w:pPr>
              <w:rPr>
                <w:b/>
                <w:sz w:val="18"/>
                <w:szCs w:val="18"/>
              </w:rPr>
            </w:pPr>
            <w:r w:rsidRPr="00E977D7">
              <w:rPr>
                <w:b/>
                <w:sz w:val="18"/>
                <w:szCs w:val="18"/>
              </w:rPr>
              <w:t>N. INDICATORE</w:t>
            </w:r>
          </w:p>
        </w:tc>
        <w:tc>
          <w:tcPr>
            <w:tcW w:w="1464" w:type="pct"/>
            <w:tcBorders>
              <w:top w:val="single" w:sz="4" w:space="0" w:color="auto"/>
              <w:left w:val="nil"/>
              <w:bottom w:val="single" w:sz="4" w:space="0" w:color="auto"/>
              <w:right w:val="single" w:sz="4" w:space="0" w:color="auto"/>
            </w:tcBorders>
            <w:shd w:val="clear" w:color="auto" w:fill="auto"/>
          </w:tcPr>
          <w:p w14:paraId="62806B54" w14:textId="77777777" w:rsidR="00104CEF" w:rsidRPr="00E977D7" w:rsidRDefault="00104CEF" w:rsidP="00141997">
            <w:pPr>
              <w:jc w:val="center"/>
              <w:rPr>
                <w:b/>
                <w:sz w:val="18"/>
                <w:szCs w:val="18"/>
              </w:rPr>
            </w:pPr>
          </w:p>
          <w:p w14:paraId="73A265D5" w14:textId="77777777" w:rsidR="00104CEF" w:rsidRPr="00E977D7" w:rsidRDefault="00104CEF" w:rsidP="00141997">
            <w:pPr>
              <w:jc w:val="center"/>
              <w:rPr>
                <w:b/>
                <w:sz w:val="18"/>
                <w:szCs w:val="18"/>
              </w:rPr>
            </w:pPr>
          </w:p>
          <w:p w14:paraId="382980EF" w14:textId="77777777" w:rsidR="00104CEF" w:rsidRPr="00E977D7" w:rsidRDefault="00104CEF" w:rsidP="00141997">
            <w:pPr>
              <w:jc w:val="center"/>
              <w:rPr>
                <w:b/>
                <w:sz w:val="18"/>
                <w:szCs w:val="18"/>
              </w:rPr>
            </w:pPr>
            <w:r w:rsidRPr="00E977D7">
              <w:rPr>
                <w:b/>
                <w:sz w:val="18"/>
                <w:szCs w:val="18"/>
              </w:rPr>
              <w:t>CRITERI E SUB-CRITERI DI VALUTAZIONE</w:t>
            </w:r>
          </w:p>
        </w:tc>
        <w:tc>
          <w:tcPr>
            <w:tcW w:w="804" w:type="pct"/>
            <w:gridSpan w:val="2"/>
            <w:tcBorders>
              <w:top w:val="single" w:sz="4" w:space="0" w:color="auto"/>
              <w:left w:val="nil"/>
              <w:bottom w:val="nil"/>
              <w:right w:val="single" w:sz="4" w:space="0" w:color="auto"/>
            </w:tcBorders>
            <w:shd w:val="clear" w:color="auto" w:fill="auto"/>
          </w:tcPr>
          <w:p w14:paraId="2B442186" w14:textId="77777777" w:rsidR="00104CEF" w:rsidRPr="00E977D7" w:rsidRDefault="00104CEF" w:rsidP="00141997">
            <w:pPr>
              <w:jc w:val="center"/>
              <w:rPr>
                <w:b/>
                <w:sz w:val="18"/>
                <w:szCs w:val="18"/>
              </w:rPr>
            </w:pPr>
          </w:p>
          <w:p w14:paraId="6FC6DD34" w14:textId="77777777" w:rsidR="00104CEF" w:rsidRPr="00E977D7" w:rsidRDefault="00104CEF" w:rsidP="00141997">
            <w:pPr>
              <w:jc w:val="center"/>
              <w:rPr>
                <w:b/>
                <w:sz w:val="18"/>
                <w:szCs w:val="18"/>
              </w:rPr>
            </w:pPr>
          </w:p>
          <w:p w14:paraId="3B2117B1" w14:textId="77777777" w:rsidR="00104CEF" w:rsidRPr="00E977D7" w:rsidRDefault="00104CEF" w:rsidP="00141997">
            <w:pPr>
              <w:jc w:val="center"/>
              <w:rPr>
                <w:b/>
                <w:sz w:val="18"/>
                <w:szCs w:val="18"/>
              </w:rPr>
            </w:pPr>
            <w:r w:rsidRPr="00E977D7">
              <w:rPr>
                <w:b/>
                <w:sz w:val="18"/>
                <w:szCs w:val="18"/>
              </w:rPr>
              <w:t>TIPOLOGIA CRITERIO/     SUB-CRITERIO</w:t>
            </w:r>
          </w:p>
        </w:tc>
        <w:tc>
          <w:tcPr>
            <w:tcW w:w="885" w:type="pct"/>
            <w:gridSpan w:val="3"/>
            <w:tcBorders>
              <w:top w:val="single" w:sz="4" w:space="0" w:color="auto"/>
              <w:left w:val="nil"/>
              <w:bottom w:val="nil"/>
              <w:right w:val="nil"/>
            </w:tcBorders>
            <w:shd w:val="clear" w:color="auto" w:fill="auto"/>
          </w:tcPr>
          <w:p w14:paraId="7F96A841" w14:textId="77777777" w:rsidR="00104CEF" w:rsidRPr="00E977D7" w:rsidRDefault="00104CEF" w:rsidP="00141997">
            <w:pPr>
              <w:jc w:val="center"/>
              <w:rPr>
                <w:b/>
                <w:sz w:val="18"/>
                <w:szCs w:val="18"/>
              </w:rPr>
            </w:pPr>
          </w:p>
          <w:p w14:paraId="51C1C657" w14:textId="77777777" w:rsidR="00104CEF" w:rsidRPr="00E977D7" w:rsidRDefault="00104CEF" w:rsidP="00141997">
            <w:pPr>
              <w:jc w:val="center"/>
              <w:rPr>
                <w:b/>
                <w:sz w:val="18"/>
                <w:szCs w:val="18"/>
              </w:rPr>
            </w:pPr>
          </w:p>
          <w:p w14:paraId="11E2D3B2" w14:textId="77777777" w:rsidR="00104CEF" w:rsidRPr="00E977D7" w:rsidRDefault="00104CEF" w:rsidP="00141997">
            <w:pPr>
              <w:jc w:val="center"/>
              <w:rPr>
                <w:b/>
                <w:sz w:val="18"/>
                <w:szCs w:val="18"/>
              </w:rPr>
            </w:pPr>
            <w:r w:rsidRPr="00E977D7">
              <w:rPr>
                <w:b/>
                <w:sz w:val="18"/>
                <w:szCs w:val="18"/>
              </w:rPr>
              <w:t>PUNTEGGIO MAX ATRIBUIBILE</w:t>
            </w:r>
          </w:p>
        </w:tc>
        <w:tc>
          <w:tcPr>
            <w:tcW w:w="963" w:type="pct"/>
            <w:tcBorders>
              <w:top w:val="single" w:sz="4" w:space="0" w:color="auto"/>
              <w:left w:val="single" w:sz="4" w:space="0" w:color="auto"/>
              <w:bottom w:val="single" w:sz="4" w:space="0" w:color="auto"/>
              <w:right w:val="single" w:sz="8" w:space="0" w:color="auto"/>
            </w:tcBorders>
            <w:shd w:val="clear" w:color="auto" w:fill="auto"/>
          </w:tcPr>
          <w:p w14:paraId="45E01035" w14:textId="77777777" w:rsidR="00104CEF" w:rsidRPr="00E977D7" w:rsidRDefault="00104CEF" w:rsidP="00141997">
            <w:pPr>
              <w:jc w:val="center"/>
              <w:rPr>
                <w:b/>
                <w:sz w:val="18"/>
                <w:szCs w:val="18"/>
              </w:rPr>
            </w:pPr>
          </w:p>
          <w:p w14:paraId="3FDA921A" w14:textId="77777777" w:rsidR="00104CEF" w:rsidRPr="00E977D7" w:rsidRDefault="00104CEF" w:rsidP="00141997">
            <w:pPr>
              <w:jc w:val="center"/>
              <w:rPr>
                <w:b/>
                <w:sz w:val="18"/>
                <w:szCs w:val="18"/>
              </w:rPr>
            </w:pPr>
          </w:p>
          <w:p w14:paraId="3F23C8E9" w14:textId="77777777" w:rsidR="00104CEF" w:rsidRPr="00E977D7" w:rsidRDefault="00104CEF" w:rsidP="00141997">
            <w:pPr>
              <w:jc w:val="center"/>
              <w:rPr>
                <w:b/>
                <w:sz w:val="18"/>
                <w:szCs w:val="18"/>
              </w:rPr>
            </w:pPr>
            <w:r w:rsidRPr="00E977D7">
              <w:rPr>
                <w:b/>
                <w:sz w:val="18"/>
                <w:szCs w:val="18"/>
              </w:rPr>
              <w:t>MODALITÀ DI ATTRIBUZIONE</w:t>
            </w:r>
          </w:p>
        </w:tc>
      </w:tr>
      <w:tr w:rsidR="00104CEF" w:rsidRPr="00E977D7" w14:paraId="2CF27659" w14:textId="77777777" w:rsidTr="009550FE">
        <w:trPr>
          <w:trHeight w:val="2665"/>
          <w:jc w:val="center"/>
        </w:trPr>
        <w:tc>
          <w:tcPr>
            <w:tcW w:w="884" w:type="pct"/>
            <w:gridSpan w:val="2"/>
            <w:tcBorders>
              <w:top w:val="single" w:sz="4" w:space="0" w:color="auto"/>
              <w:left w:val="single" w:sz="8" w:space="0" w:color="auto"/>
              <w:bottom w:val="nil"/>
              <w:right w:val="single" w:sz="4" w:space="0" w:color="auto"/>
            </w:tcBorders>
            <w:shd w:val="clear" w:color="auto" w:fill="auto"/>
            <w:vAlign w:val="center"/>
          </w:tcPr>
          <w:p w14:paraId="479F6ABD" w14:textId="77777777" w:rsidR="00104CEF" w:rsidRPr="00E977D7" w:rsidRDefault="00104CEF" w:rsidP="00141997">
            <w:pPr>
              <w:jc w:val="center"/>
              <w:rPr>
                <w:sz w:val="18"/>
                <w:szCs w:val="18"/>
              </w:rPr>
            </w:pPr>
            <w:r w:rsidRPr="00E977D7">
              <w:rPr>
                <w:sz w:val="18"/>
                <w:szCs w:val="18"/>
              </w:rPr>
              <w:t>3.1.</w:t>
            </w:r>
          </w:p>
        </w:tc>
        <w:tc>
          <w:tcPr>
            <w:tcW w:w="1464" w:type="pct"/>
            <w:tcBorders>
              <w:top w:val="nil"/>
              <w:left w:val="nil"/>
              <w:bottom w:val="single" w:sz="4" w:space="0" w:color="auto"/>
              <w:right w:val="single" w:sz="4" w:space="0" w:color="auto"/>
            </w:tcBorders>
            <w:shd w:val="clear" w:color="auto" w:fill="auto"/>
            <w:vAlign w:val="center"/>
          </w:tcPr>
          <w:p w14:paraId="34FCC5D4" w14:textId="3346D217" w:rsidR="00B00C77" w:rsidRPr="00272D51" w:rsidRDefault="00B00C77" w:rsidP="00B00C77">
            <w:pPr>
              <w:jc w:val="both"/>
              <w:rPr>
                <w:rFonts w:eastAsia="Century Gothic"/>
                <w:sz w:val="18"/>
                <w:szCs w:val="18"/>
              </w:rPr>
            </w:pPr>
            <w:r w:rsidRPr="00B00C77">
              <w:rPr>
                <w:rFonts w:eastAsia="Century Gothic"/>
                <w:sz w:val="18"/>
                <w:szCs w:val="18"/>
              </w:rPr>
              <w:t xml:space="preserve">MISURA DELLA PRESENZA DEI SOGGETTI SVANTAGGIATI, IN BASE ALLE ORE LAVORATE (con riferimento </w:t>
            </w:r>
            <w:r w:rsidRPr="00272D51">
              <w:rPr>
                <w:rFonts w:eastAsia="Century Gothic"/>
                <w:sz w:val="18"/>
                <w:szCs w:val="18"/>
              </w:rPr>
              <w:t xml:space="preserve">all’anno precedente </w:t>
            </w:r>
            <w:r w:rsidR="001F7BCD" w:rsidRPr="00272D51">
              <w:rPr>
                <w:rFonts w:eastAsia="Century Gothic"/>
                <w:sz w:val="18"/>
                <w:szCs w:val="18"/>
              </w:rPr>
              <w:t>a quello di pubblicazione del bando di gara</w:t>
            </w:r>
            <w:r w:rsidRPr="00272D51">
              <w:rPr>
                <w:rFonts w:eastAsia="Century Gothic"/>
                <w:sz w:val="18"/>
                <w:szCs w:val="18"/>
              </w:rPr>
              <w:t>)</w:t>
            </w:r>
            <w:r w:rsidR="00272D51">
              <w:rPr>
                <w:rFonts w:eastAsia="Century Gothic"/>
                <w:sz w:val="18"/>
                <w:szCs w:val="18"/>
              </w:rPr>
              <w:t>.</w:t>
            </w:r>
            <w:r w:rsidRPr="00272D51">
              <w:rPr>
                <w:rFonts w:eastAsia="Century Gothic"/>
                <w:sz w:val="18"/>
                <w:szCs w:val="18"/>
              </w:rPr>
              <w:t xml:space="preserve">  </w:t>
            </w:r>
          </w:p>
          <w:p w14:paraId="603E3061" w14:textId="75362FAF" w:rsidR="00B00C77" w:rsidRPr="00B00C77" w:rsidRDefault="00B00C77" w:rsidP="00B00C77">
            <w:pPr>
              <w:jc w:val="both"/>
              <w:rPr>
                <w:rFonts w:eastAsia="Century Gothic"/>
                <w:sz w:val="18"/>
                <w:szCs w:val="18"/>
              </w:rPr>
            </w:pPr>
            <w:r w:rsidRPr="00272D51">
              <w:rPr>
                <w:rFonts w:eastAsia="Century Gothic"/>
                <w:sz w:val="18"/>
                <w:szCs w:val="18"/>
              </w:rPr>
              <w:t>Si richiede al concorrente</w:t>
            </w:r>
            <w:r w:rsidRPr="00B00C77">
              <w:rPr>
                <w:rFonts w:eastAsia="Century Gothic"/>
                <w:sz w:val="18"/>
                <w:szCs w:val="18"/>
              </w:rPr>
              <w:t xml:space="preserve"> di RAPPORTARE il TOTALE delle ore LAVORATE dai soggetti SVANTAGGIATI – ad esclusione degli SVANTAGGI europei - (aventi rapporto di lavoro subordinato) con quelle LAVORATE dai soggetti NON SVANTAGGIATI (aventi rapporto di lavoro subordinato).</w:t>
            </w:r>
          </w:p>
          <w:p w14:paraId="4CD2D553" w14:textId="77777777" w:rsidR="00B00C77" w:rsidRPr="00B00C77" w:rsidRDefault="00B00C77" w:rsidP="00B00C77">
            <w:pPr>
              <w:jc w:val="both"/>
              <w:rPr>
                <w:rFonts w:eastAsia="Century Gothic"/>
                <w:sz w:val="18"/>
                <w:szCs w:val="18"/>
              </w:rPr>
            </w:pPr>
          </w:p>
          <w:p w14:paraId="4F4EB40F" w14:textId="77777777" w:rsidR="00B00C77" w:rsidRPr="00B00C77" w:rsidRDefault="00B00C77" w:rsidP="00B00C77">
            <w:pPr>
              <w:jc w:val="both"/>
              <w:rPr>
                <w:rFonts w:eastAsia="Century Gothic"/>
                <w:sz w:val="18"/>
                <w:szCs w:val="18"/>
              </w:rPr>
            </w:pPr>
            <w:r w:rsidRPr="00B00C77">
              <w:rPr>
                <w:rFonts w:eastAsia="Century Gothic"/>
                <w:sz w:val="18"/>
                <w:szCs w:val="18"/>
              </w:rPr>
              <w:t xml:space="preserve">Il concorrente si impegna a mantenere il predetto indice % (ancorché superiore al 30%) per tutta la durata della commessa eventualmente affidata. </w:t>
            </w:r>
          </w:p>
          <w:p w14:paraId="1703CD74" w14:textId="57A06113" w:rsidR="00104CEF" w:rsidRPr="00E977D7" w:rsidRDefault="00B00C77" w:rsidP="00B00C77">
            <w:pPr>
              <w:jc w:val="both"/>
              <w:rPr>
                <w:sz w:val="18"/>
                <w:szCs w:val="18"/>
              </w:rPr>
            </w:pPr>
            <w:r w:rsidRPr="00B00C77">
              <w:rPr>
                <w:rFonts w:eastAsia="Century Gothic"/>
                <w:sz w:val="18"/>
                <w:szCs w:val="18"/>
              </w:rPr>
              <w:t>N.B. Il punteggio viene attribuito solo in presenza di un indice % superiore al 30% (con un limite massimo del 40%).</w:t>
            </w:r>
          </w:p>
        </w:tc>
        <w:tc>
          <w:tcPr>
            <w:tcW w:w="804" w:type="pct"/>
            <w:gridSpan w:val="2"/>
            <w:tcBorders>
              <w:top w:val="single" w:sz="4" w:space="0" w:color="auto"/>
              <w:left w:val="nil"/>
              <w:bottom w:val="nil"/>
              <w:right w:val="single" w:sz="4" w:space="0" w:color="auto"/>
            </w:tcBorders>
            <w:shd w:val="clear" w:color="auto" w:fill="auto"/>
            <w:vAlign w:val="center"/>
          </w:tcPr>
          <w:p w14:paraId="07ED9B0F" w14:textId="77777777" w:rsidR="00104CEF" w:rsidRPr="00E977D7" w:rsidRDefault="00104CEF" w:rsidP="00141997">
            <w:pPr>
              <w:jc w:val="center"/>
              <w:rPr>
                <w:sz w:val="18"/>
                <w:szCs w:val="18"/>
              </w:rPr>
            </w:pPr>
            <w:r w:rsidRPr="00E977D7">
              <w:rPr>
                <w:sz w:val="18"/>
                <w:szCs w:val="18"/>
              </w:rPr>
              <w:t>QN</w:t>
            </w:r>
          </w:p>
        </w:tc>
        <w:tc>
          <w:tcPr>
            <w:tcW w:w="885" w:type="pct"/>
            <w:gridSpan w:val="3"/>
            <w:tcBorders>
              <w:top w:val="single" w:sz="4" w:space="0" w:color="auto"/>
              <w:left w:val="nil"/>
              <w:bottom w:val="nil"/>
              <w:right w:val="nil"/>
            </w:tcBorders>
            <w:shd w:val="clear" w:color="auto" w:fill="auto"/>
            <w:vAlign w:val="center"/>
          </w:tcPr>
          <w:p w14:paraId="41623F9A" w14:textId="2EDE780E" w:rsidR="00104CEF" w:rsidRPr="00E977D7" w:rsidRDefault="00FD34FB" w:rsidP="00141997">
            <w:pPr>
              <w:jc w:val="center"/>
              <w:rPr>
                <w:sz w:val="18"/>
                <w:szCs w:val="18"/>
              </w:rPr>
            </w:pPr>
            <w:r w:rsidRPr="00E977D7">
              <w:rPr>
                <w:sz w:val="18"/>
                <w:szCs w:val="18"/>
              </w:rPr>
              <w:t>2,5</w:t>
            </w:r>
            <w:r w:rsidR="00104CEF" w:rsidRPr="00E977D7">
              <w:rPr>
                <w:sz w:val="18"/>
                <w:szCs w:val="18"/>
              </w:rPr>
              <w:t>0</w:t>
            </w:r>
          </w:p>
        </w:tc>
        <w:tc>
          <w:tcPr>
            <w:tcW w:w="963" w:type="pct"/>
            <w:tcBorders>
              <w:top w:val="nil"/>
              <w:left w:val="single" w:sz="4" w:space="0" w:color="auto"/>
              <w:bottom w:val="single" w:sz="4" w:space="0" w:color="auto"/>
              <w:right w:val="single" w:sz="8" w:space="0" w:color="auto"/>
            </w:tcBorders>
            <w:shd w:val="clear" w:color="auto" w:fill="auto"/>
            <w:vAlign w:val="center"/>
          </w:tcPr>
          <w:p w14:paraId="712ED6C7" w14:textId="131851B7" w:rsidR="005E0EF8" w:rsidRPr="00E977D7" w:rsidRDefault="00E977D7" w:rsidP="001F7BCD">
            <w:pPr>
              <w:jc w:val="both"/>
              <w:rPr>
                <w:sz w:val="18"/>
                <w:szCs w:val="18"/>
              </w:rPr>
            </w:pPr>
            <w:r w:rsidRPr="00CB59E5">
              <w:rPr>
                <w:rFonts w:eastAsia="Century Gothic"/>
                <w:b/>
                <w:bCs/>
                <w:sz w:val="18"/>
                <w:szCs w:val="18"/>
              </w:rPr>
              <w:t>da 0 a 2,5</w:t>
            </w:r>
            <w:r w:rsidR="00104CEF" w:rsidRPr="00CB59E5">
              <w:rPr>
                <w:rFonts w:eastAsia="Century Gothic"/>
                <w:b/>
                <w:bCs/>
                <w:sz w:val="18"/>
                <w:szCs w:val="18"/>
              </w:rPr>
              <w:t>0 punti</w:t>
            </w:r>
            <w:r w:rsidR="00104CEF" w:rsidRPr="00E977D7">
              <w:rPr>
                <w:rFonts w:eastAsia="Century Gothic"/>
                <w:sz w:val="18"/>
                <w:szCs w:val="18"/>
              </w:rPr>
              <w:t xml:space="preserve"> assegnati in modo proporzionale in base all'indice del rapporto ore lavorate dalle persone svantaggiate-disabili/ore lavorate dai non svantaggiati. Nel conteggio delle ore si considerano anche le malattie, le ferie, i congedi. Il punteggio più alto sarà attribuito alla % più alta, necessariamente superiore al 30%  </w:t>
            </w:r>
            <w:r w:rsidR="005E0EF8">
              <w:rPr>
                <w:rFonts w:eastAsia="Century Gothic"/>
                <w:sz w:val="18"/>
                <w:szCs w:val="18"/>
              </w:rPr>
              <w:t xml:space="preserve">(ed inferiore o uguale al 40 %). </w:t>
            </w:r>
            <w:r w:rsidR="005E0EF8" w:rsidRPr="005E0EF8">
              <w:rPr>
                <w:rFonts w:eastAsia="Century Gothic"/>
                <w:sz w:val="18"/>
                <w:szCs w:val="18"/>
              </w:rPr>
              <w:t xml:space="preserve">Per il Calcolo dell’indice del rapporto oggetto di valutazione si rimanda al </w:t>
            </w:r>
            <w:r w:rsidR="005E0EF8" w:rsidRPr="005E0EF8">
              <w:rPr>
                <w:rFonts w:eastAsia="Century Gothic"/>
                <w:i/>
                <w:sz w:val="18"/>
                <w:szCs w:val="18"/>
              </w:rPr>
              <w:t>Tool</w:t>
            </w:r>
            <w:r w:rsidR="005E0EF8" w:rsidRPr="005E0EF8">
              <w:rPr>
                <w:rFonts w:eastAsia="Century Gothic"/>
                <w:sz w:val="18"/>
                <w:szCs w:val="18"/>
              </w:rPr>
              <w:t xml:space="preserve"> di calcolo a supporto)</w:t>
            </w:r>
          </w:p>
        </w:tc>
      </w:tr>
      <w:tr w:rsidR="00104CEF" w:rsidRPr="00E977D7" w14:paraId="268E7AAA" w14:textId="77777777" w:rsidTr="009550FE">
        <w:trPr>
          <w:trHeight w:val="1319"/>
          <w:jc w:val="center"/>
        </w:trPr>
        <w:tc>
          <w:tcPr>
            <w:tcW w:w="884" w:type="pct"/>
            <w:gridSpan w:val="2"/>
            <w:tcBorders>
              <w:top w:val="single" w:sz="4" w:space="0" w:color="auto"/>
              <w:left w:val="single" w:sz="8" w:space="0" w:color="auto"/>
              <w:bottom w:val="nil"/>
              <w:right w:val="single" w:sz="4" w:space="0" w:color="auto"/>
            </w:tcBorders>
            <w:shd w:val="clear" w:color="auto" w:fill="auto"/>
            <w:vAlign w:val="center"/>
            <w:hideMark/>
          </w:tcPr>
          <w:p w14:paraId="6CB2F6F1" w14:textId="77777777" w:rsidR="00104CEF" w:rsidRPr="00E977D7" w:rsidRDefault="00104CEF" w:rsidP="00141997">
            <w:pPr>
              <w:jc w:val="center"/>
              <w:rPr>
                <w:sz w:val="18"/>
                <w:szCs w:val="18"/>
              </w:rPr>
            </w:pPr>
            <w:r w:rsidRPr="00E977D7">
              <w:rPr>
                <w:sz w:val="18"/>
                <w:szCs w:val="18"/>
              </w:rPr>
              <w:lastRenderedPageBreak/>
              <w:t>3.2.</w:t>
            </w:r>
          </w:p>
        </w:tc>
        <w:tc>
          <w:tcPr>
            <w:tcW w:w="1464" w:type="pct"/>
            <w:tcBorders>
              <w:top w:val="single" w:sz="4" w:space="0" w:color="auto"/>
              <w:left w:val="nil"/>
              <w:bottom w:val="single" w:sz="4" w:space="0" w:color="auto"/>
              <w:right w:val="single" w:sz="4" w:space="0" w:color="auto"/>
            </w:tcBorders>
            <w:shd w:val="clear" w:color="auto" w:fill="auto"/>
            <w:vAlign w:val="center"/>
            <w:hideMark/>
          </w:tcPr>
          <w:p w14:paraId="28B867C0" w14:textId="77777777" w:rsidR="00104CEF" w:rsidRPr="00E977D7" w:rsidRDefault="00104CEF" w:rsidP="00141997">
            <w:pPr>
              <w:jc w:val="center"/>
              <w:rPr>
                <w:sz w:val="18"/>
                <w:szCs w:val="18"/>
              </w:rPr>
            </w:pPr>
            <w:r w:rsidRPr="00954DDB">
              <w:rPr>
                <w:rFonts w:eastAsia="Century Gothic"/>
                <w:b/>
                <w:sz w:val="18"/>
                <w:szCs w:val="18"/>
              </w:rPr>
              <w:t>Servizi aggiuntivi, oltre a quanto indicato nel protocollo sociale operativo, per attività di accompagnamento all’inserimento lavorativo</w:t>
            </w:r>
            <w:r w:rsidRPr="00E977D7">
              <w:rPr>
                <w:rFonts w:eastAsia="Century Gothic"/>
                <w:sz w:val="18"/>
                <w:szCs w:val="18"/>
              </w:rPr>
              <w:t xml:space="preserve"> (p. es., aiuti nei prestiti bancari, supporto psicologico, attività ricreative e occasioni di integrazione sociale, numero di posti destinati alla stabilizzazione dopo l'appalto, ecc.).</w:t>
            </w:r>
          </w:p>
        </w:tc>
        <w:tc>
          <w:tcPr>
            <w:tcW w:w="804" w:type="pct"/>
            <w:gridSpan w:val="2"/>
            <w:tcBorders>
              <w:top w:val="single" w:sz="4" w:space="0" w:color="auto"/>
              <w:left w:val="nil"/>
              <w:bottom w:val="nil"/>
              <w:right w:val="single" w:sz="4" w:space="0" w:color="auto"/>
            </w:tcBorders>
            <w:shd w:val="clear" w:color="auto" w:fill="auto"/>
            <w:vAlign w:val="center"/>
            <w:hideMark/>
          </w:tcPr>
          <w:p w14:paraId="4570EF51" w14:textId="77777777" w:rsidR="00104CEF" w:rsidRPr="00E977D7" w:rsidRDefault="00104CEF" w:rsidP="00141997">
            <w:pPr>
              <w:jc w:val="center"/>
              <w:rPr>
                <w:sz w:val="18"/>
                <w:szCs w:val="18"/>
              </w:rPr>
            </w:pPr>
            <w:r w:rsidRPr="00E977D7">
              <w:rPr>
                <w:sz w:val="18"/>
                <w:szCs w:val="18"/>
              </w:rPr>
              <w:t>QL</w:t>
            </w:r>
          </w:p>
        </w:tc>
        <w:tc>
          <w:tcPr>
            <w:tcW w:w="885" w:type="pct"/>
            <w:gridSpan w:val="3"/>
            <w:tcBorders>
              <w:top w:val="single" w:sz="4" w:space="0" w:color="auto"/>
              <w:left w:val="nil"/>
              <w:bottom w:val="nil"/>
              <w:right w:val="nil"/>
            </w:tcBorders>
            <w:shd w:val="clear" w:color="auto" w:fill="auto"/>
            <w:vAlign w:val="center"/>
            <w:hideMark/>
          </w:tcPr>
          <w:p w14:paraId="1899C39B" w14:textId="75495314" w:rsidR="00104CEF" w:rsidRPr="00E977D7" w:rsidRDefault="00FD34FB" w:rsidP="00141997">
            <w:pPr>
              <w:jc w:val="center"/>
              <w:rPr>
                <w:sz w:val="18"/>
                <w:szCs w:val="18"/>
              </w:rPr>
            </w:pPr>
            <w:r w:rsidRPr="00E977D7">
              <w:rPr>
                <w:sz w:val="18"/>
                <w:szCs w:val="18"/>
              </w:rPr>
              <w:t>2,5</w:t>
            </w:r>
            <w:r w:rsidR="00104CEF" w:rsidRPr="00E977D7">
              <w:rPr>
                <w:sz w:val="18"/>
                <w:szCs w:val="18"/>
              </w:rPr>
              <w:t>0</w:t>
            </w:r>
          </w:p>
        </w:tc>
        <w:tc>
          <w:tcPr>
            <w:tcW w:w="963" w:type="pct"/>
            <w:tcBorders>
              <w:top w:val="single" w:sz="4" w:space="0" w:color="auto"/>
              <w:left w:val="single" w:sz="4" w:space="0" w:color="auto"/>
              <w:bottom w:val="nil"/>
              <w:right w:val="single" w:sz="8" w:space="0" w:color="auto"/>
            </w:tcBorders>
            <w:shd w:val="clear" w:color="auto" w:fill="auto"/>
            <w:vAlign w:val="center"/>
            <w:hideMark/>
          </w:tcPr>
          <w:p w14:paraId="5DF1C83B" w14:textId="3CE851F6" w:rsidR="00104CEF" w:rsidRPr="00E977D7" w:rsidRDefault="00E977D7" w:rsidP="00141997">
            <w:pPr>
              <w:jc w:val="both"/>
              <w:rPr>
                <w:sz w:val="18"/>
                <w:szCs w:val="18"/>
              </w:rPr>
            </w:pPr>
            <w:r w:rsidRPr="00C418EB">
              <w:rPr>
                <w:rFonts w:eastAsia="Century Gothic"/>
                <w:b/>
                <w:bCs/>
                <w:sz w:val="18"/>
                <w:szCs w:val="18"/>
              </w:rPr>
              <w:t>da 0 a 2,5</w:t>
            </w:r>
            <w:r w:rsidR="00104CEF" w:rsidRPr="00C418EB">
              <w:rPr>
                <w:rFonts w:eastAsia="Century Gothic"/>
                <w:b/>
                <w:bCs/>
                <w:sz w:val="18"/>
                <w:szCs w:val="18"/>
              </w:rPr>
              <w:t>0 punti</w:t>
            </w:r>
            <w:r w:rsidR="00104CEF" w:rsidRPr="00E977D7">
              <w:rPr>
                <w:rFonts w:eastAsia="Century Gothic"/>
                <w:sz w:val="18"/>
                <w:szCs w:val="18"/>
              </w:rPr>
              <w:t xml:space="preserve"> attribuiti a discrezione della commissione, nel rispetto delle modalità previste dal disciplinare di gara. In particolare, con riferimento al presente criterio terrà conto della completezza, della coerenza e della praticabilità operativa dei servizi aggiuntivi proposti  </w:t>
            </w:r>
          </w:p>
          <w:p w14:paraId="1F9B5EBF" w14:textId="77777777" w:rsidR="00104CEF" w:rsidRPr="00E977D7" w:rsidRDefault="00104CEF" w:rsidP="00141997">
            <w:pPr>
              <w:jc w:val="center"/>
              <w:rPr>
                <w:sz w:val="18"/>
                <w:szCs w:val="18"/>
              </w:rPr>
            </w:pPr>
          </w:p>
        </w:tc>
      </w:tr>
      <w:tr w:rsidR="00104CEF" w:rsidRPr="00E977D7" w14:paraId="57E480B0" w14:textId="77777777" w:rsidTr="009550FE">
        <w:trPr>
          <w:trHeight w:val="1266"/>
          <w:jc w:val="center"/>
        </w:trPr>
        <w:tc>
          <w:tcPr>
            <w:tcW w:w="884" w:type="pct"/>
            <w:gridSpan w:val="2"/>
            <w:tcBorders>
              <w:top w:val="single" w:sz="4" w:space="0" w:color="auto"/>
              <w:left w:val="single" w:sz="8" w:space="0" w:color="auto"/>
              <w:bottom w:val="nil"/>
              <w:right w:val="single" w:sz="4" w:space="0" w:color="auto"/>
            </w:tcBorders>
            <w:shd w:val="clear" w:color="auto" w:fill="auto"/>
            <w:vAlign w:val="center"/>
            <w:hideMark/>
          </w:tcPr>
          <w:p w14:paraId="430484DA" w14:textId="77777777" w:rsidR="00104CEF" w:rsidRPr="00E977D7" w:rsidRDefault="00104CEF" w:rsidP="00141997">
            <w:pPr>
              <w:jc w:val="center"/>
              <w:rPr>
                <w:sz w:val="18"/>
                <w:szCs w:val="18"/>
              </w:rPr>
            </w:pPr>
            <w:r w:rsidRPr="00E977D7">
              <w:rPr>
                <w:sz w:val="18"/>
                <w:szCs w:val="18"/>
              </w:rPr>
              <w:t>3.3.</w:t>
            </w:r>
          </w:p>
        </w:tc>
        <w:tc>
          <w:tcPr>
            <w:tcW w:w="1464" w:type="pct"/>
            <w:tcBorders>
              <w:top w:val="nil"/>
              <w:left w:val="nil"/>
              <w:bottom w:val="single" w:sz="4" w:space="0" w:color="auto"/>
              <w:right w:val="single" w:sz="4" w:space="0" w:color="auto"/>
            </w:tcBorders>
            <w:shd w:val="clear" w:color="auto" w:fill="auto"/>
            <w:vAlign w:val="center"/>
            <w:hideMark/>
          </w:tcPr>
          <w:p w14:paraId="1F6988C6" w14:textId="77777777" w:rsidR="00104CEF" w:rsidRPr="00E977D7" w:rsidRDefault="00104CEF" w:rsidP="00141997">
            <w:pPr>
              <w:jc w:val="center"/>
              <w:rPr>
                <w:sz w:val="18"/>
                <w:szCs w:val="18"/>
              </w:rPr>
            </w:pPr>
            <w:r w:rsidRPr="00954DDB">
              <w:rPr>
                <w:rFonts w:eastAsia="Century Gothic"/>
                <w:b/>
                <w:sz w:val="18"/>
                <w:szCs w:val="18"/>
              </w:rPr>
              <w:t>Disponibilità a realizzare inserimenti lavorativi, oltre a quelli minimi previsti dal protocollo sociale operativo, di soggetti svantaggiati ex art. 1 comma 3 del protocollo sociale operativo (non certificati),</w:t>
            </w:r>
            <w:r w:rsidRPr="00E977D7">
              <w:rPr>
                <w:rFonts w:eastAsia="Century Gothic"/>
                <w:sz w:val="18"/>
                <w:szCs w:val="18"/>
              </w:rPr>
              <w:t xml:space="preserve"> segnalati dall’Amministrazione aggiudicatrice o altri enti da essa delegati. La tipologia di contratto deve contemplare almeno un impegno orario pari almeno alla metà dell’orario contrattuale a tempo pieno.</w:t>
            </w:r>
          </w:p>
        </w:tc>
        <w:tc>
          <w:tcPr>
            <w:tcW w:w="804" w:type="pct"/>
            <w:gridSpan w:val="2"/>
            <w:tcBorders>
              <w:top w:val="single" w:sz="4" w:space="0" w:color="auto"/>
              <w:left w:val="nil"/>
              <w:bottom w:val="nil"/>
              <w:right w:val="single" w:sz="4" w:space="0" w:color="auto"/>
            </w:tcBorders>
            <w:shd w:val="clear" w:color="auto" w:fill="auto"/>
            <w:vAlign w:val="center"/>
            <w:hideMark/>
          </w:tcPr>
          <w:p w14:paraId="2EB0C4C9" w14:textId="77777777" w:rsidR="00104CEF" w:rsidRPr="00E977D7" w:rsidRDefault="00104CEF" w:rsidP="00141997">
            <w:pPr>
              <w:jc w:val="center"/>
              <w:rPr>
                <w:sz w:val="18"/>
                <w:szCs w:val="18"/>
              </w:rPr>
            </w:pPr>
            <w:r w:rsidRPr="00E977D7">
              <w:rPr>
                <w:sz w:val="18"/>
                <w:szCs w:val="18"/>
              </w:rPr>
              <w:t>QN</w:t>
            </w:r>
          </w:p>
        </w:tc>
        <w:tc>
          <w:tcPr>
            <w:tcW w:w="885" w:type="pct"/>
            <w:gridSpan w:val="3"/>
            <w:tcBorders>
              <w:top w:val="single" w:sz="4" w:space="0" w:color="auto"/>
              <w:left w:val="nil"/>
              <w:bottom w:val="nil"/>
              <w:right w:val="nil"/>
            </w:tcBorders>
            <w:shd w:val="clear" w:color="auto" w:fill="auto"/>
            <w:vAlign w:val="center"/>
            <w:hideMark/>
          </w:tcPr>
          <w:p w14:paraId="4E7A16FB" w14:textId="77777777" w:rsidR="00104CEF" w:rsidRPr="00E977D7" w:rsidRDefault="00104CEF" w:rsidP="00141997">
            <w:pPr>
              <w:jc w:val="center"/>
              <w:rPr>
                <w:sz w:val="18"/>
                <w:szCs w:val="18"/>
              </w:rPr>
            </w:pPr>
            <w:r w:rsidRPr="00E977D7">
              <w:rPr>
                <w:sz w:val="18"/>
                <w:szCs w:val="18"/>
              </w:rPr>
              <w:t>4,00</w:t>
            </w:r>
          </w:p>
        </w:tc>
        <w:tc>
          <w:tcPr>
            <w:tcW w:w="963"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3CD06B5B" w14:textId="77777777" w:rsidR="00104CEF" w:rsidRPr="00E977D7" w:rsidRDefault="00104CEF" w:rsidP="00141997">
            <w:pPr>
              <w:jc w:val="both"/>
              <w:rPr>
                <w:sz w:val="18"/>
                <w:szCs w:val="18"/>
              </w:rPr>
            </w:pPr>
            <w:r w:rsidRPr="00C418EB">
              <w:rPr>
                <w:rFonts w:eastAsia="Century Gothic"/>
                <w:b/>
                <w:bCs/>
                <w:sz w:val="18"/>
                <w:szCs w:val="18"/>
              </w:rPr>
              <w:t>da 0 a 4,00 punti</w:t>
            </w:r>
            <w:r w:rsidRPr="00E977D7">
              <w:rPr>
                <w:rFonts w:eastAsia="Century Gothic"/>
                <w:sz w:val="18"/>
                <w:szCs w:val="18"/>
              </w:rPr>
              <w:t xml:space="preserve"> assegnati in modo proporzionale in base al numero di posti proposto. Il punteggio più alto sarà attribuito a chi dichiara il numero maggiore di disponibilità con impegno orario part time. </w:t>
            </w:r>
          </w:p>
          <w:p w14:paraId="22B36989" w14:textId="77777777" w:rsidR="00104CEF" w:rsidRPr="00E977D7" w:rsidRDefault="00104CEF" w:rsidP="00141997">
            <w:pPr>
              <w:jc w:val="center"/>
              <w:rPr>
                <w:sz w:val="18"/>
                <w:szCs w:val="18"/>
              </w:rPr>
            </w:pPr>
          </w:p>
        </w:tc>
      </w:tr>
      <w:tr w:rsidR="00104CEF" w:rsidRPr="00E977D7" w14:paraId="73D3FBB5" w14:textId="77777777" w:rsidTr="009550FE">
        <w:trPr>
          <w:trHeight w:val="1284"/>
          <w:jc w:val="center"/>
        </w:trPr>
        <w:tc>
          <w:tcPr>
            <w:tcW w:w="884" w:type="pct"/>
            <w:gridSpan w:val="2"/>
            <w:tcBorders>
              <w:top w:val="single" w:sz="4" w:space="0" w:color="auto"/>
              <w:left w:val="single" w:sz="8" w:space="0" w:color="auto"/>
              <w:bottom w:val="single" w:sz="8" w:space="0" w:color="000000"/>
              <w:right w:val="single" w:sz="4" w:space="0" w:color="auto"/>
            </w:tcBorders>
            <w:shd w:val="clear" w:color="auto" w:fill="auto"/>
            <w:vAlign w:val="center"/>
            <w:hideMark/>
          </w:tcPr>
          <w:p w14:paraId="7429CA8F" w14:textId="77777777" w:rsidR="00104CEF" w:rsidRPr="00E977D7" w:rsidRDefault="00104CEF" w:rsidP="00141997">
            <w:pPr>
              <w:jc w:val="center"/>
              <w:rPr>
                <w:sz w:val="18"/>
                <w:szCs w:val="18"/>
              </w:rPr>
            </w:pPr>
            <w:r w:rsidRPr="00E977D7">
              <w:rPr>
                <w:sz w:val="18"/>
                <w:szCs w:val="18"/>
              </w:rPr>
              <w:t>3.4.</w:t>
            </w:r>
          </w:p>
        </w:tc>
        <w:tc>
          <w:tcPr>
            <w:tcW w:w="1464" w:type="pct"/>
            <w:tcBorders>
              <w:top w:val="nil"/>
              <w:left w:val="nil"/>
              <w:bottom w:val="single" w:sz="8" w:space="0" w:color="000000"/>
              <w:right w:val="single" w:sz="4" w:space="0" w:color="auto"/>
            </w:tcBorders>
            <w:shd w:val="clear" w:color="auto" w:fill="auto"/>
            <w:vAlign w:val="center"/>
            <w:hideMark/>
          </w:tcPr>
          <w:p w14:paraId="26F77945" w14:textId="3FF59CE3" w:rsidR="001B7565" w:rsidRPr="00F16B6C" w:rsidRDefault="001B7565" w:rsidP="00CB59E5">
            <w:pPr>
              <w:jc w:val="both"/>
              <w:rPr>
                <w:rFonts w:eastAsia="Century Gothic"/>
                <w:color w:val="00B0F0"/>
                <w:sz w:val="18"/>
                <w:szCs w:val="18"/>
              </w:rPr>
            </w:pPr>
            <w:r w:rsidRPr="001B7565">
              <w:rPr>
                <w:rFonts w:eastAsia="Century Gothic"/>
                <w:sz w:val="18"/>
                <w:szCs w:val="18"/>
              </w:rPr>
              <w:t xml:space="preserve">MISURA DELLA PRESENZA DEI SOGGETTI SVANTAGGIATI ASSUNTI A TEMPO INDETERMINATO (con riferimento all’anno </w:t>
            </w:r>
            <w:r w:rsidRPr="00443850">
              <w:rPr>
                <w:rFonts w:eastAsia="Century Gothic"/>
                <w:sz w:val="18"/>
                <w:szCs w:val="18"/>
              </w:rPr>
              <w:t xml:space="preserve">precedente </w:t>
            </w:r>
            <w:r w:rsidR="001F7BCD" w:rsidRPr="00443850">
              <w:rPr>
                <w:rFonts w:eastAsia="Century Gothic"/>
                <w:sz w:val="18"/>
                <w:szCs w:val="18"/>
              </w:rPr>
              <w:t xml:space="preserve">a quello di pubblicazione del bando di </w:t>
            </w:r>
            <w:r w:rsidR="001F7BCD" w:rsidRPr="00272D51">
              <w:rPr>
                <w:rFonts w:eastAsia="Century Gothic"/>
                <w:sz w:val="18"/>
                <w:szCs w:val="18"/>
              </w:rPr>
              <w:t>gara</w:t>
            </w:r>
            <w:r w:rsidRPr="00272D51">
              <w:rPr>
                <w:rFonts w:eastAsia="Century Gothic"/>
                <w:sz w:val="18"/>
                <w:szCs w:val="18"/>
              </w:rPr>
              <w:t>)</w:t>
            </w:r>
          </w:p>
          <w:p w14:paraId="7EF42022" w14:textId="77777777" w:rsidR="001B7565" w:rsidRPr="001B7565" w:rsidRDefault="001B7565" w:rsidP="00CB59E5">
            <w:pPr>
              <w:jc w:val="both"/>
              <w:rPr>
                <w:rFonts w:eastAsia="Century Gothic"/>
                <w:sz w:val="18"/>
                <w:szCs w:val="18"/>
              </w:rPr>
            </w:pPr>
            <w:r w:rsidRPr="001B7565">
              <w:rPr>
                <w:rFonts w:eastAsia="Century Gothic"/>
                <w:sz w:val="18"/>
                <w:szCs w:val="18"/>
              </w:rPr>
              <w:t>Si richiede al concorrente di RAPPORTARE il totale dei soggetti SVANTAGGIATI assunti a tempo INDETERMINATO rispetto al totale dei soggetti NON SVANTAGGIATI assunti a tempo DETERMINATO.</w:t>
            </w:r>
          </w:p>
          <w:p w14:paraId="024CBC00" w14:textId="686CBE86" w:rsidR="00104CEF" w:rsidRPr="00E977D7" w:rsidRDefault="001B7565" w:rsidP="00CB59E5">
            <w:pPr>
              <w:jc w:val="both"/>
              <w:rPr>
                <w:sz w:val="18"/>
                <w:szCs w:val="18"/>
              </w:rPr>
            </w:pPr>
            <w:r w:rsidRPr="001B7565">
              <w:rPr>
                <w:rFonts w:eastAsia="Century Gothic"/>
                <w:sz w:val="18"/>
                <w:szCs w:val="18"/>
              </w:rPr>
              <w:t>Il concorrente si impegna a mantenere il predetto rapporto per tutta la durata della commessa eventualmente affidata.</w:t>
            </w:r>
          </w:p>
        </w:tc>
        <w:tc>
          <w:tcPr>
            <w:tcW w:w="804" w:type="pct"/>
            <w:gridSpan w:val="2"/>
            <w:tcBorders>
              <w:top w:val="single" w:sz="4" w:space="0" w:color="auto"/>
              <w:left w:val="nil"/>
              <w:bottom w:val="single" w:sz="4" w:space="0" w:color="auto"/>
              <w:right w:val="single" w:sz="4" w:space="0" w:color="auto"/>
            </w:tcBorders>
            <w:shd w:val="clear" w:color="auto" w:fill="auto"/>
            <w:vAlign w:val="center"/>
            <w:hideMark/>
          </w:tcPr>
          <w:p w14:paraId="54D4FCA1" w14:textId="77777777" w:rsidR="00104CEF" w:rsidRPr="00E977D7" w:rsidRDefault="00104CEF" w:rsidP="00141997">
            <w:pPr>
              <w:jc w:val="center"/>
              <w:rPr>
                <w:sz w:val="18"/>
                <w:szCs w:val="18"/>
              </w:rPr>
            </w:pPr>
            <w:r w:rsidRPr="00E977D7">
              <w:rPr>
                <w:sz w:val="18"/>
                <w:szCs w:val="18"/>
              </w:rPr>
              <w:t>QN</w:t>
            </w:r>
          </w:p>
        </w:tc>
        <w:tc>
          <w:tcPr>
            <w:tcW w:w="885" w:type="pct"/>
            <w:gridSpan w:val="3"/>
            <w:tcBorders>
              <w:top w:val="single" w:sz="4" w:space="0" w:color="auto"/>
              <w:left w:val="nil"/>
              <w:bottom w:val="single" w:sz="4" w:space="0" w:color="auto"/>
              <w:right w:val="nil"/>
            </w:tcBorders>
            <w:shd w:val="clear" w:color="auto" w:fill="auto"/>
            <w:vAlign w:val="center"/>
            <w:hideMark/>
          </w:tcPr>
          <w:p w14:paraId="09EC81EA" w14:textId="77C0D99B" w:rsidR="00104CEF" w:rsidRPr="00E977D7" w:rsidRDefault="00FD34FB" w:rsidP="00141997">
            <w:pPr>
              <w:jc w:val="center"/>
              <w:rPr>
                <w:sz w:val="18"/>
                <w:szCs w:val="18"/>
              </w:rPr>
            </w:pPr>
            <w:r w:rsidRPr="00E977D7">
              <w:rPr>
                <w:sz w:val="18"/>
                <w:szCs w:val="18"/>
              </w:rPr>
              <w:t>2,5</w:t>
            </w:r>
            <w:r w:rsidR="00104CEF" w:rsidRPr="00E977D7">
              <w:rPr>
                <w:sz w:val="18"/>
                <w:szCs w:val="18"/>
              </w:rPr>
              <w:t>0</w:t>
            </w:r>
          </w:p>
        </w:tc>
        <w:tc>
          <w:tcPr>
            <w:tcW w:w="963" w:type="pct"/>
            <w:tcBorders>
              <w:top w:val="nil"/>
              <w:left w:val="single" w:sz="4" w:space="0" w:color="auto"/>
              <w:bottom w:val="single" w:sz="4" w:space="0" w:color="auto"/>
              <w:right w:val="single" w:sz="8" w:space="0" w:color="auto"/>
            </w:tcBorders>
            <w:shd w:val="clear" w:color="auto" w:fill="auto"/>
            <w:vAlign w:val="center"/>
            <w:hideMark/>
          </w:tcPr>
          <w:p w14:paraId="514094D2" w14:textId="60AA38F8" w:rsidR="00104CEF" w:rsidRPr="00E977D7" w:rsidRDefault="00104CEF" w:rsidP="00141997">
            <w:pPr>
              <w:jc w:val="both"/>
              <w:rPr>
                <w:sz w:val="18"/>
                <w:szCs w:val="18"/>
              </w:rPr>
            </w:pPr>
            <w:r w:rsidRPr="00CB59E5">
              <w:rPr>
                <w:rFonts w:eastAsia="Century Gothic"/>
                <w:b/>
                <w:bCs/>
                <w:sz w:val="18"/>
                <w:szCs w:val="18"/>
              </w:rPr>
              <w:t>da 0 a 2,</w:t>
            </w:r>
            <w:r w:rsidR="00E977D7" w:rsidRPr="00CB59E5">
              <w:rPr>
                <w:rFonts w:eastAsia="Century Gothic"/>
                <w:b/>
                <w:bCs/>
                <w:sz w:val="18"/>
                <w:szCs w:val="18"/>
              </w:rPr>
              <w:t>5</w:t>
            </w:r>
            <w:r w:rsidRPr="00CB59E5">
              <w:rPr>
                <w:rFonts w:eastAsia="Century Gothic"/>
                <w:b/>
                <w:bCs/>
                <w:sz w:val="18"/>
                <w:szCs w:val="18"/>
              </w:rPr>
              <w:t>0 punti</w:t>
            </w:r>
            <w:r w:rsidRPr="00E977D7">
              <w:rPr>
                <w:rFonts w:eastAsia="Century Gothic"/>
                <w:sz w:val="18"/>
                <w:szCs w:val="18"/>
              </w:rPr>
              <w:t xml:space="preserve"> assegnati in modo proporzionale in base alla % di stabilizzazioni garantite. Il punteggio più alto sarà attribuito all'operatore economico che ha garantito la maggior %. </w:t>
            </w:r>
          </w:p>
          <w:p w14:paraId="359A1993" w14:textId="77777777" w:rsidR="00104CEF" w:rsidRPr="00E977D7" w:rsidRDefault="00104CEF" w:rsidP="00141997">
            <w:pPr>
              <w:jc w:val="center"/>
              <w:rPr>
                <w:sz w:val="18"/>
                <w:szCs w:val="18"/>
              </w:rPr>
            </w:pPr>
          </w:p>
        </w:tc>
      </w:tr>
      <w:tr w:rsidR="00104CEF" w:rsidRPr="00E977D7" w14:paraId="0605D8DB" w14:textId="77777777" w:rsidTr="009550FE">
        <w:trPr>
          <w:trHeight w:val="315"/>
          <w:jc w:val="center"/>
        </w:trPr>
        <w:tc>
          <w:tcPr>
            <w:tcW w:w="884" w:type="pct"/>
            <w:gridSpan w:val="2"/>
            <w:tcBorders>
              <w:top w:val="nil"/>
              <w:left w:val="nil"/>
              <w:bottom w:val="nil"/>
              <w:right w:val="nil"/>
            </w:tcBorders>
            <w:shd w:val="clear" w:color="auto" w:fill="auto"/>
            <w:vAlign w:val="center"/>
            <w:hideMark/>
          </w:tcPr>
          <w:p w14:paraId="266C50C2" w14:textId="77777777" w:rsidR="00104CEF" w:rsidRPr="00E977D7" w:rsidRDefault="00104CEF" w:rsidP="00141997">
            <w:pPr>
              <w:jc w:val="center"/>
              <w:rPr>
                <w:sz w:val="18"/>
                <w:szCs w:val="18"/>
              </w:rPr>
            </w:pPr>
          </w:p>
        </w:tc>
        <w:tc>
          <w:tcPr>
            <w:tcW w:w="2268"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2462DBA6" w14:textId="77777777" w:rsidR="00104CEF" w:rsidRPr="00E977D7" w:rsidRDefault="00104CEF" w:rsidP="00141997">
            <w:pPr>
              <w:jc w:val="center"/>
              <w:rPr>
                <w:sz w:val="18"/>
                <w:szCs w:val="18"/>
              </w:rPr>
            </w:pPr>
            <w:r w:rsidRPr="00E977D7">
              <w:rPr>
                <w:sz w:val="18"/>
                <w:szCs w:val="18"/>
              </w:rPr>
              <w:t>TOTALE PARZIALE (punto 1 - MODELLO AZIENDALE)</w:t>
            </w:r>
          </w:p>
        </w:tc>
        <w:tc>
          <w:tcPr>
            <w:tcW w:w="885"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7F91397B" w14:textId="5AEBEFD9" w:rsidR="00104CEF" w:rsidRPr="00E977D7" w:rsidRDefault="00FD34FB" w:rsidP="00141997">
            <w:pPr>
              <w:jc w:val="center"/>
              <w:rPr>
                <w:sz w:val="18"/>
                <w:szCs w:val="18"/>
              </w:rPr>
            </w:pPr>
            <w:r w:rsidRPr="00E977D7">
              <w:rPr>
                <w:sz w:val="18"/>
                <w:szCs w:val="18"/>
              </w:rPr>
              <w:t>17</w:t>
            </w:r>
            <w:r w:rsidR="00104CEF" w:rsidRPr="00E977D7">
              <w:rPr>
                <w:sz w:val="18"/>
                <w:szCs w:val="18"/>
              </w:rPr>
              <w:t>,00</w:t>
            </w:r>
          </w:p>
        </w:tc>
        <w:tc>
          <w:tcPr>
            <w:tcW w:w="963" w:type="pct"/>
            <w:tcBorders>
              <w:top w:val="nil"/>
              <w:left w:val="nil"/>
              <w:bottom w:val="nil"/>
              <w:right w:val="nil"/>
            </w:tcBorders>
            <w:shd w:val="clear" w:color="auto" w:fill="auto"/>
            <w:vAlign w:val="center"/>
            <w:hideMark/>
          </w:tcPr>
          <w:p w14:paraId="01571D26" w14:textId="77777777" w:rsidR="00104CEF" w:rsidRPr="00E977D7" w:rsidRDefault="00104CEF" w:rsidP="00141997">
            <w:pPr>
              <w:jc w:val="center"/>
              <w:rPr>
                <w:sz w:val="18"/>
                <w:szCs w:val="18"/>
              </w:rPr>
            </w:pPr>
          </w:p>
        </w:tc>
      </w:tr>
      <w:tr w:rsidR="00104CEF" w:rsidRPr="00E977D7" w14:paraId="60CB357A" w14:textId="77777777" w:rsidTr="009550FE">
        <w:trPr>
          <w:trHeight w:val="315"/>
          <w:jc w:val="center"/>
        </w:trPr>
        <w:tc>
          <w:tcPr>
            <w:tcW w:w="884" w:type="pct"/>
            <w:gridSpan w:val="2"/>
            <w:tcBorders>
              <w:top w:val="nil"/>
              <w:left w:val="nil"/>
              <w:bottom w:val="nil"/>
              <w:right w:val="nil"/>
            </w:tcBorders>
            <w:shd w:val="clear" w:color="auto" w:fill="auto"/>
            <w:vAlign w:val="center"/>
            <w:hideMark/>
          </w:tcPr>
          <w:p w14:paraId="295CF6D1" w14:textId="77777777" w:rsidR="00104CEF" w:rsidRPr="00E977D7" w:rsidRDefault="00104CEF" w:rsidP="00141997">
            <w:pPr>
              <w:jc w:val="center"/>
              <w:rPr>
                <w:sz w:val="18"/>
                <w:szCs w:val="18"/>
              </w:rPr>
            </w:pPr>
          </w:p>
        </w:tc>
        <w:tc>
          <w:tcPr>
            <w:tcW w:w="2268" w:type="pct"/>
            <w:gridSpan w:val="3"/>
            <w:tcBorders>
              <w:top w:val="nil"/>
              <w:left w:val="single" w:sz="8" w:space="0" w:color="auto"/>
              <w:bottom w:val="single" w:sz="4" w:space="0" w:color="auto"/>
              <w:right w:val="single" w:sz="4" w:space="0" w:color="auto"/>
            </w:tcBorders>
            <w:shd w:val="clear" w:color="auto" w:fill="auto"/>
            <w:vAlign w:val="center"/>
            <w:hideMark/>
          </w:tcPr>
          <w:p w14:paraId="6E758A2D" w14:textId="77777777" w:rsidR="00104CEF" w:rsidRPr="00E977D7" w:rsidRDefault="00104CEF" w:rsidP="00141997">
            <w:pPr>
              <w:jc w:val="center"/>
              <w:rPr>
                <w:sz w:val="18"/>
                <w:szCs w:val="18"/>
              </w:rPr>
            </w:pPr>
            <w:r w:rsidRPr="00E977D7">
              <w:rPr>
                <w:sz w:val="18"/>
                <w:szCs w:val="18"/>
              </w:rPr>
              <w:t>TOTALE PARZIALE (Punto 2 - METODOLOGIE E STRUMENTI)</w:t>
            </w:r>
          </w:p>
        </w:tc>
        <w:tc>
          <w:tcPr>
            <w:tcW w:w="885" w:type="pct"/>
            <w:gridSpan w:val="3"/>
            <w:tcBorders>
              <w:top w:val="nil"/>
              <w:left w:val="nil"/>
              <w:bottom w:val="single" w:sz="4" w:space="0" w:color="auto"/>
              <w:right w:val="single" w:sz="8" w:space="0" w:color="auto"/>
            </w:tcBorders>
            <w:shd w:val="clear" w:color="auto" w:fill="auto"/>
            <w:vAlign w:val="center"/>
            <w:hideMark/>
          </w:tcPr>
          <w:p w14:paraId="2E42C52A" w14:textId="4D128B27" w:rsidR="00104CEF" w:rsidRPr="00E977D7" w:rsidRDefault="00FD34FB" w:rsidP="00141997">
            <w:pPr>
              <w:jc w:val="center"/>
              <w:rPr>
                <w:sz w:val="18"/>
                <w:szCs w:val="18"/>
              </w:rPr>
            </w:pPr>
            <w:r w:rsidRPr="00E977D7">
              <w:rPr>
                <w:sz w:val="18"/>
                <w:szCs w:val="18"/>
              </w:rPr>
              <w:t>8,5</w:t>
            </w:r>
            <w:r w:rsidR="00104CEF" w:rsidRPr="00E977D7">
              <w:rPr>
                <w:sz w:val="18"/>
                <w:szCs w:val="18"/>
              </w:rPr>
              <w:t>0</w:t>
            </w:r>
          </w:p>
        </w:tc>
        <w:tc>
          <w:tcPr>
            <w:tcW w:w="963" w:type="pct"/>
            <w:tcBorders>
              <w:top w:val="nil"/>
              <w:left w:val="nil"/>
              <w:bottom w:val="nil"/>
              <w:right w:val="nil"/>
            </w:tcBorders>
            <w:shd w:val="clear" w:color="auto" w:fill="auto"/>
            <w:vAlign w:val="center"/>
            <w:hideMark/>
          </w:tcPr>
          <w:p w14:paraId="5292B233" w14:textId="77777777" w:rsidR="00104CEF" w:rsidRPr="00E977D7" w:rsidRDefault="00104CEF" w:rsidP="00141997">
            <w:pPr>
              <w:jc w:val="center"/>
              <w:rPr>
                <w:sz w:val="18"/>
                <w:szCs w:val="18"/>
              </w:rPr>
            </w:pPr>
          </w:p>
        </w:tc>
      </w:tr>
      <w:tr w:rsidR="00104CEF" w:rsidRPr="00E977D7" w14:paraId="76E118A7" w14:textId="77777777" w:rsidTr="009550FE">
        <w:trPr>
          <w:trHeight w:val="315"/>
          <w:jc w:val="center"/>
        </w:trPr>
        <w:tc>
          <w:tcPr>
            <w:tcW w:w="884" w:type="pct"/>
            <w:gridSpan w:val="2"/>
            <w:tcBorders>
              <w:top w:val="nil"/>
              <w:left w:val="nil"/>
              <w:bottom w:val="nil"/>
              <w:right w:val="nil"/>
            </w:tcBorders>
            <w:shd w:val="clear" w:color="auto" w:fill="auto"/>
            <w:vAlign w:val="center"/>
            <w:hideMark/>
          </w:tcPr>
          <w:p w14:paraId="6ECF7930" w14:textId="77777777" w:rsidR="00104CEF" w:rsidRPr="00E977D7" w:rsidRDefault="00104CEF" w:rsidP="00141997">
            <w:pPr>
              <w:jc w:val="center"/>
              <w:rPr>
                <w:sz w:val="18"/>
                <w:szCs w:val="18"/>
              </w:rPr>
            </w:pPr>
          </w:p>
        </w:tc>
        <w:tc>
          <w:tcPr>
            <w:tcW w:w="2268" w:type="pct"/>
            <w:gridSpan w:val="3"/>
            <w:tcBorders>
              <w:top w:val="single" w:sz="4" w:space="0" w:color="auto"/>
              <w:left w:val="single" w:sz="8" w:space="0" w:color="auto"/>
              <w:bottom w:val="nil"/>
              <w:right w:val="single" w:sz="4" w:space="0" w:color="auto"/>
            </w:tcBorders>
            <w:shd w:val="clear" w:color="auto" w:fill="auto"/>
            <w:vAlign w:val="center"/>
            <w:hideMark/>
          </w:tcPr>
          <w:p w14:paraId="2869078C" w14:textId="77777777" w:rsidR="00104CEF" w:rsidRPr="00E977D7" w:rsidRDefault="00104CEF" w:rsidP="00141997">
            <w:pPr>
              <w:jc w:val="center"/>
              <w:rPr>
                <w:sz w:val="18"/>
                <w:szCs w:val="18"/>
              </w:rPr>
            </w:pPr>
            <w:r w:rsidRPr="00E977D7">
              <w:rPr>
                <w:sz w:val="18"/>
                <w:szCs w:val="18"/>
              </w:rPr>
              <w:t>TOTALE PARZIALE (Punto 3 - MIGLIORIE)</w:t>
            </w:r>
          </w:p>
        </w:tc>
        <w:tc>
          <w:tcPr>
            <w:tcW w:w="885" w:type="pct"/>
            <w:gridSpan w:val="3"/>
            <w:tcBorders>
              <w:top w:val="nil"/>
              <w:left w:val="nil"/>
              <w:bottom w:val="nil"/>
              <w:right w:val="single" w:sz="8" w:space="0" w:color="auto"/>
            </w:tcBorders>
            <w:shd w:val="clear" w:color="auto" w:fill="auto"/>
            <w:vAlign w:val="center"/>
            <w:hideMark/>
          </w:tcPr>
          <w:p w14:paraId="605348EB" w14:textId="4F4D5D24" w:rsidR="00104CEF" w:rsidRPr="00E977D7" w:rsidRDefault="00FD34FB" w:rsidP="00141997">
            <w:pPr>
              <w:jc w:val="center"/>
              <w:rPr>
                <w:sz w:val="18"/>
                <w:szCs w:val="18"/>
              </w:rPr>
            </w:pPr>
            <w:r w:rsidRPr="00E977D7">
              <w:rPr>
                <w:sz w:val="18"/>
                <w:szCs w:val="18"/>
              </w:rPr>
              <w:t>11</w:t>
            </w:r>
            <w:r w:rsidR="00104CEF" w:rsidRPr="00E977D7">
              <w:rPr>
                <w:sz w:val="18"/>
                <w:szCs w:val="18"/>
              </w:rPr>
              <w:t>,</w:t>
            </w:r>
            <w:r w:rsidRPr="00E977D7">
              <w:rPr>
                <w:sz w:val="18"/>
                <w:szCs w:val="18"/>
              </w:rPr>
              <w:t>5</w:t>
            </w:r>
            <w:r w:rsidR="00104CEF" w:rsidRPr="00E977D7">
              <w:rPr>
                <w:sz w:val="18"/>
                <w:szCs w:val="18"/>
              </w:rPr>
              <w:t>0</w:t>
            </w:r>
          </w:p>
        </w:tc>
        <w:tc>
          <w:tcPr>
            <w:tcW w:w="963" w:type="pct"/>
            <w:tcBorders>
              <w:top w:val="nil"/>
              <w:left w:val="nil"/>
              <w:bottom w:val="nil"/>
              <w:right w:val="nil"/>
            </w:tcBorders>
            <w:shd w:val="clear" w:color="auto" w:fill="auto"/>
            <w:vAlign w:val="center"/>
            <w:hideMark/>
          </w:tcPr>
          <w:p w14:paraId="76214F03" w14:textId="77777777" w:rsidR="00104CEF" w:rsidRPr="00E977D7" w:rsidRDefault="00104CEF" w:rsidP="00141997">
            <w:pPr>
              <w:jc w:val="center"/>
              <w:rPr>
                <w:sz w:val="18"/>
                <w:szCs w:val="18"/>
              </w:rPr>
            </w:pPr>
          </w:p>
        </w:tc>
      </w:tr>
      <w:tr w:rsidR="00104CEF" w:rsidRPr="00E977D7" w14:paraId="671F1309" w14:textId="77777777" w:rsidTr="009550FE">
        <w:trPr>
          <w:trHeight w:val="531"/>
          <w:jc w:val="center"/>
        </w:trPr>
        <w:tc>
          <w:tcPr>
            <w:tcW w:w="884" w:type="pct"/>
            <w:gridSpan w:val="2"/>
            <w:tcBorders>
              <w:top w:val="nil"/>
              <w:left w:val="nil"/>
              <w:bottom w:val="nil"/>
              <w:right w:val="nil"/>
            </w:tcBorders>
            <w:shd w:val="clear" w:color="auto" w:fill="auto"/>
            <w:vAlign w:val="center"/>
            <w:hideMark/>
          </w:tcPr>
          <w:p w14:paraId="347BB488" w14:textId="77777777" w:rsidR="00104CEF" w:rsidRPr="00E977D7" w:rsidRDefault="00104CEF" w:rsidP="00141997">
            <w:pPr>
              <w:jc w:val="center"/>
              <w:rPr>
                <w:sz w:val="18"/>
                <w:szCs w:val="18"/>
              </w:rPr>
            </w:pPr>
          </w:p>
        </w:tc>
        <w:tc>
          <w:tcPr>
            <w:tcW w:w="2268" w:type="pct"/>
            <w:gridSpan w:val="3"/>
            <w:tcBorders>
              <w:top w:val="single" w:sz="8" w:space="0" w:color="auto"/>
              <w:left w:val="single" w:sz="8" w:space="0" w:color="auto"/>
              <w:bottom w:val="nil"/>
              <w:right w:val="single" w:sz="4" w:space="0" w:color="auto"/>
            </w:tcBorders>
            <w:shd w:val="clear" w:color="auto" w:fill="auto"/>
            <w:vAlign w:val="center"/>
            <w:hideMark/>
          </w:tcPr>
          <w:p w14:paraId="08C9949C" w14:textId="77777777" w:rsidR="00104CEF" w:rsidRPr="00E977D7" w:rsidRDefault="00104CEF" w:rsidP="00141997">
            <w:pPr>
              <w:jc w:val="center"/>
              <w:rPr>
                <w:sz w:val="18"/>
                <w:szCs w:val="18"/>
              </w:rPr>
            </w:pPr>
            <w:r w:rsidRPr="00E977D7">
              <w:rPr>
                <w:sz w:val="18"/>
                <w:szCs w:val="18"/>
              </w:rPr>
              <w:t>TOTALE COMPLESSIVO (punti 1+2+3)</w:t>
            </w:r>
          </w:p>
        </w:tc>
        <w:tc>
          <w:tcPr>
            <w:tcW w:w="885" w:type="pct"/>
            <w:gridSpan w:val="3"/>
            <w:tcBorders>
              <w:top w:val="single" w:sz="8" w:space="0" w:color="auto"/>
              <w:left w:val="nil"/>
              <w:bottom w:val="nil"/>
              <w:right w:val="single" w:sz="8" w:space="0" w:color="auto"/>
            </w:tcBorders>
            <w:shd w:val="clear" w:color="auto" w:fill="auto"/>
            <w:vAlign w:val="center"/>
            <w:hideMark/>
          </w:tcPr>
          <w:p w14:paraId="3856D7EC" w14:textId="51C1BEBB" w:rsidR="00104CEF" w:rsidRPr="00E977D7" w:rsidRDefault="00FD34FB" w:rsidP="00141997">
            <w:pPr>
              <w:jc w:val="center"/>
              <w:rPr>
                <w:sz w:val="18"/>
                <w:szCs w:val="18"/>
              </w:rPr>
            </w:pPr>
            <w:r w:rsidRPr="00E977D7">
              <w:rPr>
                <w:sz w:val="18"/>
                <w:szCs w:val="18"/>
              </w:rPr>
              <w:t>37</w:t>
            </w:r>
            <w:r w:rsidR="00104CEF" w:rsidRPr="00E977D7">
              <w:rPr>
                <w:sz w:val="18"/>
                <w:szCs w:val="18"/>
              </w:rPr>
              <w:t>,00</w:t>
            </w:r>
          </w:p>
        </w:tc>
        <w:tc>
          <w:tcPr>
            <w:tcW w:w="963" w:type="pct"/>
            <w:tcBorders>
              <w:top w:val="nil"/>
              <w:left w:val="nil"/>
              <w:bottom w:val="nil"/>
              <w:right w:val="nil"/>
            </w:tcBorders>
            <w:shd w:val="clear" w:color="auto" w:fill="auto"/>
            <w:vAlign w:val="center"/>
            <w:hideMark/>
          </w:tcPr>
          <w:p w14:paraId="76A65BDD" w14:textId="77777777" w:rsidR="00104CEF" w:rsidRPr="00E977D7" w:rsidRDefault="00104CEF" w:rsidP="00141997">
            <w:pPr>
              <w:jc w:val="center"/>
              <w:rPr>
                <w:sz w:val="18"/>
                <w:szCs w:val="18"/>
              </w:rPr>
            </w:pPr>
          </w:p>
        </w:tc>
      </w:tr>
      <w:tr w:rsidR="00104CEF" w:rsidRPr="00E977D7" w14:paraId="0D949BC2" w14:textId="77777777" w:rsidTr="009550FE">
        <w:trPr>
          <w:trHeight w:val="300"/>
          <w:jc w:val="center"/>
        </w:trPr>
        <w:tc>
          <w:tcPr>
            <w:tcW w:w="884" w:type="pct"/>
            <w:gridSpan w:val="2"/>
            <w:tcBorders>
              <w:top w:val="nil"/>
              <w:left w:val="nil"/>
              <w:bottom w:val="nil"/>
              <w:right w:val="nil"/>
            </w:tcBorders>
            <w:shd w:val="clear" w:color="auto" w:fill="auto"/>
            <w:vAlign w:val="center"/>
            <w:hideMark/>
          </w:tcPr>
          <w:p w14:paraId="2E2A33BC" w14:textId="77777777" w:rsidR="00104CEF" w:rsidRPr="00E977D7" w:rsidRDefault="00104CEF" w:rsidP="00141997">
            <w:pPr>
              <w:jc w:val="center"/>
              <w:rPr>
                <w:sz w:val="18"/>
                <w:szCs w:val="18"/>
              </w:rPr>
            </w:pPr>
          </w:p>
        </w:tc>
        <w:tc>
          <w:tcPr>
            <w:tcW w:w="2268" w:type="pct"/>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14:paraId="240F899E" w14:textId="77777777" w:rsidR="00104CEF" w:rsidRPr="00E977D7" w:rsidRDefault="00104CEF" w:rsidP="00141997">
            <w:pPr>
              <w:jc w:val="center"/>
              <w:rPr>
                <w:sz w:val="18"/>
                <w:szCs w:val="18"/>
              </w:rPr>
            </w:pPr>
            <w:r w:rsidRPr="00E977D7">
              <w:rPr>
                <w:sz w:val="18"/>
                <w:szCs w:val="18"/>
              </w:rPr>
              <w:t>Totale punteggio criteri qualitativi (QL)</w:t>
            </w:r>
          </w:p>
        </w:tc>
        <w:tc>
          <w:tcPr>
            <w:tcW w:w="885" w:type="pct"/>
            <w:gridSpan w:val="3"/>
            <w:tcBorders>
              <w:top w:val="single" w:sz="8" w:space="0" w:color="auto"/>
              <w:left w:val="nil"/>
              <w:bottom w:val="single" w:sz="4" w:space="0" w:color="auto"/>
              <w:right w:val="single" w:sz="8" w:space="0" w:color="auto"/>
            </w:tcBorders>
            <w:shd w:val="clear" w:color="auto" w:fill="auto"/>
            <w:vAlign w:val="center"/>
            <w:hideMark/>
          </w:tcPr>
          <w:p w14:paraId="031F2F78" w14:textId="7649151A" w:rsidR="00104CEF" w:rsidRPr="00E977D7" w:rsidRDefault="00FD34FB" w:rsidP="00141997">
            <w:pPr>
              <w:jc w:val="center"/>
              <w:rPr>
                <w:sz w:val="18"/>
                <w:szCs w:val="18"/>
              </w:rPr>
            </w:pPr>
            <w:r w:rsidRPr="00E977D7">
              <w:rPr>
                <w:sz w:val="18"/>
                <w:szCs w:val="18"/>
              </w:rPr>
              <w:t>1</w:t>
            </w:r>
            <w:r w:rsidR="00BF149A">
              <w:rPr>
                <w:sz w:val="18"/>
                <w:szCs w:val="18"/>
              </w:rPr>
              <w:t>6</w:t>
            </w:r>
            <w:r w:rsidR="00104CEF" w:rsidRPr="00E977D7">
              <w:rPr>
                <w:sz w:val="18"/>
                <w:szCs w:val="18"/>
              </w:rPr>
              <w:t>,</w:t>
            </w:r>
            <w:r w:rsidRPr="00E977D7">
              <w:rPr>
                <w:sz w:val="18"/>
                <w:szCs w:val="18"/>
              </w:rPr>
              <w:t>5</w:t>
            </w:r>
            <w:r w:rsidR="00104CEF" w:rsidRPr="00E977D7">
              <w:rPr>
                <w:sz w:val="18"/>
                <w:szCs w:val="18"/>
              </w:rPr>
              <w:t>0</w:t>
            </w:r>
          </w:p>
        </w:tc>
        <w:tc>
          <w:tcPr>
            <w:tcW w:w="963" w:type="pct"/>
            <w:tcBorders>
              <w:top w:val="nil"/>
              <w:left w:val="nil"/>
              <w:bottom w:val="nil"/>
              <w:right w:val="nil"/>
            </w:tcBorders>
            <w:shd w:val="clear" w:color="auto" w:fill="auto"/>
            <w:vAlign w:val="center"/>
            <w:hideMark/>
          </w:tcPr>
          <w:p w14:paraId="5E6CC37E" w14:textId="77777777" w:rsidR="00104CEF" w:rsidRPr="00E977D7" w:rsidRDefault="00104CEF" w:rsidP="00141997">
            <w:pPr>
              <w:jc w:val="center"/>
              <w:rPr>
                <w:sz w:val="18"/>
                <w:szCs w:val="18"/>
              </w:rPr>
            </w:pPr>
          </w:p>
        </w:tc>
      </w:tr>
      <w:tr w:rsidR="00104CEF" w:rsidRPr="00E977D7" w14:paraId="02E72539" w14:textId="77777777" w:rsidTr="009550FE">
        <w:trPr>
          <w:trHeight w:val="300"/>
          <w:jc w:val="center"/>
        </w:trPr>
        <w:tc>
          <w:tcPr>
            <w:tcW w:w="884" w:type="pct"/>
            <w:gridSpan w:val="2"/>
            <w:tcBorders>
              <w:top w:val="nil"/>
              <w:left w:val="nil"/>
              <w:bottom w:val="nil"/>
              <w:right w:val="nil"/>
            </w:tcBorders>
            <w:shd w:val="clear" w:color="auto" w:fill="auto"/>
            <w:vAlign w:val="center"/>
            <w:hideMark/>
          </w:tcPr>
          <w:p w14:paraId="192829EF" w14:textId="77777777" w:rsidR="00104CEF" w:rsidRPr="00E977D7" w:rsidRDefault="00104CEF" w:rsidP="00141997">
            <w:pPr>
              <w:jc w:val="center"/>
              <w:rPr>
                <w:sz w:val="18"/>
                <w:szCs w:val="18"/>
              </w:rPr>
            </w:pPr>
          </w:p>
        </w:tc>
        <w:tc>
          <w:tcPr>
            <w:tcW w:w="2268"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34DD821A" w14:textId="77777777" w:rsidR="00104CEF" w:rsidRPr="00E977D7" w:rsidRDefault="00104CEF" w:rsidP="00141997">
            <w:pPr>
              <w:jc w:val="center"/>
              <w:rPr>
                <w:sz w:val="18"/>
                <w:szCs w:val="18"/>
              </w:rPr>
            </w:pPr>
            <w:r w:rsidRPr="00E977D7">
              <w:rPr>
                <w:sz w:val="18"/>
                <w:szCs w:val="18"/>
              </w:rPr>
              <w:t>Totale punteggio criteri quantitativi (QN)</w:t>
            </w:r>
          </w:p>
        </w:tc>
        <w:tc>
          <w:tcPr>
            <w:tcW w:w="885" w:type="pct"/>
            <w:gridSpan w:val="3"/>
            <w:tcBorders>
              <w:top w:val="single" w:sz="4" w:space="0" w:color="auto"/>
              <w:left w:val="nil"/>
              <w:bottom w:val="single" w:sz="4" w:space="0" w:color="auto"/>
              <w:right w:val="single" w:sz="8" w:space="0" w:color="auto"/>
            </w:tcBorders>
            <w:shd w:val="clear" w:color="auto" w:fill="auto"/>
            <w:vAlign w:val="center"/>
            <w:hideMark/>
          </w:tcPr>
          <w:p w14:paraId="30D4F5D7" w14:textId="7B741ECC" w:rsidR="00104CEF" w:rsidRPr="00E977D7" w:rsidRDefault="00FD34FB" w:rsidP="00141997">
            <w:pPr>
              <w:jc w:val="center"/>
              <w:rPr>
                <w:sz w:val="18"/>
                <w:szCs w:val="18"/>
              </w:rPr>
            </w:pPr>
            <w:r w:rsidRPr="00E977D7">
              <w:rPr>
                <w:sz w:val="18"/>
                <w:szCs w:val="18"/>
              </w:rPr>
              <w:t>15</w:t>
            </w:r>
            <w:r w:rsidR="00104CEF" w:rsidRPr="00E977D7">
              <w:rPr>
                <w:sz w:val="18"/>
                <w:szCs w:val="18"/>
              </w:rPr>
              <w:t>,</w:t>
            </w:r>
            <w:r w:rsidRPr="00E977D7">
              <w:rPr>
                <w:sz w:val="18"/>
                <w:szCs w:val="18"/>
              </w:rPr>
              <w:t>5</w:t>
            </w:r>
            <w:r w:rsidR="00104CEF" w:rsidRPr="00E977D7">
              <w:rPr>
                <w:sz w:val="18"/>
                <w:szCs w:val="18"/>
              </w:rPr>
              <w:t>0</w:t>
            </w:r>
          </w:p>
        </w:tc>
        <w:tc>
          <w:tcPr>
            <w:tcW w:w="963" w:type="pct"/>
            <w:tcBorders>
              <w:top w:val="nil"/>
              <w:left w:val="nil"/>
              <w:bottom w:val="nil"/>
              <w:right w:val="nil"/>
            </w:tcBorders>
            <w:shd w:val="clear" w:color="auto" w:fill="auto"/>
            <w:vAlign w:val="center"/>
            <w:hideMark/>
          </w:tcPr>
          <w:p w14:paraId="74E7FD23" w14:textId="77777777" w:rsidR="00104CEF" w:rsidRPr="00E977D7" w:rsidRDefault="00104CEF" w:rsidP="00141997">
            <w:pPr>
              <w:jc w:val="center"/>
              <w:rPr>
                <w:sz w:val="18"/>
                <w:szCs w:val="18"/>
              </w:rPr>
            </w:pPr>
          </w:p>
        </w:tc>
      </w:tr>
      <w:tr w:rsidR="00104CEF" w:rsidRPr="00E977D7" w14:paraId="43D07ED8" w14:textId="77777777" w:rsidTr="009550FE">
        <w:trPr>
          <w:trHeight w:val="300"/>
          <w:jc w:val="center"/>
        </w:trPr>
        <w:tc>
          <w:tcPr>
            <w:tcW w:w="884" w:type="pct"/>
            <w:gridSpan w:val="2"/>
            <w:tcBorders>
              <w:top w:val="nil"/>
              <w:left w:val="nil"/>
              <w:bottom w:val="nil"/>
              <w:right w:val="nil"/>
            </w:tcBorders>
            <w:shd w:val="clear" w:color="auto" w:fill="auto"/>
            <w:vAlign w:val="center"/>
            <w:hideMark/>
          </w:tcPr>
          <w:p w14:paraId="788BB8C5" w14:textId="77777777" w:rsidR="00104CEF" w:rsidRPr="00E977D7" w:rsidRDefault="00104CEF" w:rsidP="00141997">
            <w:pPr>
              <w:jc w:val="center"/>
              <w:rPr>
                <w:sz w:val="18"/>
                <w:szCs w:val="18"/>
              </w:rPr>
            </w:pPr>
          </w:p>
        </w:tc>
        <w:tc>
          <w:tcPr>
            <w:tcW w:w="2268"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233C5F32" w14:textId="77777777" w:rsidR="00104CEF" w:rsidRPr="00E977D7" w:rsidRDefault="00104CEF" w:rsidP="00141997">
            <w:pPr>
              <w:jc w:val="center"/>
              <w:rPr>
                <w:sz w:val="18"/>
                <w:szCs w:val="18"/>
              </w:rPr>
            </w:pPr>
            <w:r w:rsidRPr="00E977D7">
              <w:rPr>
                <w:sz w:val="18"/>
                <w:szCs w:val="18"/>
              </w:rPr>
              <w:t>Totale punteggio criteri ON/OFF</w:t>
            </w:r>
          </w:p>
        </w:tc>
        <w:tc>
          <w:tcPr>
            <w:tcW w:w="885" w:type="pct"/>
            <w:gridSpan w:val="3"/>
            <w:tcBorders>
              <w:top w:val="single" w:sz="4" w:space="0" w:color="auto"/>
              <w:left w:val="nil"/>
              <w:bottom w:val="single" w:sz="8" w:space="0" w:color="auto"/>
              <w:right w:val="single" w:sz="8" w:space="0" w:color="auto"/>
            </w:tcBorders>
            <w:shd w:val="clear" w:color="auto" w:fill="auto"/>
            <w:vAlign w:val="center"/>
            <w:hideMark/>
          </w:tcPr>
          <w:p w14:paraId="5E1CD4B5" w14:textId="6D410D0E" w:rsidR="00104CEF" w:rsidRPr="00E977D7" w:rsidRDefault="00BF149A" w:rsidP="00141997">
            <w:pPr>
              <w:jc w:val="center"/>
              <w:rPr>
                <w:sz w:val="18"/>
                <w:szCs w:val="18"/>
              </w:rPr>
            </w:pPr>
            <w:r>
              <w:rPr>
                <w:sz w:val="18"/>
                <w:szCs w:val="18"/>
              </w:rPr>
              <w:t>5</w:t>
            </w:r>
            <w:r w:rsidR="00FD34FB" w:rsidRPr="00E977D7">
              <w:rPr>
                <w:sz w:val="18"/>
                <w:szCs w:val="18"/>
              </w:rPr>
              <w:t>,0</w:t>
            </w:r>
            <w:r w:rsidR="00104CEF" w:rsidRPr="00E977D7">
              <w:rPr>
                <w:sz w:val="18"/>
                <w:szCs w:val="18"/>
              </w:rPr>
              <w:t>0</w:t>
            </w:r>
          </w:p>
        </w:tc>
        <w:tc>
          <w:tcPr>
            <w:tcW w:w="963" w:type="pct"/>
            <w:tcBorders>
              <w:top w:val="nil"/>
              <w:left w:val="nil"/>
              <w:bottom w:val="nil"/>
              <w:right w:val="nil"/>
            </w:tcBorders>
            <w:shd w:val="clear" w:color="auto" w:fill="auto"/>
            <w:vAlign w:val="center"/>
            <w:hideMark/>
          </w:tcPr>
          <w:p w14:paraId="131911E7" w14:textId="77777777" w:rsidR="00104CEF" w:rsidRPr="00E977D7" w:rsidRDefault="00104CEF" w:rsidP="00141997">
            <w:pPr>
              <w:rPr>
                <w:sz w:val="18"/>
                <w:szCs w:val="18"/>
              </w:rPr>
            </w:pPr>
          </w:p>
        </w:tc>
      </w:tr>
      <w:tr w:rsidR="00104CEF" w:rsidRPr="00E977D7" w14:paraId="0007DD1B" w14:textId="77777777" w:rsidTr="009550FE">
        <w:trPr>
          <w:trHeight w:val="300"/>
          <w:jc w:val="center"/>
        </w:trPr>
        <w:tc>
          <w:tcPr>
            <w:tcW w:w="884" w:type="pct"/>
            <w:gridSpan w:val="2"/>
            <w:tcBorders>
              <w:top w:val="nil"/>
              <w:left w:val="nil"/>
              <w:bottom w:val="nil"/>
              <w:right w:val="nil"/>
            </w:tcBorders>
            <w:shd w:val="clear" w:color="auto" w:fill="auto"/>
            <w:vAlign w:val="center"/>
            <w:hideMark/>
          </w:tcPr>
          <w:p w14:paraId="309EF997" w14:textId="77777777" w:rsidR="00104CEF" w:rsidRPr="00E977D7" w:rsidRDefault="00104CEF" w:rsidP="00141997">
            <w:pPr>
              <w:jc w:val="center"/>
              <w:rPr>
                <w:sz w:val="18"/>
                <w:szCs w:val="18"/>
              </w:rPr>
            </w:pPr>
          </w:p>
        </w:tc>
        <w:tc>
          <w:tcPr>
            <w:tcW w:w="2268" w:type="pct"/>
            <w:gridSpan w:val="3"/>
            <w:tcBorders>
              <w:top w:val="single" w:sz="4" w:space="0" w:color="auto"/>
              <w:left w:val="single" w:sz="8" w:space="0" w:color="auto"/>
              <w:right w:val="single" w:sz="8" w:space="0" w:color="auto"/>
            </w:tcBorders>
            <w:shd w:val="clear" w:color="auto" w:fill="auto"/>
            <w:vAlign w:val="center"/>
            <w:hideMark/>
          </w:tcPr>
          <w:p w14:paraId="5DD9D684" w14:textId="77777777" w:rsidR="00104CEF" w:rsidRPr="00E977D7" w:rsidRDefault="00104CEF" w:rsidP="00141997">
            <w:pPr>
              <w:jc w:val="center"/>
              <w:rPr>
                <w:b/>
                <w:sz w:val="18"/>
                <w:szCs w:val="18"/>
              </w:rPr>
            </w:pPr>
            <w:r w:rsidRPr="00E977D7">
              <w:rPr>
                <w:b/>
                <w:sz w:val="18"/>
                <w:szCs w:val="18"/>
              </w:rPr>
              <w:t>Totale complessivo punteggio qualitativo (QL+QN+ON-OFF)</w:t>
            </w:r>
          </w:p>
        </w:tc>
        <w:tc>
          <w:tcPr>
            <w:tcW w:w="885"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09077CCB" w14:textId="3F9D1381" w:rsidR="00104CEF" w:rsidRPr="00E977D7" w:rsidRDefault="00FD34FB" w:rsidP="00141997">
            <w:pPr>
              <w:jc w:val="center"/>
              <w:rPr>
                <w:b/>
                <w:sz w:val="18"/>
                <w:szCs w:val="18"/>
              </w:rPr>
            </w:pPr>
            <w:r w:rsidRPr="00E977D7">
              <w:rPr>
                <w:b/>
                <w:sz w:val="18"/>
                <w:szCs w:val="18"/>
              </w:rPr>
              <w:t>37</w:t>
            </w:r>
            <w:r w:rsidR="00104CEF" w:rsidRPr="00E977D7">
              <w:rPr>
                <w:b/>
                <w:sz w:val="18"/>
                <w:szCs w:val="18"/>
              </w:rPr>
              <w:t>,00</w:t>
            </w:r>
          </w:p>
        </w:tc>
        <w:tc>
          <w:tcPr>
            <w:tcW w:w="963" w:type="pct"/>
            <w:tcBorders>
              <w:top w:val="nil"/>
              <w:left w:val="nil"/>
              <w:bottom w:val="nil"/>
              <w:right w:val="nil"/>
            </w:tcBorders>
            <w:shd w:val="clear" w:color="auto" w:fill="auto"/>
            <w:vAlign w:val="center"/>
            <w:hideMark/>
          </w:tcPr>
          <w:p w14:paraId="7F4B2E5E" w14:textId="77777777" w:rsidR="00104CEF" w:rsidRPr="00E977D7" w:rsidRDefault="00104CEF" w:rsidP="00141997">
            <w:pPr>
              <w:rPr>
                <w:sz w:val="18"/>
                <w:szCs w:val="18"/>
              </w:rPr>
            </w:pPr>
          </w:p>
          <w:p w14:paraId="023EB5F4" w14:textId="77777777" w:rsidR="00104CEF" w:rsidRPr="00E977D7" w:rsidRDefault="00104CEF" w:rsidP="00141997">
            <w:pPr>
              <w:rPr>
                <w:sz w:val="18"/>
                <w:szCs w:val="18"/>
              </w:rPr>
            </w:pPr>
          </w:p>
          <w:p w14:paraId="3AD6F109" w14:textId="77777777" w:rsidR="00104CEF" w:rsidRPr="00E977D7" w:rsidRDefault="00104CEF" w:rsidP="00141997">
            <w:pPr>
              <w:rPr>
                <w:sz w:val="18"/>
                <w:szCs w:val="18"/>
              </w:rPr>
            </w:pPr>
          </w:p>
          <w:p w14:paraId="62E9C43B" w14:textId="77777777" w:rsidR="00104CEF" w:rsidRPr="00E977D7" w:rsidRDefault="00104CEF" w:rsidP="00141997">
            <w:pPr>
              <w:rPr>
                <w:sz w:val="18"/>
                <w:szCs w:val="18"/>
              </w:rPr>
            </w:pPr>
          </w:p>
          <w:p w14:paraId="3D19F3BC" w14:textId="77777777" w:rsidR="00104CEF" w:rsidRPr="00E977D7" w:rsidRDefault="00104CEF" w:rsidP="00141997">
            <w:pPr>
              <w:rPr>
                <w:sz w:val="18"/>
                <w:szCs w:val="18"/>
              </w:rPr>
            </w:pPr>
          </w:p>
          <w:p w14:paraId="27A84725" w14:textId="77777777" w:rsidR="00104CEF" w:rsidRPr="00E977D7" w:rsidRDefault="00104CEF" w:rsidP="00141997">
            <w:pPr>
              <w:rPr>
                <w:sz w:val="18"/>
                <w:szCs w:val="18"/>
              </w:rPr>
            </w:pPr>
          </w:p>
          <w:p w14:paraId="7DBE13BB" w14:textId="77777777" w:rsidR="00104CEF" w:rsidRPr="00E977D7" w:rsidRDefault="00104CEF" w:rsidP="00141997">
            <w:pPr>
              <w:rPr>
                <w:sz w:val="18"/>
                <w:szCs w:val="18"/>
              </w:rPr>
            </w:pPr>
          </w:p>
        </w:tc>
      </w:tr>
      <w:tr w:rsidR="00104CEF" w:rsidRPr="00E977D7" w14:paraId="376294AC" w14:textId="77777777" w:rsidTr="00141997">
        <w:trPr>
          <w:gridAfter w:val="2"/>
          <w:wAfter w:w="1452" w:type="pct"/>
          <w:trHeight w:val="285"/>
          <w:jc w:val="center"/>
        </w:trPr>
        <w:tc>
          <w:tcPr>
            <w:tcW w:w="244" w:type="pct"/>
            <w:tcBorders>
              <w:top w:val="nil"/>
              <w:left w:val="nil"/>
              <w:bottom w:val="nil"/>
              <w:right w:val="nil"/>
            </w:tcBorders>
            <w:shd w:val="clear" w:color="auto" w:fill="auto"/>
            <w:vAlign w:val="center"/>
            <w:hideMark/>
          </w:tcPr>
          <w:p w14:paraId="48BA0523" w14:textId="77777777" w:rsidR="00104CEF" w:rsidRPr="00E977D7" w:rsidRDefault="00104CEF" w:rsidP="00141997">
            <w:pPr>
              <w:jc w:val="center"/>
              <w:rPr>
                <w:sz w:val="18"/>
                <w:szCs w:val="18"/>
              </w:rPr>
            </w:pPr>
          </w:p>
          <w:p w14:paraId="2363EFA0" w14:textId="77777777" w:rsidR="00104CEF" w:rsidRPr="00E977D7" w:rsidRDefault="00104CEF" w:rsidP="00141997">
            <w:pPr>
              <w:jc w:val="center"/>
              <w:rPr>
                <w:sz w:val="18"/>
                <w:szCs w:val="18"/>
              </w:rPr>
            </w:pPr>
          </w:p>
          <w:p w14:paraId="4BECA16B" w14:textId="77777777" w:rsidR="00104CEF" w:rsidRPr="00E977D7" w:rsidRDefault="00104CEF" w:rsidP="00141997">
            <w:pPr>
              <w:jc w:val="center"/>
              <w:rPr>
                <w:sz w:val="18"/>
                <w:szCs w:val="18"/>
              </w:rPr>
            </w:pPr>
          </w:p>
          <w:p w14:paraId="4FF96CF9" w14:textId="77777777" w:rsidR="00104CEF" w:rsidRPr="00E977D7" w:rsidRDefault="00104CEF" w:rsidP="00141997">
            <w:pPr>
              <w:jc w:val="center"/>
              <w:rPr>
                <w:sz w:val="18"/>
                <w:szCs w:val="18"/>
              </w:rPr>
            </w:pPr>
          </w:p>
        </w:tc>
        <w:tc>
          <w:tcPr>
            <w:tcW w:w="2427"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2ED663E6" w14:textId="77777777" w:rsidR="00104CEF" w:rsidRPr="00E977D7" w:rsidRDefault="00104CEF" w:rsidP="00141997">
            <w:pPr>
              <w:jc w:val="center"/>
              <w:rPr>
                <w:sz w:val="18"/>
                <w:szCs w:val="18"/>
              </w:rPr>
            </w:pPr>
            <w:r w:rsidRPr="00E977D7">
              <w:rPr>
                <w:sz w:val="18"/>
                <w:szCs w:val="18"/>
              </w:rPr>
              <w:t>RIEPILOGO PUNTEGGI OFFERTA QUALITATIVA POGIL</w:t>
            </w:r>
          </w:p>
        </w:tc>
        <w:tc>
          <w:tcPr>
            <w:tcW w:w="549" w:type="pct"/>
            <w:gridSpan w:val="2"/>
            <w:tcBorders>
              <w:top w:val="single" w:sz="8" w:space="0" w:color="auto"/>
              <w:left w:val="nil"/>
              <w:bottom w:val="single" w:sz="8" w:space="0" w:color="auto"/>
              <w:right w:val="single" w:sz="8" w:space="0" w:color="auto"/>
            </w:tcBorders>
            <w:shd w:val="clear" w:color="auto" w:fill="auto"/>
            <w:vAlign w:val="center"/>
            <w:hideMark/>
          </w:tcPr>
          <w:p w14:paraId="71C3476B" w14:textId="77777777" w:rsidR="00104CEF" w:rsidRPr="00E977D7" w:rsidRDefault="00104CEF" w:rsidP="00141997">
            <w:pPr>
              <w:jc w:val="center"/>
              <w:rPr>
                <w:sz w:val="18"/>
                <w:szCs w:val="18"/>
              </w:rPr>
            </w:pPr>
            <w:r w:rsidRPr="00E977D7">
              <w:rPr>
                <w:sz w:val="18"/>
                <w:szCs w:val="18"/>
              </w:rPr>
              <w:t>MAX</w:t>
            </w:r>
          </w:p>
        </w:tc>
        <w:tc>
          <w:tcPr>
            <w:tcW w:w="328" w:type="pct"/>
            <w:tcBorders>
              <w:top w:val="single" w:sz="8" w:space="0" w:color="auto"/>
              <w:left w:val="nil"/>
              <w:bottom w:val="nil"/>
              <w:right w:val="single" w:sz="8" w:space="0" w:color="auto"/>
            </w:tcBorders>
            <w:shd w:val="clear" w:color="auto" w:fill="auto"/>
            <w:vAlign w:val="center"/>
            <w:hideMark/>
          </w:tcPr>
          <w:p w14:paraId="6B97BE0B" w14:textId="77777777" w:rsidR="00104CEF" w:rsidRPr="00E977D7" w:rsidRDefault="00104CEF" w:rsidP="00141997">
            <w:pPr>
              <w:jc w:val="center"/>
              <w:rPr>
                <w:sz w:val="18"/>
                <w:szCs w:val="18"/>
              </w:rPr>
            </w:pPr>
            <w:r w:rsidRPr="00E977D7">
              <w:rPr>
                <w:sz w:val="18"/>
                <w:szCs w:val="18"/>
              </w:rPr>
              <w:t>MIN</w:t>
            </w:r>
          </w:p>
        </w:tc>
      </w:tr>
      <w:tr w:rsidR="00104CEF" w:rsidRPr="00E977D7" w14:paraId="51079AF7" w14:textId="77777777" w:rsidTr="00141997">
        <w:trPr>
          <w:gridAfter w:val="2"/>
          <w:wAfter w:w="1452" w:type="pct"/>
          <w:trHeight w:val="630"/>
          <w:jc w:val="center"/>
        </w:trPr>
        <w:tc>
          <w:tcPr>
            <w:tcW w:w="24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BEE5AE2" w14:textId="77777777" w:rsidR="00104CEF" w:rsidRPr="00E977D7" w:rsidRDefault="00104CEF" w:rsidP="00141997">
            <w:pPr>
              <w:jc w:val="center"/>
              <w:rPr>
                <w:sz w:val="18"/>
                <w:szCs w:val="18"/>
              </w:rPr>
            </w:pPr>
            <w:r w:rsidRPr="00E977D7">
              <w:rPr>
                <w:sz w:val="18"/>
                <w:szCs w:val="18"/>
              </w:rPr>
              <w:t>1</w:t>
            </w:r>
          </w:p>
        </w:tc>
        <w:tc>
          <w:tcPr>
            <w:tcW w:w="2427" w:type="pct"/>
            <w:gridSpan w:val="3"/>
            <w:tcBorders>
              <w:top w:val="nil"/>
              <w:left w:val="nil"/>
              <w:bottom w:val="single" w:sz="8" w:space="0" w:color="auto"/>
              <w:right w:val="single" w:sz="8" w:space="0" w:color="auto"/>
            </w:tcBorders>
            <w:shd w:val="clear" w:color="auto" w:fill="auto"/>
            <w:vAlign w:val="center"/>
            <w:hideMark/>
          </w:tcPr>
          <w:p w14:paraId="6221661E" w14:textId="77777777" w:rsidR="00104CEF" w:rsidRPr="00E977D7" w:rsidRDefault="00104CEF" w:rsidP="00141997">
            <w:pPr>
              <w:jc w:val="center"/>
              <w:rPr>
                <w:sz w:val="18"/>
                <w:szCs w:val="18"/>
              </w:rPr>
            </w:pPr>
            <w:r w:rsidRPr="00E977D7">
              <w:rPr>
                <w:sz w:val="18"/>
                <w:szCs w:val="18"/>
              </w:rPr>
              <w:t>QUALITÀ DEL MODELLO AZIENDALE DI INSERIMENTO E INTEGRAZIONE</w:t>
            </w:r>
          </w:p>
        </w:tc>
        <w:tc>
          <w:tcPr>
            <w:tcW w:w="549" w:type="pct"/>
            <w:gridSpan w:val="2"/>
            <w:tcBorders>
              <w:top w:val="nil"/>
              <w:left w:val="nil"/>
              <w:bottom w:val="single" w:sz="8" w:space="0" w:color="auto"/>
              <w:right w:val="single" w:sz="8" w:space="0" w:color="auto"/>
            </w:tcBorders>
            <w:shd w:val="clear" w:color="auto" w:fill="auto"/>
            <w:vAlign w:val="center"/>
            <w:hideMark/>
          </w:tcPr>
          <w:p w14:paraId="36577AD2" w14:textId="7269F55F" w:rsidR="00104CEF" w:rsidRPr="00E977D7" w:rsidRDefault="00FD34FB" w:rsidP="00141997">
            <w:pPr>
              <w:jc w:val="center"/>
              <w:rPr>
                <w:sz w:val="18"/>
                <w:szCs w:val="18"/>
              </w:rPr>
            </w:pPr>
            <w:r w:rsidRPr="00E977D7">
              <w:rPr>
                <w:sz w:val="18"/>
                <w:szCs w:val="18"/>
              </w:rPr>
              <w:t>17</w:t>
            </w:r>
            <w:r w:rsidR="00104CEF" w:rsidRPr="00E977D7">
              <w:rPr>
                <w:sz w:val="18"/>
                <w:szCs w:val="18"/>
              </w:rPr>
              <w:t>,00</w:t>
            </w:r>
          </w:p>
        </w:tc>
        <w:tc>
          <w:tcPr>
            <w:tcW w:w="328" w:type="pct"/>
            <w:tcBorders>
              <w:top w:val="single" w:sz="8" w:space="0" w:color="auto"/>
              <w:left w:val="nil"/>
              <w:bottom w:val="nil"/>
              <w:right w:val="single" w:sz="8" w:space="0" w:color="auto"/>
            </w:tcBorders>
            <w:shd w:val="clear" w:color="auto" w:fill="auto"/>
            <w:vAlign w:val="center"/>
            <w:hideMark/>
          </w:tcPr>
          <w:p w14:paraId="550F8FAC" w14:textId="2C66D01E" w:rsidR="00104CEF" w:rsidRPr="00E977D7" w:rsidRDefault="00BF149A" w:rsidP="00141997">
            <w:pPr>
              <w:jc w:val="center"/>
              <w:rPr>
                <w:sz w:val="18"/>
                <w:szCs w:val="18"/>
              </w:rPr>
            </w:pPr>
            <w:r>
              <w:rPr>
                <w:sz w:val="18"/>
                <w:szCs w:val="18"/>
              </w:rPr>
              <w:t>8</w:t>
            </w:r>
            <w:r w:rsidR="00104CEF" w:rsidRPr="00E977D7">
              <w:rPr>
                <w:sz w:val="18"/>
                <w:szCs w:val="18"/>
              </w:rPr>
              <w:t>,00</w:t>
            </w:r>
          </w:p>
        </w:tc>
      </w:tr>
      <w:tr w:rsidR="00104CEF" w:rsidRPr="00E977D7" w14:paraId="7FB8F55F" w14:textId="77777777" w:rsidTr="00141997">
        <w:trPr>
          <w:gridAfter w:val="2"/>
          <w:wAfter w:w="1452" w:type="pct"/>
          <w:trHeight w:val="915"/>
          <w:jc w:val="center"/>
        </w:trPr>
        <w:tc>
          <w:tcPr>
            <w:tcW w:w="244" w:type="pct"/>
            <w:tcBorders>
              <w:top w:val="nil"/>
              <w:left w:val="single" w:sz="8" w:space="0" w:color="auto"/>
              <w:bottom w:val="single" w:sz="8" w:space="0" w:color="auto"/>
              <w:right w:val="single" w:sz="8" w:space="0" w:color="auto"/>
            </w:tcBorders>
            <w:shd w:val="clear" w:color="auto" w:fill="auto"/>
            <w:vAlign w:val="center"/>
            <w:hideMark/>
          </w:tcPr>
          <w:p w14:paraId="2BD0DBA2" w14:textId="77777777" w:rsidR="00104CEF" w:rsidRPr="00E977D7" w:rsidRDefault="00104CEF" w:rsidP="00141997">
            <w:pPr>
              <w:jc w:val="center"/>
              <w:rPr>
                <w:sz w:val="18"/>
                <w:szCs w:val="18"/>
              </w:rPr>
            </w:pPr>
            <w:r w:rsidRPr="00E977D7">
              <w:rPr>
                <w:sz w:val="18"/>
                <w:szCs w:val="18"/>
              </w:rPr>
              <w:lastRenderedPageBreak/>
              <w:t>2.</w:t>
            </w:r>
          </w:p>
        </w:tc>
        <w:tc>
          <w:tcPr>
            <w:tcW w:w="2427" w:type="pct"/>
            <w:gridSpan w:val="3"/>
            <w:tcBorders>
              <w:top w:val="nil"/>
              <w:left w:val="nil"/>
              <w:bottom w:val="single" w:sz="8" w:space="0" w:color="auto"/>
              <w:right w:val="single" w:sz="8" w:space="0" w:color="auto"/>
            </w:tcBorders>
            <w:shd w:val="clear" w:color="auto" w:fill="auto"/>
            <w:vAlign w:val="center"/>
            <w:hideMark/>
          </w:tcPr>
          <w:p w14:paraId="0686B0E5" w14:textId="77777777" w:rsidR="00104CEF" w:rsidRPr="00E977D7" w:rsidRDefault="00104CEF" w:rsidP="00141997">
            <w:pPr>
              <w:jc w:val="center"/>
              <w:rPr>
                <w:sz w:val="18"/>
                <w:szCs w:val="18"/>
              </w:rPr>
            </w:pPr>
            <w:r w:rsidRPr="00E977D7">
              <w:rPr>
                <w:sz w:val="18"/>
                <w:szCs w:val="18"/>
              </w:rPr>
              <w:t>MODALITÀ GESTIONALI E ORGANIZZATIVE, STRUMENTI DI MONITORAGGIO E DI VALUTAZIONE DEI PROCESSI E DEI RISULTATI</w:t>
            </w:r>
          </w:p>
        </w:tc>
        <w:tc>
          <w:tcPr>
            <w:tcW w:w="549" w:type="pct"/>
            <w:gridSpan w:val="2"/>
            <w:tcBorders>
              <w:top w:val="nil"/>
              <w:left w:val="nil"/>
              <w:bottom w:val="single" w:sz="8" w:space="0" w:color="auto"/>
              <w:right w:val="single" w:sz="8" w:space="0" w:color="auto"/>
            </w:tcBorders>
            <w:shd w:val="clear" w:color="auto" w:fill="auto"/>
            <w:vAlign w:val="center"/>
            <w:hideMark/>
          </w:tcPr>
          <w:p w14:paraId="783CE8E6" w14:textId="1E4A161F" w:rsidR="00104CEF" w:rsidRPr="00E977D7" w:rsidRDefault="00104CEF" w:rsidP="00141997">
            <w:pPr>
              <w:jc w:val="center"/>
              <w:rPr>
                <w:sz w:val="18"/>
                <w:szCs w:val="18"/>
              </w:rPr>
            </w:pPr>
            <w:r w:rsidRPr="00E977D7">
              <w:rPr>
                <w:sz w:val="18"/>
                <w:szCs w:val="18"/>
              </w:rPr>
              <w:t>8,</w:t>
            </w:r>
            <w:r w:rsidR="00FD34FB" w:rsidRPr="00E977D7">
              <w:rPr>
                <w:sz w:val="18"/>
                <w:szCs w:val="18"/>
              </w:rPr>
              <w:t>5</w:t>
            </w:r>
            <w:r w:rsidRPr="00E977D7">
              <w:rPr>
                <w:sz w:val="18"/>
                <w:szCs w:val="18"/>
              </w:rPr>
              <w:t>0</w:t>
            </w:r>
          </w:p>
        </w:tc>
        <w:tc>
          <w:tcPr>
            <w:tcW w:w="328" w:type="pct"/>
            <w:tcBorders>
              <w:top w:val="single" w:sz="8" w:space="0" w:color="auto"/>
              <w:left w:val="nil"/>
              <w:bottom w:val="single" w:sz="8" w:space="0" w:color="auto"/>
              <w:right w:val="single" w:sz="8" w:space="0" w:color="auto"/>
            </w:tcBorders>
            <w:shd w:val="clear" w:color="auto" w:fill="auto"/>
            <w:vAlign w:val="center"/>
            <w:hideMark/>
          </w:tcPr>
          <w:p w14:paraId="53BFCA19" w14:textId="6C928CEB" w:rsidR="00104CEF" w:rsidRPr="00E977D7" w:rsidRDefault="00104CEF" w:rsidP="00141997">
            <w:pPr>
              <w:jc w:val="center"/>
              <w:rPr>
                <w:sz w:val="18"/>
                <w:szCs w:val="18"/>
              </w:rPr>
            </w:pPr>
            <w:r w:rsidRPr="00E977D7">
              <w:rPr>
                <w:sz w:val="18"/>
                <w:szCs w:val="18"/>
              </w:rPr>
              <w:t>4,</w:t>
            </w:r>
            <w:r w:rsidR="00FD34FB" w:rsidRPr="00E977D7">
              <w:rPr>
                <w:sz w:val="18"/>
                <w:szCs w:val="18"/>
              </w:rPr>
              <w:t>5</w:t>
            </w:r>
            <w:r w:rsidRPr="00E977D7">
              <w:rPr>
                <w:sz w:val="18"/>
                <w:szCs w:val="18"/>
              </w:rPr>
              <w:t>0</w:t>
            </w:r>
          </w:p>
        </w:tc>
      </w:tr>
      <w:tr w:rsidR="00104CEF" w:rsidRPr="00E977D7" w14:paraId="6D00A44D" w14:textId="77777777" w:rsidTr="00141997">
        <w:trPr>
          <w:gridAfter w:val="2"/>
          <w:wAfter w:w="1452" w:type="pct"/>
          <w:trHeight w:val="420"/>
          <w:jc w:val="center"/>
        </w:trPr>
        <w:tc>
          <w:tcPr>
            <w:tcW w:w="244" w:type="pct"/>
            <w:tcBorders>
              <w:top w:val="nil"/>
              <w:left w:val="single" w:sz="8" w:space="0" w:color="auto"/>
              <w:bottom w:val="single" w:sz="8" w:space="0" w:color="auto"/>
              <w:right w:val="single" w:sz="8" w:space="0" w:color="auto"/>
            </w:tcBorders>
            <w:shd w:val="clear" w:color="auto" w:fill="auto"/>
            <w:vAlign w:val="center"/>
            <w:hideMark/>
          </w:tcPr>
          <w:p w14:paraId="75AA4AF9" w14:textId="77777777" w:rsidR="00104CEF" w:rsidRPr="00E977D7" w:rsidRDefault="00104CEF" w:rsidP="00141997">
            <w:pPr>
              <w:jc w:val="center"/>
              <w:rPr>
                <w:sz w:val="18"/>
                <w:szCs w:val="18"/>
              </w:rPr>
            </w:pPr>
            <w:r w:rsidRPr="00E977D7">
              <w:rPr>
                <w:sz w:val="18"/>
                <w:szCs w:val="18"/>
              </w:rPr>
              <w:t>3.</w:t>
            </w:r>
          </w:p>
        </w:tc>
        <w:tc>
          <w:tcPr>
            <w:tcW w:w="2427" w:type="pct"/>
            <w:gridSpan w:val="3"/>
            <w:tcBorders>
              <w:top w:val="nil"/>
              <w:left w:val="nil"/>
              <w:bottom w:val="single" w:sz="8" w:space="0" w:color="auto"/>
              <w:right w:val="single" w:sz="8" w:space="0" w:color="auto"/>
            </w:tcBorders>
            <w:shd w:val="clear" w:color="auto" w:fill="auto"/>
            <w:vAlign w:val="center"/>
            <w:hideMark/>
          </w:tcPr>
          <w:p w14:paraId="210B3044" w14:textId="77777777" w:rsidR="00104CEF" w:rsidRPr="00E977D7" w:rsidRDefault="00104CEF" w:rsidP="00141997">
            <w:pPr>
              <w:jc w:val="center"/>
              <w:rPr>
                <w:sz w:val="18"/>
                <w:szCs w:val="18"/>
              </w:rPr>
            </w:pPr>
            <w:r w:rsidRPr="00E977D7">
              <w:rPr>
                <w:sz w:val="18"/>
                <w:szCs w:val="18"/>
              </w:rPr>
              <w:t>QUALITÀ DEI SERVIZI AGGIUNTIVI E MIGLIORIE</w:t>
            </w:r>
          </w:p>
        </w:tc>
        <w:tc>
          <w:tcPr>
            <w:tcW w:w="549" w:type="pct"/>
            <w:gridSpan w:val="2"/>
            <w:tcBorders>
              <w:top w:val="nil"/>
              <w:left w:val="nil"/>
              <w:bottom w:val="single" w:sz="8" w:space="0" w:color="auto"/>
              <w:right w:val="single" w:sz="8" w:space="0" w:color="auto"/>
            </w:tcBorders>
            <w:shd w:val="clear" w:color="auto" w:fill="auto"/>
            <w:vAlign w:val="center"/>
            <w:hideMark/>
          </w:tcPr>
          <w:p w14:paraId="45475348" w14:textId="08271092" w:rsidR="00104CEF" w:rsidRPr="00E977D7" w:rsidRDefault="00FD34FB" w:rsidP="00141997">
            <w:pPr>
              <w:jc w:val="center"/>
              <w:rPr>
                <w:sz w:val="18"/>
                <w:szCs w:val="18"/>
              </w:rPr>
            </w:pPr>
            <w:r w:rsidRPr="00E977D7">
              <w:rPr>
                <w:sz w:val="18"/>
                <w:szCs w:val="18"/>
              </w:rPr>
              <w:t>11</w:t>
            </w:r>
            <w:r w:rsidR="00104CEF" w:rsidRPr="00E977D7">
              <w:rPr>
                <w:sz w:val="18"/>
                <w:szCs w:val="18"/>
              </w:rPr>
              <w:t>,</w:t>
            </w:r>
            <w:r w:rsidRPr="00E977D7">
              <w:rPr>
                <w:sz w:val="18"/>
                <w:szCs w:val="18"/>
              </w:rPr>
              <w:t>5</w:t>
            </w:r>
            <w:r w:rsidR="00104CEF" w:rsidRPr="00E977D7">
              <w:rPr>
                <w:sz w:val="18"/>
                <w:szCs w:val="18"/>
              </w:rPr>
              <w:t>0</w:t>
            </w:r>
          </w:p>
        </w:tc>
        <w:tc>
          <w:tcPr>
            <w:tcW w:w="328" w:type="pct"/>
            <w:tcBorders>
              <w:top w:val="nil"/>
              <w:left w:val="nil"/>
              <w:bottom w:val="single" w:sz="8" w:space="0" w:color="auto"/>
              <w:right w:val="single" w:sz="8" w:space="0" w:color="auto"/>
            </w:tcBorders>
            <w:shd w:val="clear" w:color="auto" w:fill="auto"/>
            <w:vAlign w:val="center"/>
            <w:hideMark/>
          </w:tcPr>
          <w:p w14:paraId="5C52BBEF" w14:textId="48E9EDAE" w:rsidR="00104CEF" w:rsidRPr="00E977D7" w:rsidRDefault="00FD34FB" w:rsidP="00141997">
            <w:pPr>
              <w:jc w:val="center"/>
              <w:rPr>
                <w:sz w:val="18"/>
                <w:szCs w:val="18"/>
              </w:rPr>
            </w:pPr>
            <w:r w:rsidRPr="00E977D7">
              <w:rPr>
                <w:sz w:val="18"/>
                <w:szCs w:val="18"/>
              </w:rPr>
              <w:t>6</w:t>
            </w:r>
            <w:r w:rsidR="00104CEF" w:rsidRPr="00E977D7">
              <w:rPr>
                <w:sz w:val="18"/>
                <w:szCs w:val="18"/>
              </w:rPr>
              <w:t>,00</w:t>
            </w:r>
          </w:p>
        </w:tc>
      </w:tr>
      <w:tr w:rsidR="00104CEF" w:rsidRPr="00E977D7" w14:paraId="7C082C19" w14:textId="77777777" w:rsidTr="00141997">
        <w:trPr>
          <w:gridAfter w:val="2"/>
          <w:wAfter w:w="1452" w:type="pct"/>
          <w:trHeight w:val="240"/>
          <w:jc w:val="center"/>
        </w:trPr>
        <w:tc>
          <w:tcPr>
            <w:tcW w:w="244" w:type="pct"/>
            <w:tcBorders>
              <w:top w:val="single" w:sz="8" w:space="0" w:color="auto"/>
              <w:left w:val="single" w:sz="8" w:space="0" w:color="auto"/>
              <w:bottom w:val="single" w:sz="8" w:space="0" w:color="auto"/>
            </w:tcBorders>
            <w:shd w:val="clear" w:color="auto" w:fill="auto"/>
            <w:vAlign w:val="center"/>
            <w:hideMark/>
          </w:tcPr>
          <w:p w14:paraId="4CAC0E11" w14:textId="77777777" w:rsidR="00104CEF" w:rsidRPr="00E977D7" w:rsidRDefault="00104CEF" w:rsidP="00141997">
            <w:pPr>
              <w:jc w:val="center"/>
              <w:rPr>
                <w:sz w:val="18"/>
                <w:szCs w:val="18"/>
              </w:rPr>
            </w:pPr>
          </w:p>
        </w:tc>
        <w:tc>
          <w:tcPr>
            <w:tcW w:w="2427" w:type="pct"/>
            <w:gridSpan w:val="3"/>
            <w:tcBorders>
              <w:top w:val="single" w:sz="8" w:space="0" w:color="auto"/>
              <w:bottom w:val="single" w:sz="8" w:space="0" w:color="auto"/>
            </w:tcBorders>
            <w:shd w:val="clear" w:color="auto" w:fill="auto"/>
            <w:vAlign w:val="center"/>
            <w:hideMark/>
          </w:tcPr>
          <w:p w14:paraId="7FA471D2" w14:textId="77777777" w:rsidR="00104CEF" w:rsidRPr="00E977D7" w:rsidRDefault="00104CEF" w:rsidP="00141997">
            <w:pPr>
              <w:jc w:val="center"/>
              <w:rPr>
                <w:b/>
                <w:sz w:val="18"/>
                <w:szCs w:val="18"/>
              </w:rPr>
            </w:pPr>
            <w:r w:rsidRPr="00E977D7">
              <w:rPr>
                <w:b/>
                <w:sz w:val="18"/>
                <w:szCs w:val="18"/>
              </w:rPr>
              <w:t>TOTALE</w:t>
            </w:r>
          </w:p>
        </w:tc>
        <w:tc>
          <w:tcPr>
            <w:tcW w:w="549" w:type="pct"/>
            <w:gridSpan w:val="2"/>
            <w:tcBorders>
              <w:top w:val="single" w:sz="8" w:space="0" w:color="auto"/>
              <w:bottom w:val="single" w:sz="8" w:space="0" w:color="auto"/>
            </w:tcBorders>
            <w:shd w:val="clear" w:color="auto" w:fill="auto"/>
            <w:vAlign w:val="center"/>
            <w:hideMark/>
          </w:tcPr>
          <w:p w14:paraId="62AF88B6" w14:textId="64EA469A" w:rsidR="00104CEF" w:rsidRPr="00E977D7" w:rsidRDefault="00FD34FB" w:rsidP="00141997">
            <w:pPr>
              <w:jc w:val="center"/>
              <w:rPr>
                <w:b/>
                <w:sz w:val="18"/>
                <w:szCs w:val="18"/>
              </w:rPr>
            </w:pPr>
            <w:r w:rsidRPr="00E977D7">
              <w:rPr>
                <w:b/>
                <w:sz w:val="18"/>
                <w:szCs w:val="18"/>
              </w:rPr>
              <w:t>37</w:t>
            </w:r>
            <w:r w:rsidR="00104CEF" w:rsidRPr="00E977D7">
              <w:rPr>
                <w:b/>
                <w:sz w:val="18"/>
                <w:szCs w:val="18"/>
              </w:rPr>
              <w:t>,00</w:t>
            </w:r>
          </w:p>
        </w:tc>
        <w:tc>
          <w:tcPr>
            <w:tcW w:w="328" w:type="pct"/>
            <w:tcBorders>
              <w:top w:val="single" w:sz="8" w:space="0" w:color="auto"/>
              <w:bottom w:val="single" w:sz="8" w:space="0" w:color="auto"/>
              <w:right w:val="single" w:sz="8" w:space="0" w:color="auto"/>
            </w:tcBorders>
            <w:shd w:val="clear" w:color="auto" w:fill="auto"/>
            <w:vAlign w:val="center"/>
            <w:hideMark/>
          </w:tcPr>
          <w:p w14:paraId="031C9EE3" w14:textId="73B94FC9" w:rsidR="00104CEF" w:rsidRPr="00E977D7" w:rsidRDefault="00104CEF" w:rsidP="00141997">
            <w:pPr>
              <w:jc w:val="center"/>
              <w:rPr>
                <w:b/>
                <w:sz w:val="18"/>
                <w:szCs w:val="18"/>
              </w:rPr>
            </w:pPr>
            <w:r w:rsidRPr="00E977D7">
              <w:rPr>
                <w:b/>
                <w:sz w:val="18"/>
                <w:szCs w:val="18"/>
              </w:rPr>
              <w:t>1</w:t>
            </w:r>
            <w:r w:rsidR="00F143DA">
              <w:rPr>
                <w:b/>
                <w:sz w:val="18"/>
                <w:szCs w:val="18"/>
              </w:rPr>
              <w:t>8</w:t>
            </w:r>
            <w:r w:rsidRPr="00E977D7">
              <w:rPr>
                <w:b/>
                <w:sz w:val="18"/>
                <w:szCs w:val="18"/>
              </w:rPr>
              <w:t>,</w:t>
            </w:r>
            <w:r w:rsidR="00FD34FB" w:rsidRPr="00E977D7">
              <w:rPr>
                <w:b/>
                <w:sz w:val="18"/>
                <w:szCs w:val="18"/>
              </w:rPr>
              <w:t>5</w:t>
            </w:r>
            <w:r w:rsidRPr="00E977D7">
              <w:rPr>
                <w:b/>
                <w:sz w:val="18"/>
                <w:szCs w:val="18"/>
              </w:rPr>
              <w:t>0</w:t>
            </w:r>
          </w:p>
        </w:tc>
      </w:tr>
    </w:tbl>
    <w:p w14:paraId="2982B967" w14:textId="77777777" w:rsidR="004F73CA" w:rsidRPr="00E977D7" w:rsidRDefault="004F73CA" w:rsidP="00AA092A">
      <w:pPr>
        <w:rPr>
          <w:rFonts w:eastAsia="SimSun" w:cs="Tahoma"/>
          <w:sz w:val="22"/>
          <w:szCs w:val="22"/>
          <w:lang w:eastAsia="en-US"/>
        </w:rPr>
      </w:pPr>
    </w:p>
    <w:p w14:paraId="170F7A10" w14:textId="4E32EB04" w:rsidR="004F73CA" w:rsidRPr="00E977D7" w:rsidRDefault="004F73CA" w:rsidP="00AA092A">
      <w:pPr>
        <w:rPr>
          <w:rFonts w:eastAsia="SimSun" w:cs="Tahoma"/>
          <w:sz w:val="22"/>
          <w:szCs w:val="22"/>
          <w:lang w:eastAsia="en-US"/>
        </w:rPr>
      </w:pPr>
    </w:p>
    <w:p w14:paraId="40EAA0A1" w14:textId="77777777" w:rsidR="00AA78C6" w:rsidRDefault="00AA78C6">
      <w:pPr>
        <w:suppressAutoHyphens w:val="0"/>
        <w:rPr>
          <w:rFonts w:eastAsia="SimSun" w:cs="Tahoma"/>
          <w:b/>
          <w:bCs/>
          <w:sz w:val="28"/>
          <w:szCs w:val="28"/>
          <w:lang w:eastAsia="en-US"/>
        </w:rPr>
      </w:pPr>
      <w:r>
        <w:rPr>
          <w:rFonts w:eastAsia="SimSun" w:cs="Tahoma"/>
          <w:b/>
          <w:bCs/>
          <w:sz w:val="28"/>
          <w:szCs w:val="28"/>
          <w:lang w:eastAsia="en-US"/>
        </w:rPr>
        <w:br w:type="page"/>
      </w:r>
    </w:p>
    <w:p w14:paraId="278C803A" w14:textId="720BBE4B" w:rsidR="00A37526" w:rsidRPr="006B5EBA" w:rsidRDefault="001A3E76" w:rsidP="00AA78C6">
      <w:pPr>
        <w:spacing w:before="60" w:after="60"/>
        <w:jc w:val="center"/>
        <w:rPr>
          <w:rFonts w:eastAsia="SimSun" w:cs="Tahoma"/>
          <w:sz w:val="28"/>
          <w:szCs w:val="28"/>
          <w:lang w:eastAsia="en-US"/>
        </w:rPr>
      </w:pPr>
      <w:r w:rsidRPr="00E977D7">
        <w:rPr>
          <w:rFonts w:eastAsia="SimSun" w:cs="Tahoma"/>
          <w:b/>
          <w:bCs/>
          <w:sz w:val="28"/>
          <w:szCs w:val="28"/>
          <w:lang w:eastAsia="en-US"/>
        </w:rPr>
        <w:lastRenderedPageBreak/>
        <w:t xml:space="preserve">versione </w:t>
      </w:r>
      <w:r w:rsidR="00A37526" w:rsidRPr="00E977D7">
        <w:rPr>
          <w:rFonts w:eastAsia="SimSun" w:cs="Tahoma"/>
          <w:b/>
          <w:bCs/>
          <w:sz w:val="28"/>
          <w:szCs w:val="28"/>
          <w:lang w:eastAsia="en-US"/>
        </w:rPr>
        <w:t>70</w:t>
      </w:r>
      <w:r w:rsidRPr="00E977D7">
        <w:rPr>
          <w:rFonts w:eastAsia="SimSun" w:cs="Tahoma"/>
          <w:b/>
          <w:bCs/>
          <w:sz w:val="28"/>
          <w:szCs w:val="28"/>
          <w:lang w:eastAsia="en-US"/>
        </w:rPr>
        <w:t xml:space="preserve"> </w:t>
      </w:r>
      <w:r w:rsidR="006B5EBA">
        <w:rPr>
          <w:rFonts w:eastAsia="SimSun" w:cs="Tahoma"/>
          <w:b/>
          <w:bCs/>
          <w:sz w:val="28"/>
          <w:szCs w:val="28"/>
          <w:lang w:eastAsia="en-US"/>
        </w:rPr>
        <w:t>–</w:t>
      </w:r>
      <w:r w:rsidRPr="00E977D7">
        <w:rPr>
          <w:rFonts w:eastAsia="SimSun" w:cs="Tahoma"/>
          <w:b/>
          <w:bCs/>
          <w:sz w:val="28"/>
          <w:szCs w:val="28"/>
          <w:lang w:eastAsia="en-US"/>
        </w:rPr>
        <w:t xml:space="preserve"> </w:t>
      </w:r>
      <w:r w:rsidR="00A37526" w:rsidRPr="00E977D7">
        <w:rPr>
          <w:rFonts w:eastAsia="SimSun" w:cs="Tahoma"/>
          <w:b/>
          <w:bCs/>
          <w:sz w:val="28"/>
          <w:szCs w:val="28"/>
          <w:lang w:eastAsia="en-US"/>
        </w:rPr>
        <w:t>30</w:t>
      </w:r>
      <w:r w:rsidR="006B5EBA">
        <w:rPr>
          <w:rFonts w:eastAsia="SimSun" w:cs="Tahoma"/>
          <w:b/>
          <w:bCs/>
          <w:sz w:val="28"/>
          <w:szCs w:val="28"/>
          <w:lang w:eastAsia="en-US"/>
        </w:rPr>
        <w:t xml:space="preserve"> </w:t>
      </w:r>
      <w:r w:rsidR="006B5EBA" w:rsidRPr="006B5EBA">
        <w:rPr>
          <w:rFonts w:eastAsia="SimSun" w:cs="Tahoma"/>
          <w:sz w:val="22"/>
          <w:szCs w:val="22"/>
          <w:lang w:eastAsia="en-US"/>
        </w:rPr>
        <w:t>(IN ALTERNATIVA)</w:t>
      </w:r>
    </w:p>
    <w:tbl>
      <w:tblPr>
        <w:tblpPr w:leftFromText="141" w:rightFromText="141" w:tblpY="855"/>
        <w:tblW w:w="5016" w:type="pct"/>
        <w:tblLayout w:type="fixed"/>
        <w:tblCellMar>
          <w:left w:w="70" w:type="dxa"/>
          <w:right w:w="70" w:type="dxa"/>
        </w:tblCellMar>
        <w:tblLook w:val="04A0" w:firstRow="1" w:lastRow="0" w:firstColumn="1" w:lastColumn="0" w:noHBand="0" w:noVBand="1"/>
      </w:tblPr>
      <w:tblGrid>
        <w:gridCol w:w="498"/>
        <w:gridCol w:w="1308"/>
        <w:gridCol w:w="2992"/>
        <w:gridCol w:w="660"/>
        <w:gridCol w:w="983"/>
        <w:gridCol w:w="139"/>
        <w:gridCol w:w="670"/>
        <w:gridCol w:w="999"/>
        <w:gridCol w:w="1968"/>
      </w:tblGrid>
      <w:tr w:rsidR="00A37526" w:rsidRPr="00541A68" w14:paraId="76304FAD" w14:textId="77777777" w:rsidTr="00441A22">
        <w:trPr>
          <w:trHeight w:val="1142"/>
        </w:trPr>
        <w:tc>
          <w:tcPr>
            <w:tcW w:w="5000" w:type="pct"/>
            <w:gridSpan w:val="9"/>
            <w:tcBorders>
              <w:top w:val="single" w:sz="8" w:space="0" w:color="auto"/>
              <w:left w:val="single" w:sz="8" w:space="0" w:color="auto"/>
              <w:bottom w:val="single" w:sz="4" w:space="0" w:color="auto"/>
              <w:right w:val="single" w:sz="8" w:space="0" w:color="auto"/>
            </w:tcBorders>
            <w:shd w:val="clear" w:color="auto" w:fill="auto"/>
            <w:vAlign w:val="center"/>
          </w:tcPr>
          <w:p w14:paraId="1E2B1779" w14:textId="77777777" w:rsidR="00A37526" w:rsidRPr="00104CEF" w:rsidRDefault="00A37526" w:rsidP="00441A22">
            <w:pPr>
              <w:jc w:val="center"/>
              <w:rPr>
                <w:b/>
                <w:sz w:val="18"/>
                <w:szCs w:val="18"/>
                <w:highlight w:val="yellow"/>
              </w:rPr>
            </w:pPr>
            <w:r w:rsidRPr="00E977D7">
              <w:rPr>
                <w:sz w:val="18"/>
                <w:szCs w:val="18"/>
              </w:rPr>
              <w:t>Tenendo conto di quanto precisato nel protocollo sociale operativo l'operatore partecipante deve descrivere l'articolazione della propria proposta, avendo cura di esplicitare gli aspetti indicati di seguito.</w:t>
            </w:r>
          </w:p>
        </w:tc>
      </w:tr>
      <w:tr w:rsidR="00A37526" w:rsidRPr="00E977D7" w14:paraId="76455759" w14:textId="77777777" w:rsidTr="00441A22">
        <w:trPr>
          <w:trHeight w:val="1142"/>
        </w:trPr>
        <w:tc>
          <w:tcPr>
            <w:tcW w:w="884"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366D8E11" w14:textId="77777777" w:rsidR="00A37526" w:rsidRPr="00E977D7" w:rsidRDefault="00A37526" w:rsidP="00441A22">
            <w:pPr>
              <w:jc w:val="center"/>
              <w:rPr>
                <w:b/>
                <w:sz w:val="18"/>
                <w:szCs w:val="18"/>
              </w:rPr>
            </w:pPr>
            <w:r w:rsidRPr="00E977D7">
              <w:rPr>
                <w:b/>
                <w:sz w:val="18"/>
                <w:szCs w:val="18"/>
              </w:rPr>
              <w:t>N. INDICATORE</w:t>
            </w:r>
          </w:p>
        </w:tc>
        <w:tc>
          <w:tcPr>
            <w:tcW w:w="1464" w:type="pct"/>
            <w:tcBorders>
              <w:top w:val="single" w:sz="8" w:space="0" w:color="auto"/>
              <w:left w:val="nil"/>
              <w:bottom w:val="single" w:sz="4" w:space="0" w:color="auto"/>
              <w:right w:val="single" w:sz="4" w:space="0" w:color="auto"/>
            </w:tcBorders>
            <w:shd w:val="clear" w:color="auto" w:fill="auto"/>
            <w:vAlign w:val="center"/>
            <w:hideMark/>
          </w:tcPr>
          <w:p w14:paraId="23F00382" w14:textId="77777777" w:rsidR="00A37526" w:rsidRPr="00E977D7" w:rsidRDefault="00A37526" w:rsidP="00441A22">
            <w:pPr>
              <w:jc w:val="center"/>
              <w:rPr>
                <w:b/>
                <w:sz w:val="18"/>
                <w:szCs w:val="18"/>
              </w:rPr>
            </w:pPr>
            <w:r w:rsidRPr="00E977D7">
              <w:rPr>
                <w:b/>
                <w:sz w:val="18"/>
                <w:szCs w:val="18"/>
              </w:rPr>
              <w:t>CRITERI E SUB-CRITERI DI VALUTAZIONE</w:t>
            </w:r>
          </w:p>
        </w:tc>
        <w:tc>
          <w:tcPr>
            <w:tcW w:w="804" w:type="pct"/>
            <w:gridSpan w:val="2"/>
            <w:tcBorders>
              <w:top w:val="single" w:sz="8" w:space="0" w:color="auto"/>
              <w:left w:val="nil"/>
              <w:bottom w:val="single" w:sz="4" w:space="0" w:color="auto"/>
              <w:right w:val="single" w:sz="4" w:space="0" w:color="auto"/>
            </w:tcBorders>
            <w:shd w:val="clear" w:color="auto" w:fill="auto"/>
            <w:vAlign w:val="center"/>
            <w:hideMark/>
          </w:tcPr>
          <w:p w14:paraId="49C36A31" w14:textId="77777777" w:rsidR="00A37526" w:rsidRPr="00E977D7" w:rsidRDefault="00A37526" w:rsidP="00441A22">
            <w:pPr>
              <w:jc w:val="center"/>
              <w:rPr>
                <w:b/>
                <w:sz w:val="18"/>
                <w:szCs w:val="18"/>
              </w:rPr>
            </w:pPr>
            <w:r w:rsidRPr="00E977D7">
              <w:rPr>
                <w:b/>
                <w:sz w:val="18"/>
                <w:szCs w:val="18"/>
              </w:rPr>
              <w:t>TIPOLOGIA CRITERIO/     SUB-CRITERIO</w:t>
            </w:r>
          </w:p>
        </w:tc>
        <w:tc>
          <w:tcPr>
            <w:tcW w:w="885" w:type="pct"/>
            <w:gridSpan w:val="3"/>
            <w:tcBorders>
              <w:top w:val="single" w:sz="8" w:space="0" w:color="auto"/>
              <w:left w:val="nil"/>
              <w:bottom w:val="single" w:sz="4" w:space="0" w:color="auto"/>
              <w:right w:val="single" w:sz="4" w:space="0" w:color="auto"/>
            </w:tcBorders>
            <w:shd w:val="clear" w:color="auto" w:fill="auto"/>
            <w:vAlign w:val="center"/>
            <w:hideMark/>
          </w:tcPr>
          <w:p w14:paraId="68CDBD14" w14:textId="77777777" w:rsidR="00A37526" w:rsidRPr="00E977D7" w:rsidRDefault="00A37526" w:rsidP="00441A22">
            <w:pPr>
              <w:jc w:val="center"/>
              <w:rPr>
                <w:b/>
                <w:sz w:val="18"/>
                <w:szCs w:val="18"/>
              </w:rPr>
            </w:pPr>
            <w:r w:rsidRPr="00E977D7">
              <w:rPr>
                <w:b/>
                <w:sz w:val="18"/>
                <w:szCs w:val="18"/>
              </w:rPr>
              <w:t>PUNTEGGIO MAX ATRIBUIBILE</w:t>
            </w:r>
          </w:p>
        </w:tc>
        <w:tc>
          <w:tcPr>
            <w:tcW w:w="963" w:type="pct"/>
            <w:tcBorders>
              <w:top w:val="single" w:sz="8" w:space="0" w:color="auto"/>
              <w:left w:val="nil"/>
              <w:bottom w:val="single" w:sz="4" w:space="0" w:color="auto"/>
              <w:right w:val="single" w:sz="8" w:space="0" w:color="auto"/>
            </w:tcBorders>
            <w:shd w:val="clear" w:color="auto" w:fill="auto"/>
            <w:vAlign w:val="center"/>
            <w:hideMark/>
          </w:tcPr>
          <w:p w14:paraId="37DB9BF5" w14:textId="77777777" w:rsidR="00A37526" w:rsidRPr="00E977D7" w:rsidRDefault="00A37526" w:rsidP="00441A22">
            <w:pPr>
              <w:rPr>
                <w:b/>
                <w:sz w:val="18"/>
                <w:szCs w:val="18"/>
              </w:rPr>
            </w:pPr>
            <w:r w:rsidRPr="00E977D7">
              <w:rPr>
                <w:b/>
                <w:sz w:val="18"/>
                <w:szCs w:val="18"/>
              </w:rPr>
              <w:t>MODALITÀ DI ATTRIBUZIONE</w:t>
            </w:r>
          </w:p>
          <w:p w14:paraId="7EFACADC" w14:textId="77777777" w:rsidR="00A37526" w:rsidRPr="00E977D7" w:rsidRDefault="00A37526" w:rsidP="00441A22">
            <w:pPr>
              <w:rPr>
                <w:b/>
                <w:sz w:val="18"/>
                <w:szCs w:val="18"/>
              </w:rPr>
            </w:pPr>
            <w:r w:rsidRPr="00E977D7">
              <w:rPr>
                <w:b/>
                <w:sz w:val="18"/>
                <w:szCs w:val="18"/>
              </w:rPr>
              <w:t>DEL PUNTEGGIO</w:t>
            </w:r>
          </w:p>
        </w:tc>
      </w:tr>
      <w:tr w:rsidR="00A37526" w:rsidRPr="00E977D7" w14:paraId="4546381B" w14:textId="77777777" w:rsidTr="00441A22">
        <w:trPr>
          <w:trHeight w:val="1142"/>
        </w:trPr>
        <w:tc>
          <w:tcPr>
            <w:tcW w:w="884" w:type="pct"/>
            <w:gridSpan w:val="2"/>
            <w:tcBorders>
              <w:top w:val="single" w:sz="8" w:space="0" w:color="auto"/>
              <w:left w:val="single" w:sz="8" w:space="0" w:color="auto"/>
              <w:bottom w:val="single" w:sz="4" w:space="0" w:color="auto"/>
              <w:right w:val="single" w:sz="4" w:space="0" w:color="auto"/>
            </w:tcBorders>
            <w:shd w:val="clear" w:color="auto" w:fill="auto"/>
            <w:vAlign w:val="center"/>
          </w:tcPr>
          <w:p w14:paraId="5D34F43B" w14:textId="77777777" w:rsidR="00A37526" w:rsidRPr="00E977D7" w:rsidRDefault="00A37526" w:rsidP="00441A22">
            <w:pPr>
              <w:jc w:val="center"/>
              <w:rPr>
                <w:b/>
                <w:sz w:val="18"/>
                <w:szCs w:val="18"/>
              </w:rPr>
            </w:pPr>
            <w:r w:rsidRPr="00E977D7">
              <w:rPr>
                <w:b/>
                <w:sz w:val="18"/>
                <w:szCs w:val="18"/>
              </w:rPr>
              <w:t>1</w:t>
            </w:r>
          </w:p>
        </w:tc>
        <w:tc>
          <w:tcPr>
            <w:tcW w:w="2268" w:type="pct"/>
            <w:gridSpan w:val="3"/>
            <w:tcBorders>
              <w:top w:val="single" w:sz="8" w:space="0" w:color="auto"/>
              <w:left w:val="nil"/>
              <w:bottom w:val="single" w:sz="4" w:space="0" w:color="auto"/>
              <w:right w:val="single" w:sz="4" w:space="0" w:color="auto"/>
            </w:tcBorders>
            <w:shd w:val="clear" w:color="auto" w:fill="auto"/>
            <w:vAlign w:val="center"/>
          </w:tcPr>
          <w:p w14:paraId="538A61DC" w14:textId="77777777" w:rsidR="00A37526" w:rsidRPr="00E977D7" w:rsidRDefault="00A37526" w:rsidP="00441A22">
            <w:pPr>
              <w:jc w:val="center"/>
              <w:rPr>
                <w:b/>
                <w:sz w:val="18"/>
                <w:szCs w:val="18"/>
              </w:rPr>
            </w:pPr>
            <w:r w:rsidRPr="00E977D7">
              <w:rPr>
                <w:b/>
                <w:sz w:val="18"/>
                <w:szCs w:val="18"/>
              </w:rPr>
              <w:t>QUALITÀ DEL MODELLO AZIENDALE DI INSERIMENTO E INTEGRAZIONE</w:t>
            </w:r>
          </w:p>
        </w:tc>
        <w:tc>
          <w:tcPr>
            <w:tcW w:w="885" w:type="pct"/>
            <w:gridSpan w:val="3"/>
            <w:tcBorders>
              <w:top w:val="single" w:sz="8" w:space="0" w:color="auto"/>
              <w:left w:val="nil"/>
              <w:bottom w:val="single" w:sz="4" w:space="0" w:color="auto"/>
              <w:right w:val="single" w:sz="4" w:space="0" w:color="auto"/>
            </w:tcBorders>
            <w:shd w:val="clear" w:color="auto" w:fill="auto"/>
            <w:vAlign w:val="center"/>
          </w:tcPr>
          <w:p w14:paraId="7ED91A5F" w14:textId="77777777" w:rsidR="00A37526" w:rsidRPr="00E977D7" w:rsidRDefault="00A37526" w:rsidP="00441A22">
            <w:pPr>
              <w:jc w:val="center"/>
              <w:rPr>
                <w:b/>
                <w:sz w:val="18"/>
                <w:szCs w:val="18"/>
              </w:rPr>
            </w:pPr>
            <w:r w:rsidRPr="00E977D7">
              <w:rPr>
                <w:b/>
                <w:sz w:val="18"/>
                <w:szCs w:val="18"/>
              </w:rPr>
              <w:t>15,00</w:t>
            </w:r>
          </w:p>
        </w:tc>
        <w:tc>
          <w:tcPr>
            <w:tcW w:w="963" w:type="pct"/>
            <w:tcBorders>
              <w:top w:val="single" w:sz="8" w:space="0" w:color="auto"/>
              <w:left w:val="nil"/>
              <w:bottom w:val="single" w:sz="4" w:space="0" w:color="auto"/>
              <w:right w:val="single" w:sz="8" w:space="0" w:color="auto"/>
            </w:tcBorders>
            <w:shd w:val="clear" w:color="auto" w:fill="auto"/>
            <w:vAlign w:val="center"/>
          </w:tcPr>
          <w:p w14:paraId="69D5AC77" w14:textId="65C17E1A" w:rsidR="00A37526" w:rsidRPr="00E977D7" w:rsidRDefault="00A37526" w:rsidP="00441A22">
            <w:pPr>
              <w:jc w:val="center"/>
              <w:rPr>
                <w:b/>
                <w:sz w:val="18"/>
                <w:szCs w:val="18"/>
              </w:rPr>
            </w:pPr>
            <w:r w:rsidRPr="00E977D7">
              <w:rPr>
                <w:b/>
                <w:sz w:val="18"/>
                <w:szCs w:val="18"/>
              </w:rPr>
              <w:t xml:space="preserve">Punteggio minimo </w:t>
            </w:r>
            <w:r w:rsidR="009904B8">
              <w:rPr>
                <w:b/>
                <w:sz w:val="18"/>
                <w:szCs w:val="18"/>
              </w:rPr>
              <w:t>7</w:t>
            </w:r>
            <w:r w:rsidRPr="00E977D7">
              <w:rPr>
                <w:b/>
                <w:sz w:val="18"/>
                <w:szCs w:val="18"/>
              </w:rPr>
              <w:t>,00</w:t>
            </w:r>
          </w:p>
        </w:tc>
      </w:tr>
      <w:tr w:rsidR="00A37526" w:rsidRPr="00E977D7" w14:paraId="2FAD4BA9" w14:textId="77777777" w:rsidTr="00441A22">
        <w:trPr>
          <w:trHeight w:val="1165"/>
        </w:trPr>
        <w:tc>
          <w:tcPr>
            <w:tcW w:w="884"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1E34CB6" w14:textId="77777777" w:rsidR="00A37526" w:rsidRPr="00E977D7" w:rsidRDefault="00A37526" w:rsidP="00441A22">
            <w:pPr>
              <w:jc w:val="center"/>
              <w:rPr>
                <w:sz w:val="18"/>
                <w:szCs w:val="18"/>
              </w:rPr>
            </w:pPr>
            <w:r w:rsidRPr="00E977D7">
              <w:rPr>
                <w:sz w:val="18"/>
                <w:szCs w:val="18"/>
              </w:rPr>
              <w:t>1.1.</w:t>
            </w:r>
          </w:p>
        </w:tc>
        <w:tc>
          <w:tcPr>
            <w:tcW w:w="1464" w:type="pct"/>
            <w:tcBorders>
              <w:top w:val="single" w:sz="4" w:space="0" w:color="auto"/>
              <w:left w:val="nil"/>
              <w:bottom w:val="single" w:sz="4" w:space="0" w:color="auto"/>
              <w:right w:val="single" w:sz="4" w:space="0" w:color="auto"/>
            </w:tcBorders>
            <w:shd w:val="clear" w:color="auto" w:fill="auto"/>
            <w:vAlign w:val="center"/>
            <w:hideMark/>
          </w:tcPr>
          <w:p w14:paraId="1EAEF89F" w14:textId="77777777" w:rsidR="009904B8" w:rsidRPr="009904B8" w:rsidRDefault="009904B8" w:rsidP="009904B8">
            <w:pPr>
              <w:jc w:val="center"/>
              <w:rPr>
                <w:rFonts w:eastAsia="Century Gothic"/>
                <w:bCs/>
                <w:sz w:val="18"/>
                <w:szCs w:val="18"/>
              </w:rPr>
            </w:pPr>
            <w:r w:rsidRPr="009904B8">
              <w:rPr>
                <w:rFonts w:eastAsia="Century Gothic"/>
                <w:b/>
                <w:bCs/>
                <w:sz w:val="18"/>
                <w:szCs w:val="18"/>
              </w:rPr>
              <w:t>PROCESSO DI INDIVIDUAZIONE E SELEZIONE DEL PERSONALE SVANTAGGIATO</w:t>
            </w:r>
            <w:r w:rsidRPr="009904B8">
              <w:rPr>
                <w:rFonts w:eastAsia="Century Gothic"/>
                <w:bCs/>
                <w:sz w:val="18"/>
                <w:szCs w:val="18"/>
              </w:rPr>
              <w:t xml:space="preserve">: </w:t>
            </w:r>
          </w:p>
          <w:p w14:paraId="3984AC2A" w14:textId="77777777" w:rsidR="009904B8" w:rsidRPr="009904B8" w:rsidRDefault="009904B8" w:rsidP="009904B8">
            <w:pPr>
              <w:jc w:val="center"/>
              <w:rPr>
                <w:rFonts w:eastAsia="Century Gothic"/>
                <w:bCs/>
                <w:sz w:val="18"/>
                <w:szCs w:val="18"/>
              </w:rPr>
            </w:pPr>
            <w:r w:rsidRPr="009904B8">
              <w:rPr>
                <w:rFonts w:eastAsia="Century Gothic"/>
                <w:bCs/>
                <w:sz w:val="18"/>
                <w:szCs w:val="18"/>
              </w:rPr>
              <w:t>Si richiede al concorrente di descrivere il PROCESSO DI INDIVIDUAZIONE E SELEZIONE DEL PERSONALE SVANTAGGIATO, specificando:</w:t>
            </w:r>
          </w:p>
          <w:p w14:paraId="31CD9286" w14:textId="77777777" w:rsidR="009904B8" w:rsidRPr="009904B8" w:rsidRDefault="009904B8" w:rsidP="006218AD">
            <w:pPr>
              <w:pStyle w:val="Paragrafoelenco"/>
              <w:numPr>
                <w:ilvl w:val="0"/>
                <w:numId w:val="172"/>
              </w:numPr>
              <w:suppressAutoHyphens w:val="0"/>
              <w:autoSpaceDN/>
              <w:spacing w:after="160" w:line="256" w:lineRule="auto"/>
              <w:ind w:left="384" w:hanging="283"/>
              <w:contextualSpacing/>
              <w:jc w:val="center"/>
              <w:textAlignment w:val="auto"/>
              <w:rPr>
                <w:rFonts w:eastAsia="Century Gothic" w:cs="Times New Roman"/>
                <w:bCs/>
                <w:sz w:val="18"/>
                <w:szCs w:val="18"/>
              </w:rPr>
            </w:pPr>
            <w:r w:rsidRPr="009904B8">
              <w:rPr>
                <w:rFonts w:eastAsia="Century Gothic" w:cs="Times New Roman"/>
                <w:bCs/>
                <w:sz w:val="18"/>
                <w:szCs w:val="18"/>
              </w:rPr>
              <w:t>MODALITA’ e FASI OPERATIVE del MODELLO di PERCORSO DI INSERIMENTO;</w:t>
            </w:r>
          </w:p>
          <w:p w14:paraId="367AF6F2" w14:textId="77777777" w:rsidR="009904B8" w:rsidRPr="009904B8" w:rsidRDefault="009904B8" w:rsidP="006218AD">
            <w:pPr>
              <w:pStyle w:val="Paragrafoelenco"/>
              <w:numPr>
                <w:ilvl w:val="0"/>
                <w:numId w:val="172"/>
              </w:numPr>
              <w:ind w:left="243" w:hanging="284"/>
              <w:jc w:val="center"/>
              <w:rPr>
                <w:rFonts w:eastAsia="Century Gothic" w:cs="Times New Roman"/>
                <w:b/>
                <w:bCs/>
                <w:sz w:val="18"/>
                <w:szCs w:val="18"/>
              </w:rPr>
            </w:pPr>
            <w:r w:rsidRPr="009904B8">
              <w:rPr>
                <w:rFonts w:eastAsia="Century Gothic" w:cs="Times New Roman"/>
                <w:bCs/>
                <w:sz w:val="18"/>
                <w:szCs w:val="18"/>
              </w:rPr>
              <w:t>COSTRUZIONE DEL PROGETTO PERSONALIZZATO (come si giunge alla definizione ed alla condivisione dello stesso).</w:t>
            </w:r>
          </w:p>
          <w:p w14:paraId="7802A0FB" w14:textId="332FFCE2" w:rsidR="00A37526" w:rsidRPr="00E977D7" w:rsidRDefault="00A37526" w:rsidP="00441A22">
            <w:pPr>
              <w:jc w:val="center"/>
              <w:rPr>
                <w:sz w:val="18"/>
                <w:szCs w:val="18"/>
              </w:rPr>
            </w:pPr>
          </w:p>
        </w:tc>
        <w:tc>
          <w:tcPr>
            <w:tcW w:w="804" w:type="pct"/>
            <w:gridSpan w:val="2"/>
            <w:tcBorders>
              <w:top w:val="single" w:sz="4" w:space="0" w:color="auto"/>
              <w:left w:val="nil"/>
              <w:bottom w:val="single" w:sz="4" w:space="0" w:color="auto"/>
              <w:right w:val="single" w:sz="4" w:space="0" w:color="auto"/>
            </w:tcBorders>
            <w:shd w:val="clear" w:color="auto" w:fill="auto"/>
            <w:vAlign w:val="center"/>
            <w:hideMark/>
          </w:tcPr>
          <w:p w14:paraId="17E6A63C" w14:textId="77777777" w:rsidR="00A37526" w:rsidRPr="00E977D7" w:rsidRDefault="00A37526" w:rsidP="00441A22">
            <w:pPr>
              <w:jc w:val="center"/>
              <w:rPr>
                <w:sz w:val="18"/>
                <w:szCs w:val="18"/>
              </w:rPr>
            </w:pPr>
            <w:r w:rsidRPr="00E977D7">
              <w:rPr>
                <w:sz w:val="18"/>
                <w:szCs w:val="18"/>
              </w:rPr>
              <w:t>QL</w:t>
            </w:r>
          </w:p>
        </w:tc>
        <w:tc>
          <w:tcPr>
            <w:tcW w:w="885" w:type="pct"/>
            <w:gridSpan w:val="3"/>
            <w:tcBorders>
              <w:top w:val="single" w:sz="4" w:space="0" w:color="auto"/>
              <w:left w:val="nil"/>
              <w:bottom w:val="single" w:sz="4" w:space="0" w:color="auto"/>
              <w:right w:val="nil"/>
            </w:tcBorders>
            <w:shd w:val="clear" w:color="auto" w:fill="auto"/>
            <w:vAlign w:val="center"/>
            <w:hideMark/>
          </w:tcPr>
          <w:p w14:paraId="068418C1" w14:textId="77777777" w:rsidR="00A37526" w:rsidRPr="00E977D7" w:rsidRDefault="00A37526" w:rsidP="00441A22">
            <w:pPr>
              <w:jc w:val="center"/>
              <w:rPr>
                <w:sz w:val="18"/>
                <w:szCs w:val="18"/>
              </w:rPr>
            </w:pPr>
            <w:r w:rsidRPr="00E977D7">
              <w:rPr>
                <w:sz w:val="18"/>
                <w:szCs w:val="18"/>
              </w:rPr>
              <w:t>5,00</w:t>
            </w:r>
          </w:p>
        </w:tc>
        <w:tc>
          <w:tcPr>
            <w:tcW w:w="963"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14B64622" w14:textId="2226524C" w:rsidR="00A37526" w:rsidRPr="00E977D7" w:rsidRDefault="00A37526" w:rsidP="005B2F62">
            <w:pPr>
              <w:jc w:val="both"/>
              <w:rPr>
                <w:sz w:val="18"/>
                <w:szCs w:val="18"/>
              </w:rPr>
            </w:pPr>
            <w:r w:rsidRPr="009904B8">
              <w:rPr>
                <w:b/>
                <w:bCs/>
                <w:sz w:val="18"/>
                <w:szCs w:val="18"/>
              </w:rPr>
              <w:t>da 0 a 5,00 punti</w:t>
            </w:r>
            <w:r w:rsidRPr="00E977D7">
              <w:rPr>
                <w:sz w:val="18"/>
                <w:szCs w:val="18"/>
              </w:rPr>
              <w:t xml:space="preserve"> attribuiti a discrezione della commissione nel rispetto delle modalità previste dal disciplinare di gara. In particolare, con riferimento al presente criterio terrà conto della completezza e della coerenza dell'articolazione proposta.</w:t>
            </w:r>
          </w:p>
        </w:tc>
      </w:tr>
      <w:tr w:rsidR="00A37526" w:rsidRPr="00E977D7" w14:paraId="286221BF" w14:textId="77777777" w:rsidTr="00441A22">
        <w:trPr>
          <w:trHeight w:val="1666"/>
        </w:trPr>
        <w:tc>
          <w:tcPr>
            <w:tcW w:w="88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3C6CE9" w14:textId="77777777" w:rsidR="00A37526" w:rsidRPr="00E977D7" w:rsidRDefault="00A37526" w:rsidP="00441A22">
            <w:pPr>
              <w:jc w:val="center"/>
              <w:rPr>
                <w:sz w:val="18"/>
                <w:szCs w:val="18"/>
              </w:rPr>
            </w:pPr>
            <w:r w:rsidRPr="00E977D7">
              <w:rPr>
                <w:sz w:val="18"/>
                <w:szCs w:val="18"/>
              </w:rPr>
              <w:t>1.2</w:t>
            </w:r>
          </w:p>
        </w:tc>
        <w:tc>
          <w:tcPr>
            <w:tcW w:w="2268" w:type="pct"/>
            <w:gridSpan w:val="3"/>
            <w:tcBorders>
              <w:top w:val="single" w:sz="4" w:space="0" w:color="auto"/>
              <w:left w:val="nil"/>
              <w:bottom w:val="single" w:sz="4" w:space="0" w:color="auto"/>
              <w:right w:val="single" w:sz="4" w:space="0" w:color="auto"/>
            </w:tcBorders>
            <w:shd w:val="clear" w:color="auto" w:fill="auto"/>
            <w:vAlign w:val="center"/>
          </w:tcPr>
          <w:p w14:paraId="772AEA4D" w14:textId="77777777" w:rsidR="00A37526" w:rsidRPr="00D24336" w:rsidRDefault="00A37526" w:rsidP="00441A22">
            <w:pPr>
              <w:jc w:val="center"/>
              <w:rPr>
                <w:b/>
                <w:bCs/>
                <w:sz w:val="18"/>
                <w:szCs w:val="18"/>
              </w:rPr>
            </w:pPr>
            <w:r w:rsidRPr="00D24336">
              <w:rPr>
                <w:b/>
                <w:bCs/>
                <w:sz w:val="18"/>
                <w:szCs w:val="18"/>
              </w:rPr>
              <w:t>Organigramma, completo di quantità, ruoli e funzioni, della struttura di coordinamento e gestione, anche operativa, del modello di inserimento proposto.</w:t>
            </w:r>
          </w:p>
        </w:tc>
        <w:tc>
          <w:tcPr>
            <w:tcW w:w="885" w:type="pct"/>
            <w:gridSpan w:val="3"/>
            <w:tcBorders>
              <w:top w:val="single" w:sz="4" w:space="0" w:color="auto"/>
              <w:left w:val="nil"/>
              <w:bottom w:val="single" w:sz="4" w:space="0" w:color="auto"/>
              <w:right w:val="nil"/>
            </w:tcBorders>
            <w:shd w:val="clear" w:color="auto" w:fill="auto"/>
            <w:vAlign w:val="center"/>
          </w:tcPr>
          <w:p w14:paraId="446B8D00" w14:textId="62B028EA" w:rsidR="00A37526" w:rsidRPr="00E977D7" w:rsidRDefault="00A37526" w:rsidP="00441A22">
            <w:pPr>
              <w:jc w:val="center"/>
              <w:rPr>
                <w:sz w:val="18"/>
                <w:szCs w:val="18"/>
              </w:rPr>
            </w:pPr>
            <w:r w:rsidRPr="00E977D7">
              <w:rPr>
                <w:sz w:val="18"/>
                <w:szCs w:val="18"/>
              </w:rPr>
              <w:t>3,</w:t>
            </w:r>
            <w:r w:rsidR="00D24336">
              <w:rPr>
                <w:sz w:val="18"/>
                <w:szCs w:val="18"/>
              </w:rPr>
              <w:t>0</w:t>
            </w:r>
            <w:r w:rsidRPr="00E977D7">
              <w:rPr>
                <w:sz w:val="18"/>
                <w:szCs w:val="18"/>
              </w:rPr>
              <w:t>0</w:t>
            </w:r>
          </w:p>
        </w:tc>
        <w:tc>
          <w:tcPr>
            <w:tcW w:w="963" w:type="pct"/>
            <w:tcBorders>
              <w:top w:val="single" w:sz="4" w:space="0" w:color="auto"/>
              <w:left w:val="single" w:sz="4" w:space="0" w:color="auto"/>
              <w:bottom w:val="single" w:sz="4" w:space="0" w:color="auto"/>
              <w:right w:val="single" w:sz="4" w:space="0" w:color="auto"/>
            </w:tcBorders>
            <w:shd w:val="clear" w:color="auto" w:fill="auto"/>
            <w:vAlign w:val="center"/>
          </w:tcPr>
          <w:p w14:paraId="6D0D0ABF" w14:textId="77777777" w:rsidR="00A37526" w:rsidRPr="00E977D7" w:rsidRDefault="00A37526" w:rsidP="00441A22">
            <w:pPr>
              <w:jc w:val="center"/>
              <w:rPr>
                <w:sz w:val="18"/>
                <w:szCs w:val="18"/>
              </w:rPr>
            </w:pPr>
          </w:p>
        </w:tc>
      </w:tr>
      <w:tr w:rsidR="00A37526" w:rsidRPr="00E977D7" w14:paraId="1582A42A" w14:textId="77777777" w:rsidTr="00441A22">
        <w:trPr>
          <w:trHeight w:val="1666"/>
        </w:trPr>
        <w:tc>
          <w:tcPr>
            <w:tcW w:w="884" w:type="pct"/>
            <w:gridSpan w:val="2"/>
            <w:tcBorders>
              <w:top w:val="single" w:sz="4" w:space="0" w:color="auto"/>
              <w:left w:val="single" w:sz="8" w:space="0" w:color="auto"/>
              <w:bottom w:val="nil"/>
              <w:right w:val="single" w:sz="4" w:space="0" w:color="auto"/>
            </w:tcBorders>
            <w:shd w:val="clear" w:color="auto" w:fill="auto"/>
            <w:vAlign w:val="center"/>
          </w:tcPr>
          <w:p w14:paraId="57B566A4" w14:textId="77777777" w:rsidR="00A37526" w:rsidRPr="00E977D7" w:rsidRDefault="00A37526" w:rsidP="00441A22">
            <w:pPr>
              <w:jc w:val="center"/>
              <w:rPr>
                <w:sz w:val="18"/>
                <w:szCs w:val="18"/>
              </w:rPr>
            </w:pPr>
            <w:r w:rsidRPr="00E977D7">
              <w:rPr>
                <w:sz w:val="18"/>
                <w:szCs w:val="18"/>
              </w:rPr>
              <w:t>a</w:t>
            </w:r>
          </w:p>
        </w:tc>
        <w:tc>
          <w:tcPr>
            <w:tcW w:w="1464" w:type="pct"/>
            <w:tcBorders>
              <w:top w:val="single" w:sz="4" w:space="0" w:color="auto"/>
              <w:left w:val="nil"/>
              <w:bottom w:val="single" w:sz="4" w:space="0" w:color="auto"/>
              <w:right w:val="single" w:sz="4" w:space="0" w:color="auto"/>
            </w:tcBorders>
            <w:shd w:val="clear" w:color="auto" w:fill="auto"/>
            <w:vAlign w:val="center"/>
          </w:tcPr>
          <w:p w14:paraId="3B4286EF" w14:textId="767420E1" w:rsidR="00C2248A" w:rsidRPr="00365833" w:rsidRDefault="00C2248A" w:rsidP="00C2248A">
            <w:pPr>
              <w:jc w:val="both"/>
              <w:rPr>
                <w:rFonts w:eastAsia="Century Gothic"/>
                <w:sz w:val="18"/>
                <w:szCs w:val="18"/>
              </w:rPr>
            </w:pPr>
            <w:r w:rsidRPr="00C2248A">
              <w:rPr>
                <w:rFonts w:eastAsia="Century Gothic"/>
                <w:sz w:val="18"/>
                <w:szCs w:val="18"/>
              </w:rPr>
              <w:t xml:space="preserve">MISURA DELLA PRESENZA DEL RESPONSABILE </w:t>
            </w:r>
            <w:r w:rsidRPr="00365833">
              <w:rPr>
                <w:rFonts w:eastAsia="Century Gothic"/>
                <w:sz w:val="18"/>
                <w:szCs w:val="18"/>
              </w:rPr>
              <w:t>SOCIALE nell’anno PRECEDENTE</w:t>
            </w:r>
            <w:r w:rsidR="00365833">
              <w:rPr>
                <w:rFonts w:eastAsia="Century Gothic"/>
                <w:sz w:val="18"/>
                <w:szCs w:val="18"/>
              </w:rPr>
              <w:t xml:space="preserve"> </w:t>
            </w:r>
            <w:r w:rsidR="001F7BCD" w:rsidRPr="00365833">
              <w:rPr>
                <w:rFonts w:eastAsia="Century Gothic"/>
                <w:sz w:val="18"/>
                <w:szCs w:val="18"/>
              </w:rPr>
              <w:t>a quello di pubblicazione del bando di</w:t>
            </w:r>
            <w:r w:rsidR="00422B83">
              <w:rPr>
                <w:rFonts w:eastAsia="Century Gothic"/>
                <w:sz w:val="18"/>
                <w:szCs w:val="18"/>
              </w:rPr>
              <w:t xml:space="preserve"> </w:t>
            </w:r>
            <w:r w:rsidR="001F7BCD" w:rsidRPr="00365833">
              <w:rPr>
                <w:rFonts w:eastAsia="Century Gothic"/>
                <w:sz w:val="18"/>
                <w:szCs w:val="18"/>
              </w:rPr>
              <w:t xml:space="preserve">gara </w:t>
            </w:r>
            <w:r w:rsidRPr="00365833">
              <w:rPr>
                <w:rFonts w:eastAsia="Century Gothic"/>
                <w:sz w:val="18"/>
                <w:szCs w:val="18"/>
              </w:rPr>
              <w:t xml:space="preserve"> (considerando l’organico aziendale al 31.12): </w:t>
            </w:r>
          </w:p>
          <w:p w14:paraId="652F7BA4" w14:textId="023F4EED" w:rsidR="00A37526" w:rsidRPr="00C2248A" w:rsidRDefault="00C2248A" w:rsidP="00C2248A">
            <w:pPr>
              <w:jc w:val="center"/>
              <w:rPr>
                <w:sz w:val="18"/>
                <w:szCs w:val="18"/>
              </w:rPr>
            </w:pPr>
            <w:r w:rsidRPr="00C2248A">
              <w:rPr>
                <w:rFonts w:eastAsia="Century Gothic"/>
                <w:sz w:val="18"/>
                <w:szCs w:val="18"/>
              </w:rPr>
              <w:t>Si richiede al concorrente di RAPPORTARE le ore contrattuali annue del totale dei soggetti svantaggiati con le ore contrattuali annue del/i RESPONSABILE/I SOCIALE/I.</w:t>
            </w:r>
          </w:p>
        </w:tc>
        <w:tc>
          <w:tcPr>
            <w:tcW w:w="804" w:type="pct"/>
            <w:gridSpan w:val="2"/>
            <w:tcBorders>
              <w:top w:val="single" w:sz="4" w:space="0" w:color="auto"/>
              <w:left w:val="nil"/>
              <w:bottom w:val="nil"/>
              <w:right w:val="single" w:sz="4" w:space="0" w:color="auto"/>
            </w:tcBorders>
            <w:shd w:val="clear" w:color="auto" w:fill="auto"/>
            <w:vAlign w:val="center"/>
          </w:tcPr>
          <w:p w14:paraId="69A72927" w14:textId="77777777" w:rsidR="00A37526" w:rsidRPr="00E977D7" w:rsidRDefault="00A37526" w:rsidP="00441A22">
            <w:pPr>
              <w:jc w:val="center"/>
              <w:rPr>
                <w:sz w:val="18"/>
                <w:szCs w:val="18"/>
              </w:rPr>
            </w:pPr>
            <w:r w:rsidRPr="00E977D7">
              <w:rPr>
                <w:sz w:val="18"/>
                <w:szCs w:val="18"/>
              </w:rPr>
              <w:t>QN</w:t>
            </w:r>
          </w:p>
        </w:tc>
        <w:tc>
          <w:tcPr>
            <w:tcW w:w="885" w:type="pct"/>
            <w:gridSpan w:val="3"/>
            <w:tcBorders>
              <w:top w:val="single" w:sz="4" w:space="0" w:color="auto"/>
              <w:left w:val="nil"/>
              <w:bottom w:val="nil"/>
              <w:right w:val="nil"/>
            </w:tcBorders>
            <w:shd w:val="clear" w:color="auto" w:fill="auto"/>
            <w:vAlign w:val="center"/>
          </w:tcPr>
          <w:p w14:paraId="4CE2B08F" w14:textId="7E533085" w:rsidR="00A37526" w:rsidRPr="00E977D7" w:rsidRDefault="006669E8" w:rsidP="006669E8">
            <w:pPr>
              <w:jc w:val="center"/>
              <w:rPr>
                <w:sz w:val="18"/>
                <w:szCs w:val="18"/>
              </w:rPr>
            </w:pPr>
            <w:r w:rsidRPr="00E977D7">
              <w:rPr>
                <w:sz w:val="18"/>
                <w:szCs w:val="18"/>
              </w:rPr>
              <w:t>2,</w:t>
            </w:r>
            <w:r w:rsidR="00D24336">
              <w:rPr>
                <w:sz w:val="18"/>
                <w:szCs w:val="18"/>
              </w:rPr>
              <w:t>0</w:t>
            </w:r>
            <w:r w:rsidRPr="00E977D7">
              <w:rPr>
                <w:sz w:val="18"/>
                <w:szCs w:val="18"/>
              </w:rPr>
              <w:t>0</w:t>
            </w:r>
          </w:p>
        </w:tc>
        <w:tc>
          <w:tcPr>
            <w:tcW w:w="963" w:type="pct"/>
            <w:tcBorders>
              <w:top w:val="single" w:sz="4" w:space="0" w:color="auto"/>
              <w:left w:val="single" w:sz="4" w:space="0" w:color="auto"/>
              <w:bottom w:val="nil"/>
              <w:right w:val="single" w:sz="8" w:space="0" w:color="auto"/>
            </w:tcBorders>
            <w:shd w:val="clear" w:color="auto" w:fill="auto"/>
            <w:vAlign w:val="center"/>
          </w:tcPr>
          <w:p w14:paraId="2F9C2D4D" w14:textId="108C24BE" w:rsidR="00A37526" w:rsidRPr="00E977D7" w:rsidRDefault="006669E8" w:rsidP="00696881">
            <w:pPr>
              <w:jc w:val="both"/>
              <w:rPr>
                <w:sz w:val="18"/>
                <w:szCs w:val="18"/>
              </w:rPr>
            </w:pPr>
            <w:r w:rsidRPr="00E211C0">
              <w:rPr>
                <w:b/>
                <w:bCs/>
                <w:sz w:val="18"/>
                <w:szCs w:val="18"/>
              </w:rPr>
              <w:t>da 0 a 2,5</w:t>
            </w:r>
            <w:r w:rsidR="00A37526" w:rsidRPr="00E211C0">
              <w:rPr>
                <w:b/>
                <w:bCs/>
                <w:sz w:val="18"/>
                <w:szCs w:val="18"/>
              </w:rPr>
              <w:t>0 punti</w:t>
            </w:r>
            <w:r w:rsidR="00A37526" w:rsidRPr="00E977D7">
              <w:rPr>
                <w:sz w:val="18"/>
                <w:szCs w:val="18"/>
              </w:rPr>
              <w:t xml:space="preserve"> assegnati in modo inversamente proporzionale in base all'indice del rapporto ore svantaggiati/ore responsabile sociale. Il punteggio più alto sarà attribuito all'indice più basso  </w:t>
            </w:r>
          </w:p>
        </w:tc>
      </w:tr>
      <w:tr w:rsidR="00A37526" w:rsidRPr="00E977D7" w14:paraId="3A14EEF9" w14:textId="77777777" w:rsidTr="00441A22">
        <w:trPr>
          <w:trHeight w:val="1666"/>
        </w:trPr>
        <w:tc>
          <w:tcPr>
            <w:tcW w:w="884" w:type="pct"/>
            <w:gridSpan w:val="2"/>
            <w:tcBorders>
              <w:top w:val="single" w:sz="4" w:space="0" w:color="auto"/>
              <w:left w:val="single" w:sz="8" w:space="0" w:color="auto"/>
              <w:bottom w:val="nil"/>
              <w:right w:val="single" w:sz="4" w:space="0" w:color="auto"/>
            </w:tcBorders>
            <w:shd w:val="clear" w:color="auto" w:fill="auto"/>
            <w:vAlign w:val="center"/>
          </w:tcPr>
          <w:p w14:paraId="4FE093C8" w14:textId="77777777" w:rsidR="00A37526" w:rsidRPr="00E977D7" w:rsidRDefault="00A37526" w:rsidP="00441A22">
            <w:pPr>
              <w:jc w:val="center"/>
              <w:rPr>
                <w:sz w:val="18"/>
                <w:szCs w:val="18"/>
              </w:rPr>
            </w:pPr>
            <w:r w:rsidRPr="00E977D7">
              <w:rPr>
                <w:sz w:val="18"/>
                <w:szCs w:val="18"/>
              </w:rPr>
              <w:t>b</w:t>
            </w:r>
          </w:p>
        </w:tc>
        <w:tc>
          <w:tcPr>
            <w:tcW w:w="1464" w:type="pct"/>
            <w:tcBorders>
              <w:top w:val="single" w:sz="4" w:space="0" w:color="auto"/>
              <w:left w:val="nil"/>
              <w:bottom w:val="single" w:sz="4" w:space="0" w:color="auto"/>
              <w:right w:val="single" w:sz="4" w:space="0" w:color="auto"/>
            </w:tcBorders>
            <w:shd w:val="clear" w:color="auto" w:fill="auto"/>
            <w:vAlign w:val="center"/>
          </w:tcPr>
          <w:p w14:paraId="0575B0BB" w14:textId="17ED02C9" w:rsidR="00696881" w:rsidRPr="00365833" w:rsidRDefault="00696881" w:rsidP="00696881">
            <w:pPr>
              <w:jc w:val="both"/>
              <w:rPr>
                <w:rFonts w:eastAsia="Century Gothic"/>
                <w:sz w:val="18"/>
                <w:szCs w:val="18"/>
              </w:rPr>
            </w:pPr>
            <w:r w:rsidRPr="00696881">
              <w:rPr>
                <w:rFonts w:eastAsia="Century Gothic"/>
                <w:sz w:val="18"/>
                <w:szCs w:val="18"/>
              </w:rPr>
              <w:t xml:space="preserve">MISURA DELLA PRESENZA DEL TUTOR DELL’INSERIMENTO </w:t>
            </w:r>
            <w:r w:rsidRPr="00365833">
              <w:rPr>
                <w:rFonts w:eastAsia="Century Gothic"/>
                <w:sz w:val="18"/>
                <w:szCs w:val="18"/>
              </w:rPr>
              <w:t xml:space="preserve">nell’anno PRECEDENTE </w:t>
            </w:r>
            <w:r w:rsidR="001F7BCD" w:rsidRPr="00365833">
              <w:rPr>
                <w:rFonts w:eastAsia="Century Gothic"/>
                <w:sz w:val="18"/>
                <w:szCs w:val="18"/>
              </w:rPr>
              <w:t xml:space="preserve">a quello di pubblicazione del bando di gara </w:t>
            </w:r>
            <w:r w:rsidRPr="00365833">
              <w:rPr>
                <w:rFonts w:eastAsia="Century Gothic"/>
                <w:sz w:val="18"/>
                <w:szCs w:val="18"/>
              </w:rPr>
              <w:t>(considerando l’organico aziendale al 31.12):</w:t>
            </w:r>
          </w:p>
          <w:p w14:paraId="75924628" w14:textId="0F09A91D" w:rsidR="00A37526" w:rsidRPr="00E977D7" w:rsidRDefault="00696881" w:rsidP="00696881">
            <w:pPr>
              <w:jc w:val="both"/>
              <w:rPr>
                <w:sz w:val="18"/>
                <w:szCs w:val="18"/>
              </w:rPr>
            </w:pPr>
            <w:r w:rsidRPr="00696881">
              <w:rPr>
                <w:rFonts w:eastAsia="Century Gothic"/>
                <w:sz w:val="18"/>
                <w:szCs w:val="18"/>
              </w:rPr>
              <w:t>Si richiede al concorrente di RAPPORTARE le ore contrattuali annue del totale dei soggetti svantaggiati con le ore contrattuali annue del/i TUTOR DELL’INSERIMENTO.</w:t>
            </w:r>
          </w:p>
        </w:tc>
        <w:tc>
          <w:tcPr>
            <w:tcW w:w="804" w:type="pct"/>
            <w:gridSpan w:val="2"/>
            <w:tcBorders>
              <w:top w:val="single" w:sz="4" w:space="0" w:color="auto"/>
              <w:left w:val="nil"/>
              <w:bottom w:val="single" w:sz="4" w:space="0" w:color="auto"/>
              <w:right w:val="single" w:sz="4" w:space="0" w:color="auto"/>
            </w:tcBorders>
            <w:shd w:val="clear" w:color="auto" w:fill="auto"/>
            <w:vAlign w:val="center"/>
          </w:tcPr>
          <w:p w14:paraId="079A58F5" w14:textId="77777777" w:rsidR="00A37526" w:rsidRPr="00E977D7" w:rsidRDefault="00A37526" w:rsidP="00441A22">
            <w:pPr>
              <w:jc w:val="center"/>
              <w:rPr>
                <w:sz w:val="18"/>
                <w:szCs w:val="18"/>
              </w:rPr>
            </w:pPr>
            <w:r w:rsidRPr="00E977D7">
              <w:rPr>
                <w:sz w:val="18"/>
                <w:szCs w:val="18"/>
              </w:rPr>
              <w:t>QN</w:t>
            </w:r>
          </w:p>
        </w:tc>
        <w:tc>
          <w:tcPr>
            <w:tcW w:w="885" w:type="pct"/>
            <w:gridSpan w:val="3"/>
            <w:tcBorders>
              <w:top w:val="single" w:sz="4" w:space="0" w:color="auto"/>
              <w:left w:val="nil"/>
              <w:bottom w:val="nil"/>
              <w:right w:val="nil"/>
            </w:tcBorders>
            <w:shd w:val="clear" w:color="auto" w:fill="auto"/>
            <w:vAlign w:val="center"/>
          </w:tcPr>
          <w:p w14:paraId="47535C30" w14:textId="399DB0E1" w:rsidR="00A37526" w:rsidRPr="00E977D7" w:rsidRDefault="006669E8" w:rsidP="00441A22">
            <w:pPr>
              <w:jc w:val="center"/>
              <w:rPr>
                <w:sz w:val="18"/>
                <w:szCs w:val="18"/>
              </w:rPr>
            </w:pPr>
            <w:r w:rsidRPr="00E977D7">
              <w:rPr>
                <w:sz w:val="18"/>
                <w:szCs w:val="18"/>
              </w:rPr>
              <w:t>1,0</w:t>
            </w:r>
            <w:r w:rsidR="00A37526" w:rsidRPr="00E977D7">
              <w:rPr>
                <w:sz w:val="18"/>
                <w:szCs w:val="18"/>
              </w:rPr>
              <w:t>0</w:t>
            </w:r>
          </w:p>
        </w:tc>
        <w:tc>
          <w:tcPr>
            <w:tcW w:w="963" w:type="pct"/>
            <w:tcBorders>
              <w:top w:val="single" w:sz="4" w:space="0" w:color="auto"/>
              <w:left w:val="single" w:sz="4" w:space="0" w:color="auto"/>
              <w:bottom w:val="nil"/>
              <w:right w:val="single" w:sz="8" w:space="0" w:color="auto"/>
            </w:tcBorders>
            <w:shd w:val="clear" w:color="auto" w:fill="auto"/>
            <w:vAlign w:val="center"/>
          </w:tcPr>
          <w:p w14:paraId="64046538" w14:textId="7A6CF4CC" w:rsidR="00A37526" w:rsidRPr="00E977D7" w:rsidRDefault="006669E8" w:rsidP="00441A22">
            <w:pPr>
              <w:jc w:val="center"/>
              <w:rPr>
                <w:sz w:val="18"/>
                <w:szCs w:val="18"/>
              </w:rPr>
            </w:pPr>
            <w:r w:rsidRPr="00E211C0">
              <w:rPr>
                <w:b/>
                <w:bCs/>
                <w:sz w:val="18"/>
                <w:szCs w:val="18"/>
              </w:rPr>
              <w:t>da 0 a 1,0</w:t>
            </w:r>
            <w:r w:rsidR="00A37526" w:rsidRPr="00E211C0">
              <w:rPr>
                <w:b/>
                <w:bCs/>
                <w:sz w:val="18"/>
                <w:szCs w:val="18"/>
              </w:rPr>
              <w:t>0 punt</w:t>
            </w:r>
            <w:r w:rsidR="00E211C0" w:rsidRPr="00E211C0">
              <w:rPr>
                <w:b/>
                <w:bCs/>
                <w:sz w:val="18"/>
                <w:szCs w:val="18"/>
              </w:rPr>
              <w:t>o</w:t>
            </w:r>
            <w:r w:rsidR="00A37526" w:rsidRPr="00E977D7">
              <w:rPr>
                <w:sz w:val="18"/>
                <w:szCs w:val="18"/>
              </w:rPr>
              <w:t xml:space="preserve"> assegnati in modo inversamente proporzionale in base all'indice del rapporto ore svantaggiati/ore tutor dell'inserimento. Il punteggio più alto sarà attribuito  </w:t>
            </w:r>
          </w:p>
          <w:p w14:paraId="17ABEFA3" w14:textId="77777777" w:rsidR="00A37526" w:rsidRPr="00E977D7" w:rsidRDefault="00A37526" w:rsidP="00441A22">
            <w:pPr>
              <w:jc w:val="center"/>
              <w:rPr>
                <w:sz w:val="18"/>
                <w:szCs w:val="18"/>
              </w:rPr>
            </w:pPr>
            <w:r w:rsidRPr="00E977D7">
              <w:rPr>
                <w:sz w:val="18"/>
                <w:szCs w:val="18"/>
              </w:rPr>
              <w:t xml:space="preserve">all'indice più basso  </w:t>
            </w:r>
          </w:p>
        </w:tc>
      </w:tr>
      <w:tr w:rsidR="00A37526" w:rsidRPr="00E977D7" w14:paraId="47DB14C3" w14:textId="77777777" w:rsidTr="00E211C0">
        <w:trPr>
          <w:trHeight w:val="1120"/>
        </w:trPr>
        <w:tc>
          <w:tcPr>
            <w:tcW w:w="884" w:type="pct"/>
            <w:gridSpan w:val="2"/>
            <w:tcBorders>
              <w:top w:val="single" w:sz="4" w:space="0" w:color="auto"/>
              <w:left w:val="single" w:sz="8" w:space="0" w:color="auto"/>
              <w:bottom w:val="single" w:sz="4" w:space="0" w:color="auto"/>
              <w:right w:val="single" w:sz="4" w:space="0" w:color="auto"/>
            </w:tcBorders>
            <w:shd w:val="clear" w:color="auto" w:fill="auto"/>
            <w:vAlign w:val="center"/>
          </w:tcPr>
          <w:p w14:paraId="5020871F" w14:textId="77777777" w:rsidR="00A37526" w:rsidRPr="00E977D7" w:rsidRDefault="00A37526" w:rsidP="00441A22">
            <w:pPr>
              <w:jc w:val="center"/>
              <w:rPr>
                <w:sz w:val="18"/>
                <w:szCs w:val="18"/>
              </w:rPr>
            </w:pPr>
            <w:r w:rsidRPr="00E977D7">
              <w:rPr>
                <w:sz w:val="18"/>
                <w:szCs w:val="18"/>
              </w:rPr>
              <w:lastRenderedPageBreak/>
              <w:t>1.3.</w:t>
            </w:r>
          </w:p>
        </w:tc>
        <w:tc>
          <w:tcPr>
            <w:tcW w:w="2268" w:type="pct"/>
            <w:gridSpan w:val="3"/>
            <w:tcBorders>
              <w:top w:val="single" w:sz="4" w:space="0" w:color="auto"/>
              <w:left w:val="nil"/>
              <w:bottom w:val="single" w:sz="4" w:space="0" w:color="auto"/>
              <w:right w:val="single" w:sz="4" w:space="0" w:color="auto"/>
            </w:tcBorders>
            <w:shd w:val="clear" w:color="auto" w:fill="auto"/>
            <w:vAlign w:val="center"/>
          </w:tcPr>
          <w:p w14:paraId="0AEC80BD" w14:textId="77777777" w:rsidR="00A37526" w:rsidRPr="00696881" w:rsidRDefault="00A37526" w:rsidP="00696881">
            <w:pPr>
              <w:jc w:val="both"/>
              <w:rPr>
                <w:b/>
                <w:bCs/>
                <w:sz w:val="18"/>
                <w:szCs w:val="18"/>
              </w:rPr>
            </w:pPr>
            <w:r w:rsidRPr="00696881">
              <w:rPr>
                <w:b/>
                <w:bCs/>
                <w:sz w:val="18"/>
                <w:szCs w:val="18"/>
              </w:rPr>
              <w:t>Piano annuale della formazione. L'operatore economico delinea nel POGIL il piano complessivo della formazione specifica esclusa quella obbligatoria</w:t>
            </w:r>
          </w:p>
        </w:tc>
        <w:tc>
          <w:tcPr>
            <w:tcW w:w="885" w:type="pct"/>
            <w:gridSpan w:val="3"/>
            <w:tcBorders>
              <w:top w:val="single" w:sz="4" w:space="0" w:color="auto"/>
              <w:left w:val="nil"/>
              <w:bottom w:val="single" w:sz="4" w:space="0" w:color="auto"/>
              <w:right w:val="nil"/>
            </w:tcBorders>
            <w:shd w:val="clear" w:color="auto" w:fill="auto"/>
            <w:vAlign w:val="center"/>
          </w:tcPr>
          <w:p w14:paraId="2E138949" w14:textId="68A65FAA" w:rsidR="00A37526" w:rsidRPr="00E977D7" w:rsidRDefault="00A37526" w:rsidP="00441A22">
            <w:pPr>
              <w:jc w:val="center"/>
              <w:rPr>
                <w:sz w:val="18"/>
                <w:szCs w:val="18"/>
              </w:rPr>
            </w:pPr>
            <w:r w:rsidRPr="00E977D7">
              <w:rPr>
                <w:sz w:val="18"/>
                <w:szCs w:val="18"/>
              </w:rPr>
              <w:t>2,</w:t>
            </w:r>
            <w:r w:rsidR="00696881">
              <w:rPr>
                <w:sz w:val="18"/>
                <w:szCs w:val="18"/>
              </w:rPr>
              <w:t>0</w:t>
            </w:r>
            <w:r w:rsidRPr="00E977D7">
              <w:rPr>
                <w:sz w:val="18"/>
                <w:szCs w:val="18"/>
              </w:rPr>
              <w:t>0</w:t>
            </w:r>
          </w:p>
        </w:tc>
        <w:tc>
          <w:tcPr>
            <w:tcW w:w="963" w:type="pct"/>
            <w:tcBorders>
              <w:top w:val="single" w:sz="4" w:space="0" w:color="auto"/>
              <w:left w:val="single" w:sz="4" w:space="0" w:color="auto"/>
              <w:bottom w:val="single" w:sz="4" w:space="0" w:color="auto"/>
              <w:right w:val="single" w:sz="8" w:space="0" w:color="auto"/>
            </w:tcBorders>
            <w:shd w:val="clear" w:color="auto" w:fill="auto"/>
            <w:vAlign w:val="center"/>
          </w:tcPr>
          <w:p w14:paraId="3E8678F5" w14:textId="77777777" w:rsidR="00A37526" w:rsidRPr="00E977D7" w:rsidRDefault="00A37526" w:rsidP="00441A22">
            <w:pPr>
              <w:jc w:val="center"/>
              <w:rPr>
                <w:sz w:val="18"/>
                <w:szCs w:val="18"/>
              </w:rPr>
            </w:pPr>
          </w:p>
        </w:tc>
      </w:tr>
      <w:tr w:rsidR="008A0E53" w:rsidRPr="00E977D7" w14:paraId="3FE85BF2" w14:textId="77777777" w:rsidTr="00441A22">
        <w:trPr>
          <w:trHeight w:val="1359"/>
        </w:trPr>
        <w:tc>
          <w:tcPr>
            <w:tcW w:w="884" w:type="pct"/>
            <w:gridSpan w:val="2"/>
            <w:tcBorders>
              <w:top w:val="single" w:sz="4" w:space="0" w:color="auto"/>
              <w:left w:val="single" w:sz="8" w:space="0" w:color="auto"/>
              <w:bottom w:val="nil"/>
              <w:right w:val="single" w:sz="4" w:space="0" w:color="auto"/>
            </w:tcBorders>
            <w:shd w:val="clear" w:color="auto" w:fill="auto"/>
            <w:vAlign w:val="center"/>
          </w:tcPr>
          <w:p w14:paraId="3AB85ACD" w14:textId="77777777" w:rsidR="008A0E53" w:rsidRPr="00E977D7" w:rsidRDefault="008A0E53" w:rsidP="008A0E53">
            <w:pPr>
              <w:jc w:val="center"/>
              <w:rPr>
                <w:sz w:val="18"/>
                <w:szCs w:val="18"/>
              </w:rPr>
            </w:pPr>
            <w:r w:rsidRPr="00E977D7">
              <w:rPr>
                <w:sz w:val="18"/>
                <w:szCs w:val="18"/>
              </w:rPr>
              <w:t>a</w:t>
            </w:r>
          </w:p>
        </w:tc>
        <w:tc>
          <w:tcPr>
            <w:tcW w:w="1464" w:type="pct"/>
            <w:tcBorders>
              <w:top w:val="single" w:sz="4" w:space="0" w:color="auto"/>
              <w:left w:val="nil"/>
              <w:bottom w:val="single" w:sz="4" w:space="0" w:color="auto"/>
              <w:right w:val="single" w:sz="4" w:space="0" w:color="auto"/>
            </w:tcBorders>
            <w:shd w:val="clear" w:color="auto" w:fill="auto"/>
            <w:vAlign w:val="center"/>
          </w:tcPr>
          <w:p w14:paraId="4F89E3D1" w14:textId="5D8CCEDF" w:rsidR="008A0E53" w:rsidRPr="008A0E53" w:rsidRDefault="008A0E53" w:rsidP="008A0E53">
            <w:pPr>
              <w:jc w:val="both"/>
              <w:rPr>
                <w:rFonts w:eastAsia="Century Gothic"/>
                <w:bCs/>
                <w:sz w:val="18"/>
                <w:szCs w:val="18"/>
              </w:rPr>
            </w:pPr>
            <w:r w:rsidRPr="008A0E53">
              <w:rPr>
                <w:rFonts w:eastAsia="Century Gothic"/>
                <w:bCs/>
                <w:sz w:val="18"/>
                <w:szCs w:val="18"/>
              </w:rPr>
              <w:t xml:space="preserve">PIANO ANNUALE DELLA FORMAZIONE (con riferimento all’anno </w:t>
            </w:r>
            <w:r w:rsidRPr="00365833">
              <w:rPr>
                <w:rFonts w:eastAsia="Century Gothic"/>
                <w:bCs/>
                <w:sz w:val="18"/>
                <w:szCs w:val="18"/>
              </w:rPr>
              <w:t>precedente</w:t>
            </w:r>
            <w:r w:rsidR="001F7BCD" w:rsidRPr="00365833">
              <w:rPr>
                <w:rFonts w:eastAsia="Century Gothic"/>
                <w:sz w:val="18"/>
                <w:szCs w:val="18"/>
              </w:rPr>
              <w:t xml:space="preserve"> a quello di pubblicazione del bando di gara</w:t>
            </w:r>
            <w:r w:rsidRPr="008A0E53">
              <w:rPr>
                <w:rFonts w:eastAsia="Century Gothic"/>
                <w:bCs/>
                <w:sz w:val="18"/>
                <w:szCs w:val="18"/>
              </w:rPr>
              <w:t xml:space="preserve">): </w:t>
            </w:r>
          </w:p>
          <w:p w14:paraId="77F5A6A8" w14:textId="77777777" w:rsidR="008A0E53" w:rsidRPr="008A0E53" w:rsidRDefault="008A0E53" w:rsidP="008A0E53">
            <w:pPr>
              <w:jc w:val="both"/>
              <w:rPr>
                <w:rFonts w:eastAsia="Century Gothic"/>
                <w:bCs/>
                <w:sz w:val="18"/>
                <w:szCs w:val="18"/>
              </w:rPr>
            </w:pPr>
            <w:r w:rsidRPr="008A0E53">
              <w:rPr>
                <w:rFonts w:eastAsia="Century Gothic"/>
                <w:bCs/>
                <w:sz w:val="18"/>
                <w:szCs w:val="18"/>
              </w:rPr>
              <w:t xml:space="preserve">Si richiede al concorrente di descrivere le attività formative (ad ESCLUSIONE di quelle OBBLIGATORIE in ambito SICUREZZA) erogate a favore dei soggetti svantaggiati ed ai soggetti coinvolti a vario titolo nel processo di inserimento/integrazione lavorativa, con particolare riferimento a: </w:t>
            </w:r>
          </w:p>
          <w:p w14:paraId="26078427" w14:textId="77777777" w:rsidR="008A0E53" w:rsidRPr="008A0E53" w:rsidRDefault="008A0E53" w:rsidP="006218AD">
            <w:pPr>
              <w:pStyle w:val="Paragrafoelenco"/>
              <w:numPr>
                <w:ilvl w:val="0"/>
                <w:numId w:val="173"/>
              </w:numPr>
              <w:suppressAutoHyphens w:val="0"/>
              <w:autoSpaceDN/>
              <w:spacing w:after="160" w:line="256" w:lineRule="auto"/>
              <w:contextualSpacing/>
              <w:textAlignment w:val="auto"/>
              <w:rPr>
                <w:rFonts w:eastAsia="Century Gothic" w:cs="Times New Roman"/>
                <w:bCs/>
                <w:sz w:val="18"/>
                <w:szCs w:val="18"/>
              </w:rPr>
            </w:pPr>
            <w:r w:rsidRPr="008A0E53">
              <w:rPr>
                <w:rFonts w:eastAsia="Century Gothic" w:cs="Times New Roman"/>
                <w:bCs/>
                <w:sz w:val="18"/>
                <w:szCs w:val="18"/>
              </w:rPr>
              <w:t>AMBITI/CONTENUTI TEMATICI</w:t>
            </w:r>
          </w:p>
          <w:p w14:paraId="09658F3C" w14:textId="77777777" w:rsidR="008A0E53" w:rsidRPr="008A0E53" w:rsidRDefault="008A0E53" w:rsidP="006218AD">
            <w:pPr>
              <w:pStyle w:val="Paragrafoelenco"/>
              <w:numPr>
                <w:ilvl w:val="0"/>
                <w:numId w:val="173"/>
              </w:numPr>
              <w:suppressAutoHyphens w:val="0"/>
              <w:autoSpaceDN/>
              <w:spacing w:after="160" w:line="256" w:lineRule="auto"/>
              <w:contextualSpacing/>
              <w:textAlignment w:val="auto"/>
              <w:rPr>
                <w:rFonts w:eastAsia="Century Gothic" w:cs="Times New Roman"/>
                <w:bCs/>
                <w:sz w:val="18"/>
                <w:szCs w:val="18"/>
              </w:rPr>
            </w:pPr>
            <w:r w:rsidRPr="008A0E53">
              <w:rPr>
                <w:rFonts w:eastAsia="Century Gothic" w:cs="Times New Roman"/>
                <w:bCs/>
                <w:sz w:val="18"/>
                <w:szCs w:val="18"/>
              </w:rPr>
              <w:t xml:space="preserve">METODOLOGIE ADOTTATE (es: lezioni frontali, apprendimento attivo, apprendimento on line ecc..). </w:t>
            </w:r>
          </w:p>
          <w:p w14:paraId="4D803BC5" w14:textId="183493B7" w:rsidR="008A0E53" w:rsidRPr="008A0E53" w:rsidRDefault="008A0E53" w:rsidP="008A0E53">
            <w:pPr>
              <w:jc w:val="center"/>
              <w:rPr>
                <w:sz w:val="18"/>
                <w:szCs w:val="18"/>
              </w:rPr>
            </w:pPr>
            <w:r w:rsidRPr="008A0E53">
              <w:rPr>
                <w:rFonts w:eastAsia="Century Gothic"/>
                <w:bCs/>
                <w:sz w:val="18"/>
                <w:szCs w:val="18"/>
              </w:rPr>
              <w:t xml:space="preserve">STRUMENTI (es: presentazioni, materiali didattici, piattaforme e-learning, videoconferenze, quiz, lavori di gruppo, webinar ecc…). </w:t>
            </w:r>
          </w:p>
        </w:tc>
        <w:tc>
          <w:tcPr>
            <w:tcW w:w="804" w:type="pct"/>
            <w:gridSpan w:val="2"/>
            <w:tcBorders>
              <w:top w:val="single" w:sz="4" w:space="0" w:color="auto"/>
              <w:left w:val="nil"/>
              <w:bottom w:val="nil"/>
              <w:right w:val="single" w:sz="4" w:space="0" w:color="auto"/>
            </w:tcBorders>
            <w:shd w:val="clear" w:color="auto" w:fill="auto"/>
            <w:vAlign w:val="center"/>
          </w:tcPr>
          <w:p w14:paraId="4B81D17A" w14:textId="77777777" w:rsidR="008A0E53" w:rsidRPr="00E977D7" w:rsidRDefault="008A0E53" w:rsidP="008A0E53">
            <w:pPr>
              <w:jc w:val="center"/>
              <w:rPr>
                <w:sz w:val="18"/>
                <w:szCs w:val="18"/>
              </w:rPr>
            </w:pPr>
            <w:r w:rsidRPr="00E977D7">
              <w:rPr>
                <w:sz w:val="18"/>
                <w:szCs w:val="18"/>
              </w:rPr>
              <w:t>QL</w:t>
            </w:r>
          </w:p>
        </w:tc>
        <w:tc>
          <w:tcPr>
            <w:tcW w:w="885" w:type="pct"/>
            <w:gridSpan w:val="3"/>
            <w:tcBorders>
              <w:top w:val="single" w:sz="4" w:space="0" w:color="auto"/>
              <w:left w:val="nil"/>
              <w:bottom w:val="nil"/>
              <w:right w:val="nil"/>
            </w:tcBorders>
            <w:shd w:val="clear" w:color="auto" w:fill="auto"/>
            <w:vAlign w:val="center"/>
          </w:tcPr>
          <w:p w14:paraId="4E4E1826" w14:textId="77777777" w:rsidR="008A0E53" w:rsidRPr="00E977D7" w:rsidRDefault="008A0E53" w:rsidP="008A0E53">
            <w:pPr>
              <w:jc w:val="center"/>
              <w:rPr>
                <w:sz w:val="18"/>
                <w:szCs w:val="18"/>
              </w:rPr>
            </w:pPr>
            <w:r w:rsidRPr="00E977D7">
              <w:rPr>
                <w:sz w:val="18"/>
                <w:szCs w:val="18"/>
              </w:rPr>
              <w:t>1,00</w:t>
            </w:r>
          </w:p>
        </w:tc>
        <w:tc>
          <w:tcPr>
            <w:tcW w:w="963" w:type="pct"/>
            <w:tcBorders>
              <w:top w:val="single" w:sz="4" w:space="0" w:color="auto"/>
              <w:left w:val="single" w:sz="4" w:space="0" w:color="auto"/>
              <w:bottom w:val="single" w:sz="4" w:space="0" w:color="auto"/>
              <w:right w:val="single" w:sz="8" w:space="0" w:color="auto"/>
            </w:tcBorders>
            <w:shd w:val="clear" w:color="auto" w:fill="auto"/>
            <w:vAlign w:val="center"/>
          </w:tcPr>
          <w:p w14:paraId="25015A0D" w14:textId="0E8628EF" w:rsidR="008A0E53" w:rsidRPr="00E977D7" w:rsidRDefault="008A0E53" w:rsidP="008A0E53">
            <w:pPr>
              <w:jc w:val="center"/>
              <w:rPr>
                <w:sz w:val="18"/>
                <w:szCs w:val="18"/>
              </w:rPr>
            </w:pPr>
            <w:r w:rsidRPr="00E211C0">
              <w:rPr>
                <w:b/>
                <w:bCs/>
                <w:sz w:val="18"/>
                <w:szCs w:val="18"/>
              </w:rPr>
              <w:t>da 0 a 1,00 punt</w:t>
            </w:r>
            <w:r>
              <w:rPr>
                <w:b/>
                <w:bCs/>
                <w:sz w:val="18"/>
                <w:szCs w:val="18"/>
              </w:rPr>
              <w:t xml:space="preserve">o </w:t>
            </w:r>
            <w:r w:rsidRPr="00E977D7">
              <w:rPr>
                <w:sz w:val="18"/>
                <w:szCs w:val="18"/>
              </w:rPr>
              <w:t>attribuiti a discrezione della commissione, nel rispetto delle modalità previste dal disciplinare di gara. In particolare, con riferimento al presente criterio terrà conto della completezza e della coerenza dell'articolazione.</w:t>
            </w:r>
          </w:p>
        </w:tc>
      </w:tr>
      <w:tr w:rsidR="008A0E53" w:rsidRPr="00E977D7" w14:paraId="31B99CF3" w14:textId="77777777" w:rsidTr="00441A22">
        <w:trPr>
          <w:trHeight w:val="1359"/>
        </w:trPr>
        <w:tc>
          <w:tcPr>
            <w:tcW w:w="884" w:type="pct"/>
            <w:gridSpan w:val="2"/>
            <w:tcBorders>
              <w:top w:val="single" w:sz="4" w:space="0" w:color="auto"/>
              <w:left w:val="single" w:sz="8" w:space="0" w:color="auto"/>
              <w:bottom w:val="nil"/>
              <w:right w:val="single" w:sz="4" w:space="0" w:color="auto"/>
            </w:tcBorders>
            <w:shd w:val="clear" w:color="auto" w:fill="auto"/>
            <w:vAlign w:val="center"/>
          </w:tcPr>
          <w:p w14:paraId="501C27BB" w14:textId="77777777" w:rsidR="008A0E53" w:rsidRPr="00E977D7" w:rsidRDefault="008A0E53" w:rsidP="008A0E53">
            <w:pPr>
              <w:jc w:val="center"/>
              <w:rPr>
                <w:sz w:val="18"/>
                <w:szCs w:val="18"/>
              </w:rPr>
            </w:pPr>
            <w:r w:rsidRPr="00E977D7">
              <w:rPr>
                <w:sz w:val="18"/>
                <w:szCs w:val="18"/>
              </w:rPr>
              <w:t>b</w:t>
            </w:r>
          </w:p>
        </w:tc>
        <w:tc>
          <w:tcPr>
            <w:tcW w:w="1464" w:type="pct"/>
            <w:tcBorders>
              <w:top w:val="single" w:sz="4" w:space="0" w:color="auto"/>
              <w:left w:val="nil"/>
              <w:bottom w:val="single" w:sz="4" w:space="0" w:color="auto"/>
              <w:right w:val="single" w:sz="4" w:space="0" w:color="auto"/>
            </w:tcBorders>
            <w:shd w:val="clear" w:color="auto" w:fill="auto"/>
            <w:vAlign w:val="center"/>
          </w:tcPr>
          <w:p w14:paraId="34139FAF" w14:textId="6B6637CE" w:rsidR="008A0E53" w:rsidRPr="00744F71" w:rsidRDefault="008A0E53" w:rsidP="008A0E53">
            <w:pPr>
              <w:jc w:val="both"/>
              <w:rPr>
                <w:rFonts w:eastAsia="Century Gothic"/>
                <w:sz w:val="18"/>
                <w:szCs w:val="18"/>
              </w:rPr>
            </w:pPr>
            <w:r w:rsidRPr="008A0E53">
              <w:rPr>
                <w:rFonts w:eastAsia="Century Gothic"/>
                <w:sz w:val="18"/>
                <w:szCs w:val="18"/>
              </w:rPr>
              <w:t xml:space="preserve">MISURA DELL’ATTIVITA’ DI FORMAZIONE </w:t>
            </w:r>
            <w:r w:rsidRPr="00744F71">
              <w:rPr>
                <w:rFonts w:eastAsia="Century Gothic"/>
                <w:sz w:val="18"/>
                <w:szCs w:val="18"/>
              </w:rPr>
              <w:t xml:space="preserve">(con riferimento all’anno precedente </w:t>
            </w:r>
            <w:r w:rsidR="001F7BCD" w:rsidRPr="00744F71">
              <w:rPr>
                <w:rFonts w:eastAsia="Century Gothic"/>
                <w:sz w:val="18"/>
                <w:szCs w:val="18"/>
              </w:rPr>
              <w:t>a quello di pubblicazione del bando di gara</w:t>
            </w:r>
            <w:r w:rsidRPr="00744F71">
              <w:rPr>
                <w:rFonts w:eastAsia="Century Gothic"/>
                <w:sz w:val="18"/>
                <w:szCs w:val="18"/>
              </w:rPr>
              <w:t xml:space="preserve">):  </w:t>
            </w:r>
          </w:p>
          <w:p w14:paraId="632D2273" w14:textId="6FE1CBFF" w:rsidR="008A0E53" w:rsidRPr="008A0E53" w:rsidRDefault="008A0E53" w:rsidP="008A0E53">
            <w:pPr>
              <w:jc w:val="center"/>
              <w:rPr>
                <w:sz w:val="18"/>
                <w:szCs w:val="18"/>
              </w:rPr>
            </w:pPr>
            <w:r w:rsidRPr="008A0E53">
              <w:rPr>
                <w:rFonts w:eastAsia="Century Gothic"/>
                <w:sz w:val="18"/>
                <w:szCs w:val="18"/>
              </w:rPr>
              <w:t>Si richiede al concorrente di RAPPORTARE il TOTALE delle ore erogate di formazione NON OBBLIGATORIA con l’ORGANICO medio (ULA) dell’anno di riferimento.</w:t>
            </w:r>
          </w:p>
        </w:tc>
        <w:tc>
          <w:tcPr>
            <w:tcW w:w="804" w:type="pct"/>
            <w:gridSpan w:val="2"/>
            <w:tcBorders>
              <w:top w:val="single" w:sz="4" w:space="0" w:color="auto"/>
              <w:left w:val="nil"/>
              <w:bottom w:val="nil"/>
              <w:right w:val="single" w:sz="4" w:space="0" w:color="auto"/>
            </w:tcBorders>
            <w:shd w:val="clear" w:color="auto" w:fill="auto"/>
            <w:vAlign w:val="center"/>
          </w:tcPr>
          <w:p w14:paraId="558F76BC" w14:textId="77777777" w:rsidR="008A0E53" w:rsidRPr="00E977D7" w:rsidRDefault="008A0E53" w:rsidP="008A0E53">
            <w:pPr>
              <w:jc w:val="center"/>
              <w:rPr>
                <w:sz w:val="18"/>
                <w:szCs w:val="18"/>
              </w:rPr>
            </w:pPr>
            <w:r w:rsidRPr="00E977D7">
              <w:rPr>
                <w:sz w:val="18"/>
                <w:szCs w:val="18"/>
              </w:rPr>
              <w:t>QN</w:t>
            </w:r>
          </w:p>
        </w:tc>
        <w:tc>
          <w:tcPr>
            <w:tcW w:w="885" w:type="pct"/>
            <w:gridSpan w:val="3"/>
            <w:tcBorders>
              <w:top w:val="single" w:sz="4" w:space="0" w:color="auto"/>
              <w:left w:val="nil"/>
              <w:bottom w:val="nil"/>
              <w:right w:val="nil"/>
            </w:tcBorders>
            <w:shd w:val="clear" w:color="auto" w:fill="auto"/>
            <w:vAlign w:val="center"/>
          </w:tcPr>
          <w:p w14:paraId="7BCAE5C8" w14:textId="410106CD" w:rsidR="008A0E53" w:rsidRPr="00E977D7" w:rsidRDefault="008A0E53" w:rsidP="008A0E53">
            <w:pPr>
              <w:jc w:val="center"/>
              <w:rPr>
                <w:sz w:val="18"/>
                <w:szCs w:val="18"/>
              </w:rPr>
            </w:pPr>
            <w:r w:rsidRPr="00E977D7">
              <w:rPr>
                <w:sz w:val="18"/>
                <w:szCs w:val="18"/>
              </w:rPr>
              <w:t>1,</w:t>
            </w:r>
            <w:r>
              <w:rPr>
                <w:sz w:val="18"/>
                <w:szCs w:val="18"/>
              </w:rPr>
              <w:t>0</w:t>
            </w:r>
            <w:r w:rsidRPr="00E977D7">
              <w:rPr>
                <w:sz w:val="18"/>
                <w:szCs w:val="18"/>
              </w:rPr>
              <w:t>0</w:t>
            </w:r>
          </w:p>
        </w:tc>
        <w:tc>
          <w:tcPr>
            <w:tcW w:w="963" w:type="pct"/>
            <w:tcBorders>
              <w:top w:val="single" w:sz="4" w:space="0" w:color="auto"/>
              <w:left w:val="single" w:sz="4" w:space="0" w:color="auto"/>
              <w:bottom w:val="single" w:sz="4" w:space="0" w:color="auto"/>
              <w:right w:val="single" w:sz="8" w:space="0" w:color="auto"/>
            </w:tcBorders>
            <w:shd w:val="clear" w:color="auto" w:fill="auto"/>
            <w:vAlign w:val="center"/>
          </w:tcPr>
          <w:p w14:paraId="31DE218B" w14:textId="04AF2609" w:rsidR="008A0E53" w:rsidRPr="00E977D7" w:rsidRDefault="008A0E53" w:rsidP="008A0E53">
            <w:pPr>
              <w:jc w:val="center"/>
              <w:rPr>
                <w:sz w:val="18"/>
                <w:szCs w:val="18"/>
              </w:rPr>
            </w:pPr>
            <w:r w:rsidRPr="00EE114B">
              <w:rPr>
                <w:rFonts w:eastAsia="Century Gothic"/>
                <w:b/>
                <w:bCs/>
                <w:sz w:val="18"/>
                <w:szCs w:val="18"/>
              </w:rPr>
              <w:t>da 0 a 1,</w:t>
            </w:r>
            <w:r w:rsidR="00EE114B" w:rsidRPr="00EE114B">
              <w:rPr>
                <w:rFonts w:eastAsia="Century Gothic"/>
                <w:b/>
                <w:bCs/>
                <w:sz w:val="18"/>
                <w:szCs w:val="18"/>
              </w:rPr>
              <w:t>0</w:t>
            </w:r>
            <w:r w:rsidRPr="00EE114B">
              <w:rPr>
                <w:rFonts w:eastAsia="Century Gothic"/>
                <w:b/>
                <w:bCs/>
                <w:sz w:val="18"/>
                <w:szCs w:val="18"/>
              </w:rPr>
              <w:t>0 punt</w:t>
            </w:r>
            <w:r w:rsidR="00EE114B">
              <w:rPr>
                <w:rFonts w:eastAsia="Century Gothic"/>
                <w:b/>
                <w:bCs/>
                <w:sz w:val="18"/>
                <w:szCs w:val="18"/>
              </w:rPr>
              <w:t>o</w:t>
            </w:r>
            <w:r w:rsidRPr="00E977D7">
              <w:rPr>
                <w:rFonts w:eastAsia="Century Gothic"/>
                <w:sz w:val="18"/>
                <w:szCs w:val="18"/>
              </w:rPr>
              <w:t xml:space="preserve"> assegnati in modo proporzionale in base al numero di ore complessivo/ ULA medio annuo. Il punteggio più alto sarà attribuito a chi dichiara il numero maggiore di ore erogate  </w:t>
            </w:r>
          </w:p>
        </w:tc>
      </w:tr>
      <w:tr w:rsidR="00A37526" w:rsidRPr="00E977D7" w14:paraId="4DFA71EE" w14:textId="77777777" w:rsidTr="00441A22">
        <w:trPr>
          <w:trHeight w:val="1407"/>
        </w:trPr>
        <w:tc>
          <w:tcPr>
            <w:tcW w:w="884" w:type="pct"/>
            <w:gridSpan w:val="2"/>
            <w:tcBorders>
              <w:top w:val="single" w:sz="4" w:space="0" w:color="auto"/>
              <w:left w:val="single" w:sz="8" w:space="0" w:color="auto"/>
              <w:bottom w:val="nil"/>
              <w:right w:val="single" w:sz="4" w:space="0" w:color="auto"/>
            </w:tcBorders>
            <w:shd w:val="clear" w:color="auto" w:fill="auto"/>
            <w:vAlign w:val="center"/>
          </w:tcPr>
          <w:p w14:paraId="38C6ECBF" w14:textId="77777777" w:rsidR="00A37526" w:rsidRPr="00E977D7" w:rsidRDefault="00A37526" w:rsidP="00441A22">
            <w:pPr>
              <w:jc w:val="center"/>
              <w:rPr>
                <w:sz w:val="18"/>
                <w:szCs w:val="18"/>
              </w:rPr>
            </w:pPr>
            <w:r w:rsidRPr="00E977D7">
              <w:rPr>
                <w:sz w:val="18"/>
                <w:szCs w:val="18"/>
              </w:rPr>
              <w:t>1.4.</w:t>
            </w:r>
          </w:p>
        </w:tc>
        <w:tc>
          <w:tcPr>
            <w:tcW w:w="1464" w:type="pct"/>
            <w:tcBorders>
              <w:top w:val="nil"/>
              <w:left w:val="nil"/>
              <w:bottom w:val="single" w:sz="4" w:space="0" w:color="auto"/>
              <w:right w:val="single" w:sz="4" w:space="0" w:color="auto"/>
            </w:tcBorders>
            <w:shd w:val="clear" w:color="auto" w:fill="auto"/>
            <w:vAlign w:val="center"/>
          </w:tcPr>
          <w:p w14:paraId="42752664" w14:textId="77777777" w:rsidR="00A37526" w:rsidRPr="00E977D7" w:rsidRDefault="00A37526" w:rsidP="00441A22">
            <w:pPr>
              <w:jc w:val="center"/>
              <w:rPr>
                <w:sz w:val="18"/>
                <w:szCs w:val="18"/>
              </w:rPr>
            </w:pPr>
            <w:r w:rsidRPr="00685322">
              <w:rPr>
                <w:rFonts w:eastAsia="Century Gothic"/>
                <w:b/>
                <w:sz w:val="18"/>
                <w:szCs w:val="18"/>
              </w:rPr>
              <w:t>Piano di gestione delle emergenze connesse all’inserimento lavorativo</w:t>
            </w:r>
            <w:r w:rsidRPr="00E977D7">
              <w:rPr>
                <w:rFonts w:eastAsia="Century Gothic"/>
                <w:bCs/>
                <w:sz w:val="18"/>
                <w:szCs w:val="18"/>
              </w:rPr>
              <w:t>.</w:t>
            </w:r>
          </w:p>
          <w:p w14:paraId="234E9D5A" w14:textId="77777777" w:rsidR="00A37526" w:rsidRPr="00E977D7" w:rsidRDefault="00A37526" w:rsidP="00A353C9">
            <w:pPr>
              <w:jc w:val="both"/>
              <w:rPr>
                <w:sz w:val="18"/>
                <w:szCs w:val="18"/>
              </w:rPr>
            </w:pPr>
            <w:r w:rsidRPr="00E977D7">
              <w:rPr>
                <w:rFonts w:eastAsia="Century Gothic"/>
                <w:sz w:val="18"/>
                <w:szCs w:val="18"/>
              </w:rPr>
              <w:t>L’operatore economico descrive, nel POGIL, le strategie, le procedure, le azioni e le soluzioni di sostegno in grado di affrontare eventuali situazioni emergenziali. Valutazione complessiva del piano proposto da redigersi secondo l’articolazione prevista all’ art. 4, c. 2 del protocollo sociale operativo), definendo:</w:t>
            </w:r>
          </w:p>
          <w:p w14:paraId="19F74310" w14:textId="77777777" w:rsidR="00A37526" w:rsidRPr="00E977D7" w:rsidRDefault="00A37526" w:rsidP="006C099E">
            <w:pPr>
              <w:pStyle w:val="Paragrafoelenco"/>
              <w:numPr>
                <w:ilvl w:val="0"/>
                <w:numId w:val="113"/>
              </w:numPr>
              <w:suppressAutoHyphens w:val="0"/>
              <w:autoSpaceDN/>
              <w:spacing w:after="160" w:line="259" w:lineRule="auto"/>
              <w:ind w:left="526" w:hanging="425"/>
              <w:contextualSpacing/>
              <w:textAlignment w:val="auto"/>
              <w:rPr>
                <w:rFonts w:eastAsiaTheme="minorEastAsia"/>
                <w:sz w:val="18"/>
                <w:szCs w:val="18"/>
              </w:rPr>
            </w:pPr>
            <w:r w:rsidRPr="00E977D7">
              <w:rPr>
                <w:rFonts w:eastAsia="Century Gothic"/>
                <w:sz w:val="18"/>
                <w:szCs w:val="18"/>
              </w:rPr>
              <w:t>Strategie per la gestione delle emergenze per le singole tipologie di svantaggio previste dall’art. 1 del protocollo sociale operativo;</w:t>
            </w:r>
          </w:p>
          <w:p w14:paraId="3DD48D96" w14:textId="77777777" w:rsidR="00A37526" w:rsidRPr="00E977D7" w:rsidRDefault="00A37526" w:rsidP="006C099E">
            <w:pPr>
              <w:pStyle w:val="Paragrafoelenco"/>
              <w:numPr>
                <w:ilvl w:val="0"/>
                <w:numId w:val="113"/>
              </w:numPr>
              <w:suppressAutoHyphens w:val="0"/>
              <w:autoSpaceDN/>
              <w:spacing w:after="160" w:line="259" w:lineRule="auto"/>
              <w:ind w:left="526" w:hanging="425"/>
              <w:contextualSpacing/>
              <w:textAlignment w:val="auto"/>
              <w:rPr>
                <w:rFonts w:eastAsiaTheme="minorEastAsia"/>
                <w:sz w:val="18"/>
                <w:szCs w:val="18"/>
              </w:rPr>
            </w:pPr>
            <w:r w:rsidRPr="00E977D7">
              <w:rPr>
                <w:rFonts w:eastAsia="Century Gothic"/>
                <w:sz w:val="18"/>
                <w:szCs w:val="18"/>
              </w:rPr>
              <w:t>Strumenti di sostegno, verifica, monitoraggio e ri-progettazione dell’intervento;</w:t>
            </w:r>
          </w:p>
          <w:p w14:paraId="1E4885FE" w14:textId="77777777" w:rsidR="00A37526" w:rsidRPr="006C099E" w:rsidRDefault="00A37526" w:rsidP="006C099E">
            <w:pPr>
              <w:pStyle w:val="Paragrafoelenco"/>
              <w:numPr>
                <w:ilvl w:val="0"/>
                <w:numId w:val="113"/>
              </w:numPr>
              <w:ind w:left="526" w:hanging="425"/>
              <w:rPr>
                <w:sz w:val="18"/>
                <w:szCs w:val="18"/>
              </w:rPr>
            </w:pPr>
            <w:r w:rsidRPr="006C099E">
              <w:rPr>
                <w:rFonts w:eastAsia="Century Gothic"/>
                <w:sz w:val="18"/>
                <w:szCs w:val="18"/>
              </w:rPr>
              <w:t>Passaggi procedurali per la gestione di emergenze, descritti riportando un esempio concreto.</w:t>
            </w:r>
          </w:p>
        </w:tc>
        <w:tc>
          <w:tcPr>
            <w:tcW w:w="804" w:type="pct"/>
            <w:gridSpan w:val="2"/>
            <w:tcBorders>
              <w:top w:val="single" w:sz="4" w:space="0" w:color="auto"/>
              <w:left w:val="nil"/>
              <w:bottom w:val="nil"/>
              <w:right w:val="single" w:sz="4" w:space="0" w:color="auto"/>
            </w:tcBorders>
            <w:shd w:val="clear" w:color="auto" w:fill="auto"/>
            <w:vAlign w:val="center"/>
          </w:tcPr>
          <w:p w14:paraId="5F491439" w14:textId="77777777" w:rsidR="00A37526" w:rsidRPr="00E977D7" w:rsidRDefault="00A37526" w:rsidP="00441A22">
            <w:pPr>
              <w:jc w:val="center"/>
              <w:rPr>
                <w:sz w:val="18"/>
                <w:szCs w:val="18"/>
              </w:rPr>
            </w:pPr>
            <w:r w:rsidRPr="00E977D7">
              <w:rPr>
                <w:sz w:val="18"/>
                <w:szCs w:val="18"/>
              </w:rPr>
              <w:t>QL</w:t>
            </w:r>
          </w:p>
        </w:tc>
        <w:tc>
          <w:tcPr>
            <w:tcW w:w="885" w:type="pct"/>
            <w:gridSpan w:val="3"/>
            <w:tcBorders>
              <w:top w:val="single" w:sz="4" w:space="0" w:color="auto"/>
              <w:left w:val="nil"/>
              <w:bottom w:val="nil"/>
              <w:right w:val="nil"/>
            </w:tcBorders>
            <w:shd w:val="clear" w:color="auto" w:fill="auto"/>
            <w:vAlign w:val="center"/>
          </w:tcPr>
          <w:p w14:paraId="1199BC55" w14:textId="14496CD2" w:rsidR="00A37526" w:rsidRPr="00E977D7" w:rsidRDefault="00A37526" w:rsidP="00441A22">
            <w:pPr>
              <w:jc w:val="center"/>
              <w:rPr>
                <w:sz w:val="18"/>
                <w:szCs w:val="18"/>
              </w:rPr>
            </w:pPr>
            <w:r w:rsidRPr="00E977D7">
              <w:rPr>
                <w:sz w:val="18"/>
                <w:szCs w:val="18"/>
              </w:rPr>
              <w:t>3</w:t>
            </w:r>
            <w:r w:rsidR="006C099E">
              <w:rPr>
                <w:sz w:val="18"/>
                <w:szCs w:val="18"/>
              </w:rPr>
              <w:t>,0</w:t>
            </w:r>
            <w:r w:rsidRPr="00E977D7">
              <w:rPr>
                <w:sz w:val="18"/>
                <w:szCs w:val="18"/>
              </w:rPr>
              <w:t>0</w:t>
            </w:r>
          </w:p>
        </w:tc>
        <w:tc>
          <w:tcPr>
            <w:tcW w:w="963" w:type="pct"/>
            <w:tcBorders>
              <w:top w:val="nil"/>
              <w:left w:val="single" w:sz="4" w:space="0" w:color="auto"/>
              <w:bottom w:val="single" w:sz="4" w:space="0" w:color="auto"/>
              <w:right w:val="single" w:sz="8" w:space="0" w:color="auto"/>
            </w:tcBorders>
            <w:shd w:val="clear" w:color="auto" w:fill="auto"/>
            <w:vAlign w:val="center"/>
          </w:tcPr>
          <w:p w14:paraId="51DAB263" w14:textId="0C24FF29" w:rsidR="00A37526" w:rsidRPr="00E977D7" w:rsidRDefault="00A37526" w:rsidP="005F1AA3">
            <w:pPr>
              <w:jc w:val="both"/>
              <w:rPr>
                <w:sz w:val="18"/>
                <w:szCs w:val="18"/>
              </w:rPr>
            </w:pPr>
            <w:r w:rsidRPr="005F1AA3">
              <w:rPr>
                <w:rFonts w:eastAsia="Century Gothic"/>
                <w:b/>
                <w:bCs/>
                <w:sz w:val="18"/>
                <w:szCs w:val="18"/>
              </w:rPr>
              <w:t>da 0 a 3,</w:t>
            </w:r>
            <w:r w:rsidR="005F1AA3" w:rsidRPr="005F1AA3">
              <w:rPr>
                <w:rFonts w:eastAsia="Century Gothic"/>
                <w:b/>
                <w:bCs/>
                <w:sz w:val="18"/>
                <w:szCs w:val="18"/>
              </w:rPr>
              <w:t>0</w:t>
            </w:r>
            <w:r w:rsidRPr="005F1AA3">
              <w:rPr>
                <w:rFonts w:eastAsia="Century Gothic"/>
                <w:b/>
                <w:bCs/>
                <w:sz w:val="18"/>
                <w:szCs w:val="18"/>
              </w:rPr>
              <w:t>0 punti</w:t>
            </w:r>
            <w:r w:rsidRPr="00E977D7">
              <w:rPr>
                <w:rFonts w:eastAsia="Century Gothic"/>
                <w:sz w:val="18"/>
                <w:szCs w:val="18"/>
              </w:rPr>
              <w:t xml:space="preserve"> attribuiti a discrezione della commissione, nel rispetto delle modalità previste dal disciplinare di gara. In particolare, con riferimento al presente criterio terrà conto della completezza, della coerenza e della praticabilità operativa dell'articolazione proposta  </w:t>
            </w:r>
          </w:p>
        </w:tc>
      </w:tr>
      <w:tr w:rsidR="00A37526" w:rsidRPr="00E977D7" w14:paraId="525CDF19" w14:textId="77777777" w:rsidTr="00441A22">
        <w:trPr>
          <w:trHeight w:val="1445"/>
        </w:trPr>
        <w:tc>
          <w:tcPr>
            <w:tcW w:w="884" w:type="pct"/>
            <w:gridSpan w:val="2"/>
            <w:tcBorders>
              <w:top w:val="single" w:sz="4" w:space="0" w:color="auto"/>
              <w:left w:val="single" w:sz="8" w:space="0" w:color="auto"/>
              <w:bottom w:val="single" w:sz="4" w:space="0" w:color="auto"/>
              <w:right w:val="single" w:sz="4" w:space="0" w:color="auto"/>
            </w:tcBorders>
            <w:shd w:val="clear" w:color="auto" w:fill="auto"/>
            <w:vAlign w:val="center"/>
          </w:tcPr>
          <w:p w14:paraId="1BF19BDE" w14:textId="77777777" w:rsidR="00A37526" w:rsidRPr="00E977D7" w:rsidRDefault="00A37526" w:rsidP="00441A22">
            <w:pPr>
              <w:jc w:val="center"/>
              <w:rPr>
                <w:sz w:val="18"/>
                <w:szCs w:val="18"/>
              </w:rPr>
            </w:pPr>
            <w:r w:rsidRPr="00E977D7">
              <w:rPr>
                <w:sz w:val="18"/>
                <w:szCs w:val="18"/>
              </w:rPr>
              <w:lastRenderedPageBreak/>
              <w:t>1.5</w:t>
            </w:r>
          </w:p>
        </w:tc>
        <w:tc>
          <w:tcPr>
            <w:tcW w:w="1464" w:type="pct"/>
            <w:tcBorders>
              <w:top w:val="nil"/>
              <w:left w:val="nil"/>
              <w:bottom w:val="single" w:sz="4" w:space="0" w:color="auto"/>
              <w:right w:val="single" w:sz="4" w:space="0" w:color="auto"/>
            </w:tcBorders>
            <w:shd w:val="clear" w:color="auto" w:fill="auto"/>
            <w:vAlign w:val="center"/>
          </w:tcPr>
          <w:p w14:paraId="1EF55669" w14:textId="12CADCBF" w:rsidR="00A37526" w:rsidRPr="00E977D7" w:rsidRDefault="00A37526" w:rsidP="00441A22">
            <w:pPr>
              <w:jc w:val="center"/>
              <w:rPr>
                <w:sz w:val="18"/>
                <w:szCs w:val="18"/>
              </w:rPr>
            </w:pPr>
            <w:r w:rsidRPr="00EF273C">
              <w:rPr>
                <w:b/>
                <w:bCs/>
                <w:sz w:val="18"/>
                <w:szCs w:val="18"/>
              </w:rPr>
              <w:t>Presenza di certificazione di responsabilità sociale secondo SOCIAL ACCOUNTABILITY 8000</w:t>
            </w:r>
            <w:r w:rsidRPr="00E977D7">
              <w:rPr>
                <w:sz w:val="18"/>
                <w:szCs w:val="18"/>
              </w:rPr>
              <w:t xml:space="preserve"> – SA8000 in corso di validità </w:t>
            </w:r>
          </w:p>
        </w:tc>
        <w:tc>
          <w:tcPr>
            <w:tcW w:w="804" w:type="pct"/>
            <w:gridSpan w:val="2"/>
            <w:tcBorders>
              <w:top w:val="single" w:sz="4" w:space="0" w:color="auto"/>
              <w:left w:val="nil"/>
              <w:bottom w:val="single" w:sz="4" w:space="0" w:color="auto"/>
              <w:right w:val="single" w:sz="4" w:space="0" w:color="auto"/>
            </w:tcBorders>
            <w:shd w:val="clear" w:color="auto" w:fill="auto"/>
            <w:vAlign w:val="center"/>
          </w:tcPr>
          <w:p w14:paraId="4500CDEA" w14:textId="77777777" w:rsidR="00A37526" w:rsidRPr="00E977D7" w:rsidRDefault="00A37526" w:rsidP="00441A22">
            <w:pPr>
              <w:jc w:val="center"/>
              <w:rPr>
                <w:sz w:val="18"/>
                <w:szCs w:val="18"/>
              </w:rPr>
            </w:pPr>
            <w:r w:rsidRPr="00E977D7">
              <w:rPr>
                <w:sz w:val="18"/>
                <w:szCs w:val="18"/>
              </w:rPr>
              <w:t>ON/OFF</w:t>
            </w:r>
          </w:p>
        </w:tc>
        <w:tc>
          <w:tcPr>
            <w:tcW w:w="885" w:type="pct"/>
            <w:gridSpan w:val="3"/>
            <w:tcBorders>
              <w:top w:val="single" w:sz="4" w:space="0" w:color="auto"/>
              <w:left w:val="nil"/>
              <w:bottom w:val="single" w:sz="4" w:space="0" w:color="auto"/>
              <w:right w:val="nil"/>
            </w:tcBorders>
            <w:shd w:val="clear" w:color="auto" w:fill="auto"/>
            <w:vAlign w:val="center"/>
          </w:tcPr>
          <w:p w14:paraId="4AE866B2" w14:textId="1B2EBCD8" w:rsidR="00A37526" w:rsidRPr="00E977D7" w:rsidRDefault="00FD2BE4" w:rsidP="00441A22">
            <w:pPr>
              <w:jc w:val="center"/>
              <w:rPr>
                <w:sz w:val="18"/>
                <w:szCs w:val="18"/>
              </w:rPr>
            </w:pPr>
            <w:r>
              <w:rPr>
                <w:sz w:val="18"/>
                <w:szCs w:val="18"/>
              </w:rPr>
              <w:t>1,00</w:t>
            </w:r>
          </w:p>
        </w:tc>
        <w:tc>
          <w:tcPr>
            <w:tcW w:w="963" w:type="pct"/>
            <w:tcBorders>
              <w:top w:val="nil"/>
              <w:left w:val="single" w:sz="4" w:space="0" w:color="auto"/>
              <w:bottom w:val="single" w:sz="4" w:space="0" w:color="auto"/>
              <w:right w:val="single" w:sz="8" w:space="0" w:color="auto"/>
            </w:tcBorders>
            <w:shd w:val="clear" w:color="auto" w:fill="auto"/>
            <w:vAlign w:val="center"/>
          </w:tcPr>
          <w:p w14:paraId="50B88897" w14:textId="297FAB12" w:rsidR="00A37526" w:rsidRPr="00E977D7" w:rsidRDefault="00A37526" w:rsidP="00441A22">
            <w:pPr>
              <w:jc w:val="center"/>
              <w:rPr>
                <w:sz w:val="18"/>
                <w:szCs w:val="18"/>
              </w:rPr>
            </w:pPr>
            <w:r w:rsidRPr="00E977D7">
              <w:rPr>
                <w:sz w:val="18"/>
                <w:szCs w:val="18"/>
              </w:rPr>
              <w:t>Il punteggio sarà attribuito solo in presenza di tale certificazione in corso di validità</w:t>
            </w:r>
            <w:r w:rsidR="007509B7">
              <w:rPr>
                <w:sz w:val="18"/>
                <w:szCs w:val="18"/>
              </w:rPr>
              <w:t>. IN CASO DI RTI DEFINIRE CHI DEVE POSSEDERLA</w:t>
            </w:r>
          </w:p>
        </w:tc>
      </w:tr>
      <w:tr w:rsidR="00FD2BE4" w:rsidRPr="00E977D7" w14:paraId="62F70546" w14:textId="77777777" w:rsidTr="00441A22">
        <w:trPr>
          <w:trHeight w:val="1445"/>
        </w:trPr>
        <w:tc>
          <w:tcPr>
            <w:tcW w:w="884" w:type="pct"/>
            <w:gridSpan w:val="2"/>
            <w:tcBorders>
              <w:top w:val="single" w:sz="4" w:space="0" w:color="auto"/>
              <w:left w:val="single" w:sz="8" w:space="0" w:color="auto"/>
              <w:bottom w:val="single" w:sz="4" w:space="0" w:color="auto"/>
              <w:right w:val="single" w:sz="4" w:space="0" w:color="auto"/>
            </w:tcBorders>
            <w:shd w:val="clear" w:color="auto" w:fill="auto"/>
            <w:vAlign w:val="center"/>
          </w:tcPr>
          <w:p w14:paraId="07BBA962" w14:textId="3D29B05C" w:rsidR="00FD2BE4" w:rsidRPr="00E977D7" w:rsidRDefault="00FD2BE4" w:rsidP="00FD2BE4">
            <w:pPr>
              <w:jc w:val="center"/>
              <w:rPr>
                <w:sz w:val="18"/>
                <w:szCs w:val="18"/>
              </w:rPr>
            </w:pPr>
            <w:r>
              <w:rPr>
                <w:sz w:val="18"/>
                <w:szCs w:val="18"/>
              </w:rPr>
              <w:t>1.6</w:t>
            </w:r>
          </w:p>
        </w:tc>
        <w:tc>
          <w:tcPr>
            <w:tcW w:w="1464" w:type="pct"/>
            <w:tcBorders>
              <w:top w:val="nil"/>
              <w:left w:val="nil"/>
              <w:bottom w:val="single" w:sz="4" w:space="0" w:color="auto"/>
              <w:right w:val="single" w:sz="4" w:space="0" w:color="auto"/>
            </w:tcBorders>
            <w:shd w:val="clear" w:color="auto" w:fill="auto"/>
            <w:vAlign w:val="center"/>
          </w:tcPr>
          <w:p w14:paraId="00BD30CF" w14:textId="77777777" w:rsidR="00EF273C" w:rsidRPr="00EF273C" w:rsidRDefault="00EF273C" w:rsidP="00EF273C">
            <w:pPr>
              <w:jc w:val="center"/>
              <w:rPr>
                <w:rFonts w:eastAsia="Century Gothic"/>
                <w:b/>
                <w:bCs/>
                <w:sz w:val="18"/>
                <w:szCs w:val="18"/>
              </w:rPr>
            </w:pPr>
            <w:r w:rsidRPr="00EF273C">
              <w:rPr>
                <w:rFonts w:eastAsia="Century Gothic"/>
                <w:b/>
                <w:bCs/>
                <w:sz w:val="18"/>
                <w:szCs w:val="18"/>
              </w:rPr>
              <w:t>Presenza di certificazione di PARITA’ DI GENERE</w:t>
            </w:r>
            <w:r w:rsidRPr="00EF273C">
              <w:rPr>
                <w:rFonts w:eastAsia="Century Gothic"/>
                <w:sz w:val="18"/>
                <w:szCs w:val="18"/>
              </w:rPr>
              <w:t xml:space="preserve"> in corso di validità </w:t>
            </w:r>
          </w:p>
          <w:p w14:paraId="455DDACF" w14:textId="0308C129" w:rsidR="00FD2BE4" w:rsidRPr="00E977D7" w:rsidRDefault="00FD2BE4" w:rsidP="00FD2BE4">
            <w:pPr>
              <w:jc w:val="center"/>
              <w:rPr>
                <w:sz w:val="18"/>
                <w:szCs w:val="18"/>
              </w:rPr>
            </w:pPr>
          </w:p>
        </w:tc>
        <w:tc>
          <w:tcPr>
            <w:tcW w:w="804" w:type="pct"/>
            <w:gridSpan w:val="2"/>
            <w:tcBorders>
              <w:top w:val="single" w:sz="4" w:space="0" w:color="auto"/>
              <w:left w:val="nil"/>
              <w:bottom w:val="single" w:sz="4" w:space="0" w:color="auto"/>
              <w:right w:val="single" w:sz="4" w:space="0" w:color="auto"/>
            </w:tcBorders>
            <w:shd w:val="clear" w:color="auto" w:fill="auto"/>
            <w:vAlign w:val="center"/>
          </w:tcPr>
          <w:p w14:paraId="3CA0189B" w14:textId="47C8E818" w:rsidR="00FD2BE4" w:rsidRPr="00E977D7" w:rsidRDefault="00FD2BE4" w:rsidP="00FD2BE4">
            <w:pPr>
              <w:jc w:val="center"/>
              <w:rPr>
                <w:sz w:val="18"/>
                <w:szCs w:val="18"/>
              </w:rPr>
            </w:pPr>
            <w:r w:rsidRPr="00E977D7">
              <w:rPr>
                <w:sz w:val="18"/>
                <w:szCs w:val="18"/>
              </w:rPr>
              <w:t>ON/OFF</w:t>
            </w:r>
          </w:p>
        </w:tc>
        <w:tc>
          <w:tcPr>
            <w:tcW w:w="885" w:type="pct"/>
            <w:gridSpan w:val="3"/>
            <w:tcBorders>
              <w:top w:val="single" w:sz="4" w:space="0" w:color="auto"/>
              <w:left w:val="nil"/>
              <w:bottom w:val="single" w:sz="4" w:space="0" w:color="auto"/>
              <w:right w:val="nil"/>
            </w:tcBorders>
            <w:shd w:val="clear" w:color="auto" w:fill="auto"/>
            <w:vAlign w:val="center"/>
          </w:tcPr>
          <w:p w14:paraId="64DCD13E" w14:textId="017CC547" w:rsidR="00FD2BE4" w:rsidRPr="00E977D7" w:rsidRDefault="00FD2BE4" w:rsidP="00FD2BE4">
            <w:pPr>
              <w:jc w:val="center"/>
              <w:rPr>
                <w:sz w:val="18"/>
                <w:szCs w:val="18"/>
              </w:rPr>
            </w:pPr>
            <w:r>
              <w:rPr>
                <w:sz w:val="18"/>
                <w:szCs w:val="18"/>
              </w:rPr>
              <w:t>1,00</w:t>
            </w:r>
          </w:p>
        </w:tc>
        <w:tc>
          <w:tcPr>
            <w:tcW w:w="963" w:type="pct"/>
            <w:tcBorders>
              <w:top w:val="nil"/>
              <w:left w:val="single" w:sz="4" w:space="0" w:color="auto"/>
              <w:bottom w:val="single" w:sz="4" w:space="0" w:color="auto"/>
              <w:right w:val="single" w:sz="8" w:space="0" w:color="auto"/>
            </w:tcBorders>
            <w:shd w:val="clear" w:color="auto" w:fill="auto"/>
            <w:vAlign w:val="center"/>
          </w:tcPr>
          <w:p w14:paraId="065416B0" w14:textId="5C4F0D9D" w:rsidR="00FD2BE4" w:rsidRPr="00E977D7" w:rsidRDefault="00FD2BE4" w:rsidP="00FD2BE4">
            <w:pPr>
              <w:jc w:val="center"/>
              <w:rPr>
                <w:sz w:val="18"/>
                <w:szCs w:val="18"/>
              </w:rPr>
            </w:pPr>
            <w:r w:rsidRPr="00E977D7">
              <w:rPr>
                <w:sz w:val="18"/>
                <w:szCs w:val="18"/>
              </w:rPr>
              <w:t>Il punteggio sarà attribuito solo in presenza di tale certificazione in corso di validità</w:t>
            </w:r>
            <w:r w:rsidR="007509B7">
              <w:rPr>
                <w:sz w:val="18"/>
                <w:szCs w:val="18"/>
              </w:rPr>
              <w:t>. IN CASO DI RTI DEFINIRE CHI DEVE POSSEDERLA</w:t>
            </w:r>
          </w:p>
        </w:tc>
      </w:tr>
      <w:tr w:rsidR="00A37526" w:rsidRPr="00E977D7" w14:paraId="07A4004A" w14:textId="77777777" w:rsidTr="00441A22">
        <w:trPr>
          <w:trHeight w:val="1402"/>
        </w:trPr>
        <w:tc>
          <w:tcPr>
            <w:tcW w:w="884" w:type="pct"/>
            <w:gridSpan w:val="2"/>
            <w:tcBorders>
              <w:top w:val="single" w:sz="4" w:space="0" w:color="auto"/>
              <w:left w:val="single" w:sz="8" w:space="0" w:color="auto"/>
              <w:bottom w:val="single" w:sz="4" w:space="0" w:color="auto"/>
              <w:right w:val="single" w:sz="4" w:space="0" w:color="auto"/>
            </w:tcBorders>
            <w:shd w:val="clear" w:color="auto" w:fill="auto"/>
            <w:vAlign w:val="center"/>
          </w:tcPr>
          <w:p w14:paraId="4FE79E8B" w14:textId="77777777" w:rsidR="00A37526" w:rsidRPr="00E977D7" w:rsidRDefault="00A37526" w:rsidP="00441A22">
            <w:pPr>
              <w:jc w:val="center"/>
              <w:rPr>
                <w:b/>
                <w:sz w:val="18"/>
                <w:szCs w:val="18"/>
              </w:rPr>
            </w:pPr>
            <w:r w:rsidRPr="00E977D7">
              <w:rPr>
                <w:b/>
                <w:sz w:val="18"/>
                <w:szCs w:val="18"/>
              </w:rPr>
              <w:t>2</w:t>
            </w:r>
          </w:p>
        </w:tc>
        <w:tc>
          <w:tcPr>
            <w:tcW w:w="2268" w:type="pct"/>
            <w:gridSpan w:val="3"/>
            <w:tcBorders>
              <w:top w:val="single" w:sz="4" w:space="0" w:color="auto"/>
              <w:left w:val="nil"/>
              <w:bottom w:val="single" w:sz="4" w:space="0" w:color="auto"/>
              <w:right w:val="single" w:sz="4" w:space="0" w:color="auto"/>
            </w:tcBorders>
            <w:shd w:val="clear" w:color="auto" w:fill="auto"/>
            <w:vAlign w:val="center"/>
          </w:tcPr>
          <w:p w14:paraId="03BA19E2" w14:textId="77777777" w:rsidR="00A37526" w:rsidRPr="00E977D7" w:rsidRDefault="00A37526" w:rsidP="00441A22">
            <w:pPr>
              <w:jc w:val="center"/>
              <w:rPr>
                <w:b/>
                <w:sz w:val="18"/>
                <w:szCs w:val="18"/>
              </w:rPr>
            </w:pPr>
            <w:r w:rsidRPr="00E977D7">
              <w:rPr>
                <w:b/>
                <w:sz w:val="18"/>
                <w:szCs w:val="18"/>
              </w:rPr>
              <w:t>MODALITÀ GESTIONALI E ORGANIZZATIVE, STRUMENTI DI MONITORAGGIO E DI VALUTAZIONE DEI PROCESSI E DEI RISULTATI</w:t>
            </w:r>
          </w:p>
        </w:tc>
        <w:tc>
          <w:tcPr>
            <w:tcW w:w="885" w:type="pct"/>
            <w:gridSpan w:val="3"/>
            <w:tcBorders>
              <w:top w:val="single" w:sz="4" w:space="0" w:color="auto"/>
              <w:left w:val="nil"/>
              <w:bottom w:val="single" w:sz="4" w:space="0" w:color="auto"/>
              <w:right w:val="nil"/>
            </w:tcBorders>
            <w:shd w:val="clear" w:color="auto" w:fill="auto"/>
            <w:vAlign w:val="center"/>
          </w:tcPr>
          <w:p w14:paraId="157FAF59" w14:textId="77777777" w:rsidR="00A37526" w:rsidRPr="00E977D7" w:rsidRDefault="00A37526" w:rsidP="00441A22">
            <w:pPr>
              <w:jc w:val="center"/>
              <w:rPr>
                <w:b/>
                <w:sz w:val="18"/>
                <w:szCs w:val="18"/>
              </w:rPr>
            </w:pPr>
            <w:r w:rsidRPr="00E977D7">
              <w:rPr>
                <w:b/>
                <w:sz w:val="18"/>
                <w:szCs w:val="18"/>
              </w:rPr>
              <w:t>Punteggio massimo 8,00</w:t>
            </w:r>
          </w:p>
        </w:tc>
        <w:tc>
          <w:tcPr>
            <w:tcW w:w="963" w:type="pct"/>
            <w:tcBorders>
              <w:top w:val="single" w:sz="4" w:space="0" w:color="auto"/>
              <w:left w:val="single" w:sz="4" w:space="0" w:color="auto"/>
              <w:bottom w:val="single" w:sz="4" w:space="0" w:color="auto"/>
              <w:right w:val="single" w:sz="8" w:space="0" w:color="auto"/>
            </w:tcBorders>
            <w:shd w:val="clear" w:color="auto" w:fill="auto"/>
            <w:vAlign w:val="center"/>
          </w:tcPr>
          <w:p w14:paraId="5E769E4E" w14:textId="77777777" w:rsidR="00A37526" w:rsidRPr="00E977D7" w:rsidRDefault="00A37526" w:rsidP="00441A22">
            <w:pPr>
              <w:jc w:val="center"/>
              <w:rPr>
                <w:b/>
                <w:sz w:val="18"/>
                <w:szCs w:val="18"/>
              </w:rPr>
            </w:pPr>
            <w:r w:rsidRPr="00E977D7">
              <w:rPr>
                <w:b/>
                <w:sz w:val="18"/>
                <w:szCs w:val="18"/>
              </w:rPr>
              <w:t>Punteggio minimo 4,00</w:t>
            </w:r>
          </w:p>
        </w:tc>
      </w:tr>
      <w:tr w:rsidR="00A37526" w:rsidRPr="00E977D7" w14:paraId="0D9347B4" w14:textId="77777777" w:rsidTr="00441A22">
        <w:trPr>
          <w:trHeight w:val="1402"/>
        </w:trPr>
        <w:tc>
          <w:tcPr>
            <w:tcW w:w="5000" w:type="pct"/>
            <w:gridSpan w:val="9"/>
            <w:tcBorders>
              <w:top w:val="single" w:sz="4" w:space="0" w:color="auto"/>
              <w:left w:val="single" w:sz="8" w:space="0" w:color="auto"/>
              <w:bottom w:val="single" w:sz="4" w:space="0" w:color="auto"/>
              <w:right w:val="single" w:sz="8" w:space="0" w:color="auto"/>
            </w:tcBorders>
            <w:shd w:val="clear" w:color="auto" w:fill="auto"/>
            <w:vAlign w:val="center"/>
          </w:tcPr>
          <w:p w14:paraId="39ABC437" w14:textId="77777777" w:rsidR="00A37526" w:rsidRPr="00E977D7" w:rsidRDefault="00A37526" w:rsidP="00441A22">
            <w:pPr>
              <w:rPr>
                <w:b/>
                <w:sz w:val="18"/>
                <w:szCs w:val="18"/>
              </w:rPr>
            </w:pPr>
            <w:r w:rsidRPr="00E977D7">
              <w:rPr>
                <w:rFonts w:eastAsia="Century Gothic"/>
                <w:sz w:val="18"/>
                <w:szCs w:val="18"/>
              </w:rPr>
              <w:t>L'operatore economico partecipante esplicita, nel POGIL, le modalità organizzative con le quali viene presidiato e gestito l’intero sistema, descrivendo, in particolare, gli strumenti di accompagnamento, sostegno, supporto e di valutazione utilizzati a garanzia dell’efficacia degli interventi. L’articolazione di questa sezione del documento prevede:</w:t>
            </w:r>
          </w:p>
        </w:tc>
      </w:tr>
      <w:tr w:rsidR="00A37526" w:rsidRPr="00E977D7" w14:paraId="560D0CDC" w14:textId="77777777" w:rsidTr="00441A22">
        <w:trPr>
          <w:trHeight w:val="1402"/>
        </w:trPr>
        <w:tc>
          <w:tcPr>
            <w:tcW w:w="884" w:type="pct"/>
            <w:gridSpan w:val="2"/>
            <w:tcBorders>
              <w:top w:val="single" w:sz="4" w:space="0" w:color="auto"/>
              <w:left w:val="single" w:sz="8" w:space="0" w:color="auto"/>
              <w:bottom w:val="single" w:sz="4" w:space="0" w:color="auto"/>
              <w:right w:val="single" w:sz="4" w:space="0" w:color="auto"/>
            </w:tcBorders>
            <w:shd w:val="clear" w:color="auto" w:fill="auto"/>
            <w:vAlign w:val="center"/>
          </w:tcPr>
          <w:p w14:paraId="66327012" w14:textId="77777777" w:rsidR="00A37526" w:rsidRPr="00E977D7" w:rsidRDefault="00A37526" w:rsidP="00441A22">
            <w:pPr>
              <w:jc w:val="center"/>
              <w:rPr>
                <w:b/>
                <w:sz w:val="18"/>
                <w:szCs w:val="18"/>
              </w:rPr>
            </w:pPr>
            <w:r w:rsidRPr="00E977D7">
              <w:rPr>
                <w:b/>
                <w:sz w:val="18"/>
                <w:szCs w:val="18"/>
              </w:rPr>
              <w:t>N. INDICATORE</w:t>
            </w:r>
          </w:p>
        </w:tc>
        <w:tc>
          <w:tcPr>
            <w:tcW w:w="1464" w:type="pct"/>
            <w:tcBorders>
              <w:top w:val="single" w:sz="4" w:space="0" w:color="auto"/>
              <w:left w:val="nil"/>
              <w:bottom w:val="single" w:sz="4" w:space="0" w:color="auto"/>
              <w:right w:val="single" w:sz="4" w:space="0" w:color="auto"/>
            </w:tcBorders>
            <w:shd w:val="clear" w:color="auto" w:fill="auto"/>
            <w:vAlign w:val="center"/>
          </w:tcPr>
          <w:p w14:paraId="38025EC5" w14:textId="77777777" w:rsidR="00A37526" w:rsidRPr="00E977D7" w:rsidRDefault="00A37526" w:rsidP="00441A22">
            <w:pPr>
              <w:jc w:val="center"/>
              <w:rPr>
                <w:b/>
                <w:sz w:val="18"/>
                <w:szCs w:val="18"/>
              </w:rPr>
            </w:pPr>
            <w:r w:rsidRPr="00E977D7">
              <w:rPr>
                <w:b/>
                <w:sz w:val="18"/>
                <w:szCs w:val="18"/>
              </w:rPr>
              <w:t>CRITERI E SUB-CRITERI DI VALUTAZIONE</w:t>
            </w:r>
          </w:p>
        </w:tc>
        <w:tc>
          <w:tcPr>
            <w:tcW w:w="804" w:type="pct"/>
            <w:gridSpan w:val="2"/>
            <w:tcBorders>
              <w:top w:val="single" w:sz="4" w:space="0" w:color="auto"/>
              <w:left w:val="nil"/>
              <w:bottom w:val="single" w:sz="4" w:space="0" w:color="auto"/>
              <w:right w:val="single" w:sz="4" w:space="0" w:color="auto"/>
            </w:tcBorders>
            <w:shd w:val="clear" w:color="auto" w:fill="auto"/>
            <w:vAlign w:val="center"/>
          </w:tcPr>
          <w:p w14:paraId="4DFA8B8D" w14:textId="77777777" w:rsidR="00A37526" w:rsidRPr="00E977D7" w:rsidRDefault="00A37526" w:rsidP="00441A22">
            <w:pPr>
              <w:jc w:val="center"/>
              <w:rPr>
                <w:b/>
                <w:sz w:val="18"/>
                <w:szCs w:val="18"/>
              </w:rPr>
            </w:pPr>
            <w:r w:rsidRPr="00E977D7">
              <w:rPr>
                <w:b/>
                <w:sz w:val="18"/>
                <w:szCs w:val="18"/>
              </w:rPr>
              <w:t>TIPOLOGIA CRITERIO/     SUB-CRITERIO</w:t>
            </w:r>
          </w:p>
        </w:tc>
        <w:tc>
          <w:tcPr>
            <w:tcW w:w="885" w:type="pct"/>
            <w:gridSpan w:val="3"/>
            <w:tcBorders>
              <w:top w:val="single" w:sz="4" w:space="0" w:color="auto"/>
              <w:left w:val="nil"/>
              <w:bottom w:val="single" w:sz="4" w:space="0" w:color="auto"/>
              <w:right w:val="nil"/>
            </w:tcBorders>
            <w:shd w:val="clear" w:color="auto" w:fill="auto"/>
            <w:vAlign w:val="center"/>
          </w:tcPr>
          <w:p w14:paraId="1FC86DDA" w14:textId="77777777" w:rsidR="00A37526" w:rsidRPr="00E977D7" w:rsidRDefault="00A37526" w:rsidP="00441A22">
            <w:pPr>
              <w:jc w:val="center"/>
              <w:rPr>
                <w:b/>
                <w:sz w:val="18"/>
                <w:szCs w:val="18"/>
              </w:rPr>
            </w:pPr>
            <w:r w:rsidRPr="00E977D7">
              <w:rPr>
                <w:b/>
                <w:sz w:val="18"/>
                <w:szCs w:val="18"/>
              </w:rPr>
              <w:t>PUNTEGGIO MAX ATRIBUIBILE</w:t>
            </w:r>
          </w:p>
        </w:tc>
        <w:tc>
          <w:tcPr>
            <w:tcW w:w="963" w:type="pct"/>
            <w:tcBorders>
              <w:top w:val="single" w:sz="4" w:space="0" w:color="auto"/>
              <w:left w:val="single" w:sz="4" w:space="0" w:color="auto"/>
              <w:bottom w:val="single" w:sz="4" w:space="0" w:color="auto"/>
              <w:right w:val="single" w:sz="8" w:space="0" w:color="auto"/>
            </w:tcBorders>
            <w:shd w:val="clear" w:color="auto" w:fill="auto"/>
            <w:vAlign w:val="center"/>
          </w:tcPr>
          <w:p w14:paraId="672AFE90" w14:textId="77777777" w:rsidR="00A37526" w:rsidRPr="00E977D7" w:rsidRDefault="00A37526" w:rsidP="00441A22">
            <w:pPr>
              <w:rPr>
                <w:b/>
                <w:sz w:val="18"/>
                <w:szCs w:val="18"/>
              </w:rPr>
            </w:pPr>
            <w:r w:rsidRPr="00E977D7">
              <w:rPr>
                <w:b/>
                <w:sz w:val="18"/>
                <w:szCs w:val="18"/>
              </w:rPr>
              <w:t>MODALITÀ DI ATTRIBUZIONE</w:t>
            </w:r>
          </w:p>
          <w:p w14:paraId="7774C741" w14:textId="77777777" w:rsidR="00A37526" w:rsidRPr="00E977D7" w:rsidRDefault="00A37526" w:rsidP="00441A22">
            <w:pPr>
              <w:rPr>
                <w:b/>
                <w:sz w:val="18"/>
                <w:szCs w:val="18"/>
              </w:rPr>
            </w:pPr>
            <w:r w:rsidRPr="00E977D7">
              <w:rPr>
                <w:b/>
                <w:sz w:val="18"/>
                <w:szCs w:val="18"/>
              </w:rPr>
              <w:t>DEL PUNTEGGIO</w:t>
            </w:r>
          </w:p>
        </w:tc>
      </w:tr>
      <w:tr w:rsidR="00A37526" w:rsidRPr="00E977D7" w14:paraId="752A6EAD" w14:textId="77777777" w:rsidTr="00441A22">
        <w:trPr>
          <w:trHeight w:val="1503"/>
        </w:trPr>
        <w:tc>
          <w:tcPr>
            <w:tcW w:w="884" w:type="pct"/>
            <w:gridSpan w:val="2"/>
            <w:tcBorders>
              <w:top w:val="single" w:sz="4" w:space="0" w:color="auto"/>
              <w:left w:val="single" w:sz="8" w:space="0" w:color="auto"/>
              <w:bottom w:val="nil"/>
              <w:right w:val="single" w:sz="4" w:space="0" w:color="auto"/>
            </w:tcBorders>
            <w:shd w:val="clear" w:color="auto" w:fill="auto"/>
            <w:vAlign w:val="center"/>
          </w:tcPr>
          <w:p w14:paraId="4DB344B0" w14:textId="77777777" w:rsidR="00A37526" w:rsidRPr="00E977D7" w:rsidRDefault="00A37526" w:rsidP="00441A22">
            <w:pPr>
              <w:jc w:val="center"/>
              <w:rPr>
                <w:sz w:val="18"/>
                <w:szCs w:val="18"/>
              </w:rPr>
            </w:pPr>
            <w:r w:rsidRPr="00E977D7">
              <w:rPr>
                <w:sz w:val="18"/>
                <w:szCs w:val="18"/>
              </w:rPr>
              <w:t>2.1</w:t>
            </w:r>
          </w:p>
        </w:tc>
        <w:tc>
          <w:tcPr>
            <w:tcW w:w="2268" w:type="pct"/>
            <w:gridSpan w:val="3"/>
            <w:tcBorders>
              <w:top w:val="single" w:sz="4" w:space="0" w:color="auto"/>
              <w:left w:val="nil"/>
              <w:bottom w:val="single" w:sz="4" w:space="0" w:color="auto"/>
              <w:right w:val="single" w:sz="4" w:space="0" w:color="auto"/>
            </w:tcBorders>
            <w:shd w:val="clear" w:color="auto" w:fill="auto"/>
            <w:vAlign w:val="center"/>
          </w:tcPr>
          <w:p w14:paraId="715EFBEF" w14:textId="77777777" w:rsidR="00A37526" w:rsidRPr="00E977D7" w:rsidRDefault="00A37526" w:rsidP="00441A22">
            <w:pPr>
              <w:jc w:val="center"/>
              <w:rPr>
                <w:sz w:val="18"/>
                <w:szCs w:val="18"/>
              </w:rPr>
            </w:pPr>
            <w:r w:rsidRPr="008F4958">
              <w:rPr>
                <w:rFonts w:eastAsia="Century Gothic"/>
                <w:b/>
                <w:sz w:val="18"/>
                <w:szCs w:val="18"/>
              </w:rPr>
              <w:t>Descrizione del modello metodologico -organizzativo</w:t>
            </w:r>
            <w:r w:rsidRPr="00E977D7">
              <w:rPr>
                <w:rFonts w:eastAsia="Century Gothic"/>
                <w:bCs/>
                <w:sz w:val="18"/>
                <w:szCs w:val="18"/>
              </w:rPr>
              <w:t>:</w:t>
            </w:r>
            <w:r w:rsidRPr="00E977D7">
              <w:rPr>
                <w:rFonts w:eastAsia="Century Gothic"/>
                <w:sz w:val="18"/>
                <w:szCs w:val="18"/>
              </w:rPr>
              <w:t xml:space="preserve"> coerentemente con il modello illustrato nei punti precedenti, l’operatore economico descrive, in particolare, le modalità di realizzazione del processo di affiancamento e delle attività connesse, sia come supporto al lavoratore fragile, sia come supporto e sostegno anche metodologico al tutor dell’inserimento, con riferimento a tutti i seguenti aspetti oggetto di valutazione:</w:t>
            </w:r>
          </w:p>
        </w:tc>
        <w:tc>
          <w:tcPr>
            <w:tcW w:w="885" w:type="pct"/>
            <w:gridSpan w:val="3"/>
            <w:tcBorders>
              <w:top w:val="single" w:sz="4" w:space="0" w:color="auto"/>
              <w:left w:val="nil"/>
              <w:bottom w:val="single" w:sz="4" w:space="0" w:color="auto"/>
              <w:right w:val="single" w:sz="4" w:space="0" w:color="auto"/>
            </w:tcBorders>
            <w:shd w:val="clear" w:color="auto" w:fill="auto"/>
            <w:vAlign w:val="center"/>
          </w:tcPr>
          <w:p w14:paraId="63F40485" w14:textId="6340B0D2" w:rsidR="00A37526" w:rsidRPr="00E977D7" w:rsidRDefault="008F4958" w:rsidP="00441A22">
            <w:pPr>
              <w:jc w:val="center"/>
              <w:rPr>
                <w:sz w:val="18"/>
                <w:szCs w:val="18"/>
              </w:rPr>
            </w:pPr>
            <w:r>
              <w:rPr>
                <w:sz w:val="18"/>
                <w:szCs w:val="18"/>
              </w:rPr>
              <w:t>3</w:t>
            </w:r>
            <w:r w:rsidR="00A37526" w:rsidRPr="00E977D7">
              <w:rPr>
                <w:sz w:val="18"/>
                <w:szCs w:val="18"/>
              </w:rPr>
              <w:t>,</w:t>
            </w:r>
            <w:r>
              <w:rPr>
                <w:sz w:val="18"/>
                <w:szCs w:val="18"/>
              </w:rPr>
              <w:t>0</w:t>
            </w:r>
            <w:r w:rsidR="00A37526" w:rsidRPr="00E977D7">
              <w:rPr>
                <w:sz w:val="18"/>
                <w:szCs w:val="18"/>
              </w:rPr>
              <w:t>0</w:t>
            </w:r>
          </w:p>
        </w:tc>
        <w:tc>
          <w:tcPr>
            <w:tcW w:w="963" w:type="pct"/>
            <w:tcBorders>
              <w:top w:val="single" w:sz="4" w:space="0" w:color="auto"/>
              <w:left w:val="nil"/>
              <w:bottom w:val="single" w:sz="4" w:space="0" w:color="auto"/>
              <w:right w:val="single" w:sz="8" w:space="0" w:color="auto"/>
            </w:tcBorders>
            <w:shd w:val="clear" w:color="auto" w:fill="auto"/>
            <w:vAlign w:val="center"/>
          </w:tcPr>
          <w:p w14:paraId="235E5688" w14:textId="77777777" w:rsidR="00A37526" w:rsidRPr="00E977D7" w:rsidRDefault="00A37526" w:rsidP="00441A22">
            <w:pPr>
              <w:jc w:val="center"/>
              <w:rPr>
                <w:sz w:val="18"/>
                <w:szCs w:val="18"/>
              </w:rPr>
            </w:pPr>
          </w:p>
        </w:tc>
      </w:tr>
      <w:tr w:rsidR="00A37526" w:rsidRPr="00E977D7" w14:paraId="10B66132" w14:textId="77777777" w:rsidTr="00441A22">
        <w:trPr>
          <w:trHeight w:val="1503"/>
        </w:trPr>
        <w:tc>
          <w:tcPr>
            <w:tcW w:w="884" w:type="pct"/>
            <w:gridSpan w:val="2"/>
            <w:tcBorders>
              <w:top w:val="single" w:sz="4" w:space="0" w:color="auto"/>
              <w:left w:val="single" w:sz="8" w:space="0" w:color="auto"/>
              <w:bottom w:val="nil"/>
              <w:right w:val="single" w:sz="4" w:space="0" w:color="auto"/>
            </w:tcBorders>
            <w:shd w:val="clear" w:color="auto" w:fill="auto"/>
            <w:vAlign w:val="center"/>
            <w:hideMark/>
          </w:tcPr>
          <w:p w14:paraId="77E4E9CA" w14:textId="77777777" w:rsidR="00A37526" w:rsidRPr="00E977D7" w:rsidRDefault="00A37526" w:rsidP="00441A22">
            <w:pPr>
              <w:jc w:val="center"/>
              <w:rPr>
                <w:sz w:val="18"/>
                <w:szCs w:val="18"/>
              </w:rPr>
            </w:pPr>
            <w:r w:rsidRPr="00E977D7">
              <w:rPr>
                <w:sz w:val="18"/>
                <w:szCs w:val="18"/>
              </w:rPr>
              <w:t>a</w:t>
            </w:r>
          </w:p>
        </w:tc>
        <w:tc>
          <w:tcPr>
            <w:tcW w:w="1464" w:type="pct"/>
            <w:tcBorders>
              <w:top w:val="single" w:sz="4" w:space="0" w:color="auto"/>
              <w:left w:val="nil"/>
              <w:bottom w:val="single" w:sz="4" w:space="0" w:color="auto"/>
              <w:right w:val="single" w:sz="4" w:space="0" w:color="auto"/>
            </w:tcBorders>
            <w:shd w:val="clear" w:color="auto" w:fill="auto"/>
            <w:vAlign w:val="center"/>
            <w:hideMark/>
          </w:tcPr>
          <w:p w14:paraId="21144660" w14:textId="77777777" w:rsidR="008F4958" w:rsidRPr="008F4958" w:rsidRDefault="008F4958" w:rsidP="008F4958">
            <w:pPr>
              <w:jc w:val="both"/>
              <w:rPr>
                <w:rFonts w:eastAsia="Century Gothic"/>
                <w:sz w:val="18"/>
                <w:szCs w:val="18"/>
              </w:rPr>
            </w:pPr>
            <w:r w:rsidRPr="008F4958">
              <w:rPr>
                <w:rFonts w:eastAsia="Century Gothic"/>
                <w:sz w:val="18"/>
                <w:szCs w:val="18"/>
              </w:rPr>
              <w:t xml:space="preserve">MODELLO METODOLOGICO ORGANIZZATIVO: </w:t>
            </w:r>
          </w:p>
          <w:p w14:paraId="21DC8793" w14:textId="77777777" w:rsidR="008F4958" w:rsidRPr="008F4958" w:rsidRDefault="008F4958" w:rsidP="008F4958">
            <w:pPr>
              <w:jc w:val="both"/>
              <w:rPr>
                <w:rFonts w:eastAsia="Century Gothic"/>
                <w:sz w:val="18"/>
                <w:szCs w:val="18"/>
              </w:rPr>
            </w:pPr>
            <w:r w:rsidRPr="008F4958">
              <w:rPr>
                <w:rFonts w:eastAsia="Century Gothic"/>
                <w:sz w:val="18"/>
                <w:szCs w:val="18"/>
              </w:rPr>
              <w:t xml:space="preserve">Si richiede al concorrente di descrivere la procedura relativa a: </w:t>
            </w:r>
          </w:p>
          <w:p w14:paraId="2449DCCF" w14:textId="77777777" w:rsidR="008F4958" w:rsidRPr="008F4958" w:rsidRDefault="008F4958" w:rsidP="006218AD">
            <w:pPr>
              <w:pStyle w:val="Paragrafoelenco"/>
              <w:numPr>
                <w:ilvl w:val="0"/>
                <w:numId w:val="174"/>
              </w:numPr>
              <w:suppressAutoHyphens w:val="0"/>
              <w:autoSpaceDN/>
              <w:spacing w:after="160" w:line="256" w:lineRule="auto"/>
              <w:ind w:left="526" w:hanging="425"/>
              <w:contextualSpacing/>
              <w:textAlignment w:val="auto"/>
              <w:rPr>
                <w:rFonts w:eastAsia="Century Gothic" w:cs="Times New Roman"/>
                <w:sz w:val="18"/>
                <w:szCs w:val="18"/>
              </w:rPr>
            </w:pPr>
            <w:r w:rsidRPr="008F4958">
              <w:rPr>
                <w:rFonts w:eastAsia="Century Gothic" w:cs="Times New Roman"/>
                <w:sz w:val="18"/>
                <w:szCs w:val="18"/>
              </w:rPr>
              <w:t>ATTIVITA’ di AFFIANCAMENTO durante il PERCORSO;</w:t>
            </w:r>
          </w:p>
          <w:p w14:paraId="23E9EFD5" w14:textId="1712531F" w:rsidR="00A37526" w:rsidRPr="008F4958" w:rsidRDefault="008F4958" w:rsidP="006218AD">
            <w:pPr>
              <w:pStyle w:val="Paragrafoelenco"/>
              <w:numPr>
                <w:ilvl w:val="0"/>
                <w:numId w:val="174"/>
              </w:numPr>
              <w:ind w:left="526" w:hanging="425"/>
              <w:rPr>
                <w:sz w:val="18"/>
                <w:szCs w:val="18"/>
              </w:rPr>
            </w:pPr>
            <w:r w:rsidRPr="008F4958">
              <w:rPr>
                <w:rFonts w:eastAsia="Century Gothic"/>
                <w:sz w:val="18"/>
                <w:szCs w:val="18"/>
              </w:rPr>
              <w:t>ATTIVITA’ di MONITORAGGIO e CONTROLLO DELL’ANADAMENTO del PROGETTO INDIVIDUALE DI INSERIMENTO</w:t>
            </w:r>
            <w:r w:rsidR="00A37526" w:rsidRPr="008F4958">
              <w:rPr>
                <w:rFonts w:eastAsia="Century Gothic"/>
                <w:sz w:val="18"/>
                <w:szCs w:val="18"/>
              </w:rPr>
              <w:t>.</w:t>
            </w:r>
          </w:p>
        </w:tc>
        <w:tc>
          <w:tcPr>
            <w:tcW w:w="804" w:type="pct"/>
            <w:gridSpan w:val="2"/>
            <w:tcBorders>
              <w:top w:val="single" w:sz="4" w:space="0" w:color="auto"/>
              <w:left w:val="nil"/>
              <w:bottom w:val="single" w:sz="4" w:space="0" w:color="auto"/>
              <w:right w:val="single" w:sz="4" w:space="0" w:color="auto"/>
            </w:tcBorders>
            <w:shd w:val="clear" w:color="auto" w:fill="auto"/>
            <w:vAlign w:val="center"/>
            <w:hideMark/>
          </w:tcPr>
          <w:p w14:paraId="60A2852F" w14:textId="77777777" w:rsidR="00A37526" w:rsidRPr="00E977D7" w:rsidRDefault="00A37526" w:rsidP="00441A22">
            <w:pPr>
              <w:jc w:val="center"/>
              <w:rPr>
                <w:sz w:val="18"/>
                <w:szCs w:val="18"/>
              </w:rPr>
            </w:pPr>
            <w:r w:rsidRPr="00E977D7">
              <w:rPr>
                <w:sz w:val="18"/>
                <w:szCs w:val="18"/>
              </w:rPr>
              <w:t>QL</w:t>
            </w:r>
          </w:p>
        </w:tc>
        <w:tc>
          <w:tcPr>
            <w:tcW w:w="885" w:type="pct"/>
            <w:gridSpan w:val="3"/>
            <w:tcBorders>
              <w:top w:val="single" w:sz="4" w:space="0" w:color="auto"/>
              <w:left w:val="nil"/>
              <w:bottom w:val="single" w:sz="4" w:space="0" w:color="auto"/>
              <w:right w:val="single" w:sz="4" w:space="0" w:color="auto"/>
            </w:tcBorders>
            <w:shd w:val="clear" w:color="auto" w:fill="auto"/>
            <w:vAlign w:val="center"/>
            <w:hideMark/>
          </w:tcPr>
          <w:p w14:paraId="55DC4EDD" w14:textId="29D06854" w:rsidR="00A37526" w:rsidRPr="00E977D7" w:rsidRDefault="00A37526" w:rsidP="00441A22">
            <w:pPr>
              <w:jc w:val="center"/>
              <w:rPr>
                <w:sz w:val="18"/>
                <w:szCs w:val="18"/>
              </w:rPr>
            </w:pPr>
            <w:r w:rsidRPr="00E977D7">
              <w:rPr>
                <w:sz w:val="18"/>
                <w:szCs w:val="18"/>
              </w:rPr>
              <w:t>2,</w:t>
            </w:r>
            <w:r w:rsidR="008F4958">
              <w:rPr>
                <w:sz w:val="18"/>
                <w:szCs w:val="18"/>
              </w:rPr>
              <w:t>5</w:t>
            </w:r>
            <w:r w:rsidRPr="00E977D7">
              <w:rPr>
                <w:sz w:val="18"/>
                <w:szCs w:val="18"/>
              </w:rPr>
              <w:t>0</w:t>
            </w:r>
          </w:p>
        </w:tc>
        <w:tc>
          <w:tcPr>
            <w:tcW w:w="963" w:type="pct"/>
            <w:tcBorders>
              <w:top w:val="single" w:sz="4" w:space="0" w:color="auto"/>
              <w:left w:val="nil"/>
              <w:bottom w:val="single" w:sz="4" w:space="0" w:color="auto"/>
              <w:right w:val="single" w:sz="8" w:space="0" w:color="auto"/>
            </w:tcBorders>
            <w:shd w:val="clear" w:color="auto" w:fill="auto"/>
            <w:vAlign w:val="center"/>
            <w:hideMark/>
          </w:tcPr>
          <w:p w14:paraId="7FCA589C" w14:textId="066E2883" w:rsidR="00A37526" w:rsidRPr="00E977D7" w:rsidRDefault="00A37526" w:rsidP="00441A22">
            <w:pPr>
              <w:jc w:val="center"/>
              <w:rPr>
                <w:sz w:val="18"/>
                <w:szCs w:val="18"/>
              </w:rPr>
            </w:pPr>
            <w:r w:rsidRPr="002D4DF9">
              <w:rPr>
                <w:rFonts w:eastAsia="Century Gothic"/>
                <w:b/>
                <w:bCs/>
                <w:sz w:val="18"/>
                <w:szCs w:val="18"/>
              </w:rPr>
              <w:t>da 0 a 2,</w:t>
            </w:r>
            <w:r w:rsidR="008F4958" w:rsidRPr="002D4DF9">
              <w:rPr>
                <w:rFonts w:eastAsia="Century Gothic"/>
                <w:b/>
                <w:bCs/>
                <w:sz w:val="18"/>
                <w:szCs w:val="18"/>
              </w:rPr>
              <w:t>5</w:t>
            </w:r>
            <w:r w:rsidRPr="002D4DF9">
              <w:rPr>
                <w:rFonts w:eastAsia="Century Gothic"/>
                <w:b/>
                <w:bCs/>
                <w:sz w:val="18"/>
                <w:szCs w:val="18"/>
              </w:rPr>
              <w:t>0 punti</w:t>
            </w:r>
            <w:r w:rsidRPr="00E977D7">
              <w:rPr>
                <w:rFonts w:eastAsia="Century Gothic"/>
                <w:sz w:val="18"/>
                <w:szCs w:val="18"/>
              </w:rPr>
              <w:t xml:space="preserve"> attribuiti a discrezione della commissione, nel rispetto delle modalità previste dal disciplinare di gara. In particolare, con riferimento al presente criterio terrà conto della completezza, della coerenza e della praticabilità operativa dell'articolazione proposta  </w:t>
            </w:r>
          </w:p>
        </w:tc>
      </w:tr>
      <w:tr w:rsidR="00A37526" w:rsidRPr="00E977D7" w14:paraId="11038D15" w14:textId="77777777" w:rsidTr="00441A22">
        <w:trPr>
          <w:trHeight w:val="1377"/>
        </w:trPr>
        <w:tc>
          <w:tcPr>
            <w:tcW w:w="884" w:type="pct"/>
            <w:gridSpan w:val="2"/>
            <w:tcBorders>
              <w:top w:val="single" w:sz="4" w:space="0" w:color="auto"/>
              <w:left w:val="single" w:sz="8" w:space="0" w:color="auto"/>
              <w:bottom w:val="single" w:sz="4" w:space="0" w:color="auto"/>
              <w:right w:val="single" w:sz="4" w:space="0" w:color="auto"/>
            </w:tcBorders>
            <w:shd w:val="clear" w:color="auto" w:fill="auto"/>
            <w:vAlign w:val="center"/>
          </w:tcPr>
          <w:p w14:paraId="3FBB6CD8" w14:textId="77777777" w:rsidR="00A37526" w:rsidRPr="00E977D7" w:rsidRDefault="00A37526" w:rsidP="00441A22">
            <w:pPr>
              <w:jc w:val="center"/>
              <w:rPr>
                <w:sz w:val="18"/>
                <w:szCs w:val="18"/>
              </w:rPr>
            </w:pPr>
            <w:r w:rsidRPr="00E977D7">
              <w:rPr>
                <w:sz w:val="18"/>
                <w:szCs w:val="18"/>
              </w:rPr>
              <w:t>b</w:t>
            </w:r>
          </w:p>
        </w:tc>
        <w:tc>
          <w:tcPr>
            <w:tcW w:w="1464" w:type="pct"/>
            <w:tcBorders>
              <w:top w:val="single" w:sz="4" w:space="0" w:color="auto"/>
              <w:left w:val="nil"/>
              <w:bottom w:val="single" w:sz="4" w:space="0" w:color="auto"/>
              <w:right w:val="single" w:sz="4" w:space="0" w:color="auto"/>
            </w:tcBorders>
            <w:shd w:val="clear" w:color="auto" w:fill="auto"/>
            <w:vAlign w:val="center"/>
          </w:tcPr>
          <w:p w14:paraId="144B5E5B" w14:textId="77777777" w:rsidR="00A37526" w:rsidRPr="00E977D7" w:rsidRDefault="00A37526" w:rsidP="00441A22">
            <w:pPr>
              <w:jc w:val="center"/>
              <w:rPr>
                <w:sz w:val="18"/>
                <w:szCs w:val="18"/>
              </w:rPr>
            </w:pPr>
            <w:r w:rsidRPr="00E977D7">
              <w:rPr>
                <w:rFonts w:eastAsia="Century Gothic"/>
                <w:sz w:val="18"/>
                <w:szCs w:val="18"/>
              </w:rPr>
              <w:t>Presenza di certificazione di qualità ISO:9001 con estensione specifica all’attività di inserimento lavorativo</w:t>
            </w:r>
          </w:p>
        </w:tc>
        <w:tc>
          <w:tcPr>
            <w:tcW w:w="804" w:type="pct"/>
            <w:gridSpan w:val="2"/>
            <w:tcBorders>
              <w:top w:val="single" w:sz="4" w:space="0" w:color="auto"/>
              <w:left w:val="nil"/>
              <w:bottom w:val="single" w:sz="4" w:space="0" w:color="auto"/>
              <w:right w:val="single" w:sz="4" w:space="0" w:color="auto"/>
            </w:tcBorders>
            <w:shd w:val="clear" w:color="auto" w:fill="auto"/>
            <w:vAlign w:val="center"/>
          </w:tcPr>
          <w:p w14:paraId="2A6F9244" w14:textId="77777777" w:rsidR="00A37526" w:rsidRPr="00E977D7" w:rsidRDefault="00A37526" w:rsidP="00441A22">
            <w:pPr>
              <w:jc w:val="center"/>
              <w:rPr>
                <w:sz w:val="18"/>
                <w:szCs w:val="18"/>
              </w:rPr>
            </w:pPr>
            <w:r w:rsidRPr="00E977D7">
              <w:rPr>
                <w:sz w:val="18"/>
                <w:szCs w:val="18"/>
              </w:rPr>
              <w:t>ON/OFF</w:t>
            </w:r>
          </w:p>
        </w:tc>
        <w:tc>
          <w:tcPr>
            <w:tcW w:w="885" w:type="pct"/>
            <w:gridSpan w:val="3"/>
            <w:tcBorders>
              <w:top w:val="single" w:sz="4" w:space="0" w:color="auto"/>
              <w:left w:val="nil"/>
              <w:bottom w:val="single" w:sz="4" w:space="0" w:color="auto"/>
              <w:right w:val="nil"/>
            </w:tcBorders>
            <w:shd w:val="clear" w:color="auto" w:fill="auto"/>
            <w:vAlign w:val="center"/>
          </w:tcPr>
          <w:p w14:paraId="154AFFF1" w14:textId="77777777" w:rsidR="00A37526" w:rsidRPr="00E977D7" w:rsidRDefault="00A37526" w:rsidP="00441A22">
            <w:pPr>
              <w:jc w:val="center"/>
              <w:rPr>
                <w:sz w:val="18"/>
                <w:szCs w:val="18"/>
              </w:rPr>
            </w:pPr>
            <w:r w:rsidRPr="00E977D7">
              <w:rPr>
                <w:sz w:val="18"/>
                <w:szCs w:val="18"/>
              </w:rPr>
              <w:t>0,50</w:t>
            </w:r>
          </w:p>
        </w:tc>
        <w:tc>
          <w:tcPr>
            <w:tcW w:w="963" w:type="pct"/>
            <w:tcBorders>
              <w:top w:val="single" w:sz="4" w:space="0" w:color="auto"/>
              <w:left w:val="single" w:sz="4" w:space="0" w:color="auto"/>
              <w:bottom w:val="single" w:sz="4" w:space="0" w:color="auto"/>
              <w:right w:val="single" w:sz="8" w:space="0" w:color="auto"/>
            </w:tcBorders>
            <w:shd w:val="clear" w:color="auto" w:fill="auto"/>
            <w:vAlign w:val="center"/>
          </w:tcPr>
          <w:p w14:paraId="79496DBB" w14:textId="46258445" w:rsidR="00A37526" w:rsidRPr="00E977D7" w:rsidRDefault="00A37526" w:rsidP="00441A22">
            <w:pPr>
              <w:jc w:val="center"/>
              <w:rPr>
                <w:sz w:val="18"/>
                <w:szCs w:val="18"/>
              </w:rPr>
            </w:pPr>
            <w:r w:rsidRPr="00E977D7">
              <w:rPr>
                <w:sz w:val="18"/>
                <w:szCs w:val="18"/>
              </w:rPr>
              <w:t>Il punteggio sarà attribuito solo in presenza di tale certificazione in corso di validità</w:t>
            </w:r>
            <w:r w:rsidR="00B226CD">
              <w:rPr>
                <w:sz w:val="18"/>
                <w:szCs w:val="18"/>
              </w:rPr>
              <w:t>. IN CASO DI RTI DEFINIRE CHI DEVE POSSEDERLA</w:t>
            </w:r>
          </w:p>
        </w:tc>
      </w:tr>
      <w:tr w:rsidR="00A37526" w:rsidRPr="00E977D7" w14:paraId="385D8E90" w14:textId="77777777" w:rsidTr="00441A22">
        <w:trPr>
          <w:trHeight w:val="1230"/>
        </w:trPr>
        <w:tc>
          <w:tcPr>
            <w:tcW w:w="884" w:type="pct"/>
            <w:gridSpan w:val="2"/>
            <w:tcBorders>
              <w:top w:val="single" w:sz="4" w:space="0" w:color="auto"/>
              <w:left w:val="single" w:sz="8" w:space="0" w:color="auto"/>
              <w:bottom w:val="nil"/>
              <w:right w:val="single" w:sz="4" w:space="0" w:color="auto"/>
            </w:tcBorders>
            <w:shd w:val="clear" w:color="auto" w:fill="auto"/>
            <w:vAlign w:val="center"/>
          </w:tcPr>
          <w:p w14:paraId="504812B4" w14:textId="77777777" w:rsidR="00A37526" w:rsidRPr="00E977D7" w:rsidRDefault="00A37526" w:rsidP="00441A22">
            <w:pPr>
              <w:jc w:val="center"/>
              <w:rPr>
                <w:sz w:val="18"/>
                <w:szCs w:val="18"/>
              </w:rPr>
            </w:pPr>
            <w:r w:rsidRPr="00E977D7">
              <w:rPr>
                <w:sz w:val="18"/>
                <w:szCs w:val="18"/>
              </w:rPr>
              <w:lastRenderedPageBreak/>
              <w:t>2.2.</w:t>
            </w:r>
          </w:p>
        </w:tc>
        <w:tc>
          <w:tcPr>
            <w:tcW w:w="2268" w:type="pct"/>
            <w:gridSpan w:val="3"/>
            <w:tcBorders>
              <w:top w:val="single" w:sz="4" w:space="0" w:color="auto"/>
              <w:left w:val="nil"/>
              <w:bottom w:val="single" w:sz="4" w:space="0" w:color="auto"/>
              <w:right w:val="single" w:sz="4" w:space="0" w:color="auto"/>
            </w:tcBorders>
            <w:shd w:val="clear" w:color="auto" w:fill="auto"/>
            <w:vAlign w:val="center"/>
          </w:tcPr>
          <w:p w14:paraId="78026671" w14:textId="77777777" w:rsidR="00A37526" w:rsidRPr="00E977D7" w:rsidRDefault="00A37526" w:rsidP="00441A22">
            <w:pPr>
              <w:jc w:val="center"/>
              <w:rPr>
                <w:sz w:val="18"/>
                <w:szCs w:val="18"/>
              </w:rPr>
            </w:pPr>
            <w:r w:rsidRPr="002D4DF9">
              <w:rPr>
                <w:rFonts w:eastAsia="Century Gothic"/>
                <w:b/>
                <w:sz w:val="18"/>
                <w:szCs w:val="18"/>
              </w:rPr>
              <w:t>Descrizione del sistema di valutazione sia di processo che di risultato.</w:t>
            </w:r>
            <w:r w:rsidRPr="00E977D7">
              <w:rPr>
                <w:rFonts w:eastAsia="Century Gothic"/>
                <w:bCs/>
                <w:sz w:val="18"/>
                <w:szCs w:val="18"/>
              </w:rPr>
              <w:t xml:space="preserve"> </w:t>
            </w:r>
            <w:r w:rsidRPr="00E977D7">
              <w:rPr>
                <w:rFonts w:eastAsia="Century Gothic"/>
                <w:sz w:val="18"/>
                <w:szCs w:val="18"/>
              </w:rPr>
              <w:t>L’operatore economico descrive nel POGIL l’intero sistema di valutazione avendo cura di illustrare gli strumenti e la metodologia utilizzata e tenendo conto dei seguenti aspetti di valutazione:</w:t>
            </w:r>
          </w:p>
        </w:tc>
        <w:tc>
          <w:tcPr>
            <w:tcW w:w="885" w:type="pct"/>
            <w:gridSpan w:val="3"/>
            <w:tcBorders>
              <w:top w:val="single" w:sz="4" w:space="0" w:color="auto"/>
              <w:left w:val="nil"/>
              <w:bottom w:val="nil"/>
              <w:right w:val="nil"/>
            </w:tcBorders>
            <w:shd w:val="clear" w:color="auto" w:fill="auto"/>
            <w:vAlign w:val="center"/>
          </w:tcPr>
          <w:p w14:paraId="0F210234" w14:textId="77777777" w:rsidR="00A37526" w:rsidRPr="00E977D7" w:rsidRDefault="00A37526" w:rsidP="00441A22">
            <w:pPr>
              <w:jc w:val="center"/>
              <w:rPr>
                <w:sz w:val="18"/>
                <w:szCs w:val="18"/>
              </w:rPr>
            </w:pPr>
            <w:r w:rsidRPr="00E977D7">
              <w:rPr>
                <w:sz w:val="18"/>
                <w:szCs w:val="18"/>
              </w:rPr>
              <w:t>2,00</w:t>
            </w:r>
          </w:p>
        </w:tc>
        <w:tc>
          <w:tcPr>
            <w:tcW w:w="963" w:type="pct"/>
            <w:tcBorders>
              <w:top w:val="single" w:sz="4" w:space="0" w:color="auto"/>
              <w:left w:val="single" w:sz="4" w:space="0" w:color="auto"/>
              <w:bottom w:val="nil"/>
              <w:right w:val="single" w:sz="8" w:space="0" w:color="auto"/>
            </w:tcBorders>
            <w:shd w:val="clear" w:color="auto" w:fill="auto"/>
            <w:vAlign w:val="center"/>
          </w:tcPr>
          <w:p w14:paraId="005E2FD4" w14:textId="77777777" w:rsidR="00A37526" w:rsidRPr="00E977D7" w:rsidRDefault="00A37526" w:rsidP="00441A22">
            <w:pPr>
              <w:jc w:val="center"/>
              <w:rPr>
                <w:sz w:val="18"/>
                <w:szCs w:val="18"/>
              </w:rPr>
            </w:pPr>
          </w:p>
        </w:tc>
      </w:tr>
      <w:tr w:rsidR="00A37526" w:rsidRPr="00E977D7" w14:paraId="00ABE34D" w14:textId="77777777" w:rsidTr="008A0E53">
        <w:trPr>
          <w:trHeight w:val="1389"/>
        </w:trPr>
        <w:tc>
          <w:tcPr>
            <w:tcW w:w="884"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8330D24" w14:textId="77777777" w:rsidR="00A37526" w:rsidRPr="00E977D7" w:rsidRDefault="00A37526" w:rsidP="00441A22">
            <w:pPr>
              <w:jc w:val="center"/>
              <w:rPr>
                <w:sz w:val="18"/>
                <w:szCs w:val="18"/>
              </w:rPr>
            </w:pPr>
            <w:r w:rsidRPr="00E977D7">
              <w:rPr>
                <w:sz w:val="18"/>
                <w:szCs w:val="18"/>
              </w:rPr>
              <w:t>a</w:t>
            </w:r>
          </w:p>
        </w:tc>
        <w:tc>
          <w:tcPr>
            <w:tcW w:w="1464" w:type="pct"/>
            <w:tcBorders>
              <w:top w:val="nil"/>
              <w:left w:val="nil"/>
              <w:bottom w:val="single" w:sz="4" w:space="0" w:color="auto"/>
              <w:right w:val="single" w:sz="4" w:space="0" w:color="auto"/>
            </w:tcBorders>
            <w:shd w:val="clear" w:color="auto" w:fill="auto"/>
            <w:vAlign w:val="center"/>
            <w:hideMark/>
          </w:tcPr>
          <w:p w14:paraId="598C1CB5" w14:textId="77777777" w:rsidR="00A37526" w:rsidRPr="00E977D7" w:rsidRDefault="00A37526" w:rsidP="00441A22">
            <w:pPr>
              <w:jc w:val="center"/>
              <w:rPr>
                <w:sz w:val="18"/>
                <w:szCs w:val="18"/>
              </w:rPr>
            </w:pPr>
            <w:r w:rsidRPr="00E977D7">
              <w:rPr>
                <w:rFonts w:eastAsia="Century Gothic"/>
                <w:sz w:val="18"/>
                <w:szCs w:val="18"/>
              </w:rPr>
              <w:t>Descrizione di strumenti e sistemi di valutazione del processo di inserimento lavorativo</w:t>
            </w:r>
          </w:p>
        </w:tc>
        <w:tc>
          <w:tcPr>
            <w:tcW w:w="804" w:type="pct"/>
            <w:gridSpan w:val="2"/>
            <w:tcBorders>
              <w:top w:val="single" w:sz="4" w:space="0" w:color="auto"/>
              <w:left w:val="single" w:sz="4" w:space="0" w:color="auto"/>
              <w:right w:val="single" w:sz="4" w:space="0" w:color="auto"/>
            </w:tcBorders>
            <w:shd w:val="clear" w:color="auto" w:fill="auto"/>
            <w:vAlign w:val="center"/>
            <w:hideMark/>
          </w:tcPr>
          <w:p w14:paraId="6F3624B1" w14:textId="77777777" w:rsidR="00A37526" w:rsidRPr="00E977D7" w:rsidRDefault="00A37526" w:rsidP="00441A22">
            <w:pPr>
              <w:jc w:val="center"/>
              <w:rPr>
                <w:sz w:val="18"/>
                <w:szCs w:val="18"/>
              </w:rPr>
            </w:pPr>
          </w:p>
          <w:p w14:paraId="0B2A8B72" w14:textId="77777777" w:rsidR="00A37526" w:rsidRPr="00E977D7" w:rsidRDefault="00A37526" w:rsidP="00441A22">
            <w:pPr>
              <w:jc w:val="center"/>
              <w:rPr>
                <w:sz w:val="18"/>
                <w:szCs w:val="18"/>
              </w:rPr>
            </w:pPr>
            <w:r w:rsidRPr="00E977D7">
              <w:rPr>
                <w:sz w:val="18"/>
                <w:szCs w:val="18"/>
              </w:rPr>
              <w:t>QL</w:t>
            </w:r>
          </w:p>
        </w:tc>
        <w:tc>
          <w:tcPr>
            <w:tcW w:w="88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A3452AD" w14:textId="77777777" w:rsidR="00A37526" w:rsidRPr="00E977D7" w:rsidRDefault="00A37526" w:rsidP="00441A22">
            <w:pPr>
              <w:jc w:val="center"/>
              <w:rPr>
                <w:sz w:val="18"/>
                <w:szCs w:val="18"/>
              </w:rPr>
            </w:pPr>
            <w:r w:rsidRPr="00E977D7">
              <w:rPr>
                <w:sz w:val="18"/>
                <w:szCs w:val="18"/>
              </w:rPr>
              <w:t>1,00</w:t>
            </w:r>
          </w:p>
        </w:tc>
        <w:tc>
          <w:tcPr>
            <w:tcW w:w="963"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4454B4E1" w14:textId="5F855BE6" w:rsidR="00A37526" w:rsidRPr="00E977D7" w:rsidRDefault="00A37526" w:rsidP="00BB6DEA">
            <w:pPr>
              <w:jc w:val="both"/>
              <w:rPr>
                <w:sz w:val="18"/>
                <w:szCs w:val="18"/>
              </w:rPr>
            </w:pPr>
            <w:r w:rsidRPr="00BB6DEA">
              <w:rPr>
                <w:rFonts w:eastAsia="Century Gothic"/>
                <w:b/>
                <w:bCs/>
                <w:sz w:val="18"/>
                <w:szCs w:val="18"/>
              </w:rPr>
              <w:t>da 0 a 1,00 punt</w:t>
            </w:r>
            <w:r w:rsidR="00BB6DEA" w:rsidRPr="00BB6DEA">
              <w:rPr>
                <w:rFonts w:eastAsia="Century Gothic"/>
                <w:b/>
                <w:bCs/>
                <w:sz w:val="18"/>
                <w:szCs w:val="18"/>
              </w:rPr>
              <w:t>o</w:t>
            </w:r>
            <w:r w:rsidRPr="00E977D7">
              <w:rPr>
                <w:rFonts w:eastAsia="Century Gothic"/>
                <w:sz w:val="18"/>
                <w:szCs w:val="18"/>
              </w:rPr>
              <w:t xml:space="preserve"> attribuiti a discrezione della commissione, nel rispetto delle modalità previste dal disciplinare di gara. In particolare, con riferimento al presente criterio terrà conto della completezza, dell'adeguatezza, della documentabilità e della coerenza dell'articolazione proposta  </w:t>
            </w:r>
          </w:p>
        </w:tc>
      </w:tr>
      <w:tr w:rsidR="00A37526" w:rsidRPr="00E977D7" w14:paraId="22DF0D09" w14:textId="77777777" w:rsidTr="008A0E53">
        <w:trPr>
          <w:trHeight w:val="1389"/>
        </w:trPr>
        <w:tc>
          <w:tcPr>
            <w:tcW w:w="884" w:type="pct"/>
            <w:gridSpan w:val="2"/>
            <w:tcBorders>
              <w:top w:val="single" w:sz="4" w:space="0" w:color="auto"/>
              <w:left w:val="single" w:sz="8" w:space="0" w:color="auto"/>
              <w:bottom w:val="single" w:sz="4" w:space="0" w:color="auto"/>
              <w:right w:val="single" w:sz="4" w:space="0" w:color="auto"/>
            </w:tcBorders>
            <w:shd w:val="clear" w:color="auto" w:fill="auto"/>
            <w:vAlign w:val="center"/>
          </w:tcPr>
          <w:p w14:paraId="5D3B9FFE" w14:textId="77777777" w:rsidR="00A37526" w:rsidRPr="00E977D7" w:rsidRDefault="00A37526" w:rsidP="00441A22">
            <w:pPr>
              <w:jc w:val="center"/>
              <w:rPr>
                <w:sz w:val="18"/>
                <w:szCs w:val="18"/>
              </w:rPr>
            </w:pPr>
            <w:r w:rsidRPr="00E977D7">
              <w:rPr>
                <w:sz w:val="18"/>
                <w:szCs w:val="18"/>
              </w:rPr>
              <w:t>b</w:t>
            </w:r>
          </w:p>
        </w:tc>
        <w:tc>
          <w:tcPr>
            <w:tcW w:w="1464" w:type="pct"/>
            <w:tcBorders>
              <w:top w:val="nil"/>
              <w:left w:val="nil"/>
              <w:bottom w:val="single" w:sz="4" w:space="0" w:color="auto"/>
              <w:right w:val="single" w:sz="4" w:space="0" w:color="auto"/>
            </w:tcBorders>
            <w:shd w:val="clear" w:color="auto" w:fill="auto"/>
            <w:vAlign w:val="center"/>
          </w:tcPr>
          <w:p w14:paraId="5375B4C1" w14:textId="1C417298" w:rsidR="00A37526" w:rsidRPr="00FD7EE5" w:rsidRDefault="00FD7EE5" w:rsidP="00441A22">
            <w:pPr>
              <w:jc w:val="center"/>
              <w:rPr>
                <w:sz w:val="18"/>
                <w:szCs w:val="18"/>
              </w:rPr>
            </w:pPr>
            <w:r w:rsidRPr="00FD7EE5">
              <w:rPr>
                <w:rFonts w:eastAsia="Century Gothic"/>
                <w:sz w:val="18"/>
                <w:szCs w:val="18"/>
              </w:rPr>
              <w:t xml:space="preserve">Rilevazioni documentabili della soddisfazione (attraverso la SOMMINISTRAZIONE DI QUESTIONARI) dei servizi socio-sanitari invianti, se rilevata con cadenza almeno biennale e con punteggio dell’ultima almeno sufficiente. </w:t>
            </w:r>
          </w:p>
        </w:tc>
        <w:tc>
          <w:tcPr>
            <w:tcW w:w="8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A4417A" w14:textId="77777777" w:rsidR="00A37526" w:rsidRPr="00FD7EE5" w:rsidRDefault="00A37526" w:rsidP="00441A22">
            <w:pPr>
              <w:jc w:val="center"/>
              <w:rPr>
                <w:sz w:val="18"/>
                <w:szCs w:val="18"/>
              </w:rPr>
            </w:pPr>
            <w:r w:rsidRPr="00FD7EE5">
              <w:rPr>
                <w:sz w:val="18"/>
                <w:szCs w:val="18"/>
              </w:rPr>
              <w:t>ON/OFF</w:t>
            </w:r>
          </w:p>
        </w:tc>
        <w:tc>
          <w:tcPr>
            <w:tcW w:w="88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70DEB4" w14:textId="77777777" w:rsidR="00A37526" w:rsidRPr="00E977D7" w:rsidRDefault="00A37526" w:rsidP="00441A22">
            <w:pPr>
              <w:jc w:val="center"/>
              <w:rPr>
                <w:sz w:val="18"/>
                <w:szCs w:val="18"/>
              </w:rPr>
            </w:pPr>
            <w:r w:rsidRPr="00E977D7">
              <w:rPr>
                <w:sz w:val="18"/>
                <w:szCs w:val="18"/>
              </w:rPr>
              <w:t>1,00</w:t>
            </w:r>
          </w:p>
        </w:tc>
        <w:tc>
          <w:tcPr>
            <w:tcW w:w="963" w:type="pct"/>
            <w:tcBorders>
              <w:top w:val="single" w:sz="4" w:space="0" w:color="auto"/>
              <w:left w:val="single" w:sz="4" w:space="0" w:color="auto"/>
              <w:bottom w:val="single" w:sz="4" w:space="0" w:color="auto"/>
              <w:right w:val="single" w:sz="8" w:space="0" w:color="auto"/>
            </w:tcBorders>
            <w:shd w:val="clear" w:color="auto" w:fill="auto"/>
            <w:vAlign w:val="center"/>
          </w:tcPr>
          <w:p w14:paraId="2A1C831F" w14:textId="77777777" w:rsidR="00A37526" w:rsidRPr="00E977D7" w:rsidRDefault="00A37526" w:rsidP="00BB6DEA">
            <w:pPr>
              <w:jc w:val="both"/>
              <w:rPr>
                <w:sz w:val="18"/>
                <w:szCs w:val="18"/>
              </w:rPr>
            </w:pPr>
            <w:r w:rsidRPr="00E977D7">
              <w:rPr>
                <w:rFonts w:eastAsia="Century Gothic"/>
                <w:sz w:val="18"/>
                <w:szCs w:val="18"/>
              </w:rPr>
              <w:t xml:space="preserve">Il punteggio viene attribuito soltanto in presenza di entrambe le condizioni, ovvero: somministrazione almeno biennale e valutazione pari o superiore alla sufficienza  </w:t>
            </w:r>
          </w:p>
        </w:tc>
      </w:tr>
      <w:tr w:rsidR="00A37526" w:rsidRPr="00E977D7" w14:paraId="6174E365" w14:textId="77777777" w:rsidTr="008A0E53">
        <w:trPr>
          <w:trHeight w:val="1940"/>
        </w:trPr>
        <w:tc>
          <w:tcPr>
            <w:tcW w:w="884"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203E4C4" w14:textId="77777777" w:rsidR="00A37526" w:rsidRPr="00E977D7" w:rsidRDefault="00A37526" w:rsidP="00441A22">
            <w:pPr>
              <w:jc w:val="center"/>
              <w:rPr>
                <w:sz w:val="18"/>
                <w:szCs w:val="18"/>
              </w:rPr>
            </w:pPr>
            <w:r w:rsidRPr="00E977D7">
              <w:rPr>
                <w:sz w:val="18"/>
                <w:szCs w:val="18"/>
              </w:rPr>
              <w:t>2.3.</w:t>
            </w:r>
          </w:p>
        </w:tc>
        <w:tc>
          <w:tcPr>
            <w:tcW w:w="2268" w:type="pct"/>
            <w:gridSpan w:val="3"/>
            <w:tcBorders>
              <w:top w:val="single" w:sz="4" w:space="0" w:color="auto"/>
              <w:left w:val="nil"/>
              <w:bottom w:val="single" w:sz="4" w:space="0" w:color="auto"/>
              <w:right w:val="single" w:sz="4" w:space="0" w:color="auto"/>
            </w:tcBorders>
            <w:shd w:val="clear" w:color="auto" w:fill="auto"/>
            <w:vAlign w:val="center"/>
            <w:hideMark/>
          </w:tcPr>
          <w:p w14:paraId="4A6C0C84" w14:textId="77777777" w:rsidR="00A37526" w:rsidRPr="006C481C" w:rsidRDefault="00A37526" w:rsidP="006C481C">
            <w:pPr>
              <w:jc w:val="both"/>
              <w:rPr>
                <w:b/>
                <w:sz w:val="18"/>
                <w:szCs w:val="18"/>
              </w:rPr>
            </w:pPr>
            <w:r w:rsidRPr="006C481C">
              <w:rPr>
                <w:rFonts w:eastAsia="Century Gothic"/>
                <w:b/>
                <w:sz w:val="18"/>
                <w:szCs w:val="18"/>
              </w:rPr>
              <w:t>Descrizione delle sinergie territoriali. L’efficacia dei percorsi di inserimento/integrazione lavorativa è spesso subordinata alla presenza di una rete consolidata di rapporti e di sinergie con i soggetti pubblici e privati che si occupano di svantaggio sociale e lavorativo nel territorio di riferimento. L’operatore economico dimostra la propria capacità di creare sinergie descrivendo nel POGIL il sistema delle proprie relazioni: saranno valutati elementi oggettivi, in grado di dimostrare l’utilizzo di modelli di buone prassi relative al coinvolgimento delle realtà impegnate nell’area della fragilità e dello svantaggio, replicabili sul territorio della scrivente Stazione appaltante. L'esistenza delle citate sinergie, da dichiararsi nell’apposita sezione inclusa nel “modello offerta tecnica", deve essere documentabile in modo ufficiale, cioè con documentazione sottoscritta dai soggetti citate nella descrizione.</w:t>
            </w:r>
          </w:p>
        </w:tc>
        <w:tc>
          <w:tcPr>
            <w:tcW w:w="885" w:type="pct"/>
            <w:gridSpan w:val="3"/>
            <w:tcBorders>
              <w:top w:val="single" w:sz="4" w:space="0" w:color="auto"/>
              <w:left w:val="nil"/>
              <w:bottom w:val="single" w:sz="4" w:space="0" w:color="auto"/>
              <w:right w:val="nil"/>
            </w:tcBorders>
            <w:shd w:val="clear" w:color="auto" w:fill="auto"/>
            <w:vAlign w:val="center"/>
            <w:hideMark/>
          </w:tcPr>
          <w:p w14:paraId="2E291193" w14:textId="37A32E58" w:rsidR="00A37526" w:rsidRPr="00E977D7" w:rsidRDefault="00A37526" w:rsidP="00441A22">
            <w:pPr>
              <w:jc w:val="center"/>
              <w:rPr>
                <w:sz w:val="18"/>
                <w:szCs w:val="18"/>
              </w:rPr>
            </w:pPr>
            <w:r w:rsidRPr="00E977D7">
              <w:rPr>
                <w:sz w:val="18"/>
                <w:szCs w:val="18"/>
              </w:rPr>
              <w:t>3,</w:t>
            </w:r>
            <w:r w:rsidR="007B4309">
              <w:rPr>
                <w:sz w:val="18"/>
                <w:szCs w:val="18"/>
              </w:rPr>
              <w:t>0</w:t>
            </w:r>
            <w:r w:rsidRPr="00E977D7">
              <w:rPr>
                <w:sz w:val="18"/>
                <w:szCs w:val="18"/>
              </w:rPr>
              <w:t>0</w:t>
            </w:r>
          </w:p>
        </w:tc>
        <w:tc>
          <w:tcPr>
            <w:tcW w:w="963"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78940446" w14:textId="77777777" w:rsidR="00A37526" w:rsidRPr="00E977D7" w:rsidRDefault="00A37526" w:rsidP="00441A22">
            <w:pPr>
              <w:jc w:val="center"/>
              <w:rPr>
                <w:sz w:val="18"/>
                <w:szCs w:val="18"/>
              </w:rPr>
            </w:pPr>
          </w:p>
        </w:tc>
      </w:tr>
      <w:tr w:rsidR="00A37526" w:rsidRPr="00E977D7" w14:paraId="44BBE6A0" w14:textId="77777777" w:rsidTr="008A0E53">
        <w:trPr>
          <w:trHeight w:val="1724"/>
        </w:trPr>
        <w:tc>
          <w:tcPr>
            <w:tcW w:w="884" w:type="pct"/>
            <w:gridSpan w:val="2"/>
            <w:tcBorders>
              <w:top w:val="single" w:sz="4" w:space="0" w:color="auto"/>
              <w:left w:val="single" w:sz="8" w:space="0" w:color="auto"/>
              <w:bottom w:val="nil"/>
              <w:right w:val="single" w:sz="4" w:space="0" w:color="auto"/>
            </w:tcBorders>
            <w:shd w:val="clear" w:color="auto" w:fill="auto"/>
            <w:vAlign w:val="center"/>
          </w:tcPr>
          <w:p w14:paraId="5C447E2B" w14:textId="77777777" w:rsidR="00A37526" w:rsidRPr="00E977D7" w:rsidRDefault="00A37526" w:rsidP="00441A22">
            <w:pPr>
              <w:jc w:val="center"/>
              <w:rPr>
                <w:sz w:val="18"/>
                <w:szCs w:val="18"/>
              </w:rPr>
            </w:pPr>
            <w:r w:rsidRPr="00E977D7">
              <w:rPr>
                <w:sz w:val="18"/>
                <w:szCs w:val="18"/>
              </w:rPr>
              <w:t>a</w:t>
            </w:r>
          </w:p>
        </w:tc>
        <w:tc>
          <w:tcPr>
            <w:tcW w:w="1464" w:type="pct"/>
            <w:tcBorders>
              <w:top w:val="single" w:sz="4" w:space="0" w:color="auto"/>
              <w:left w:val="nil"/>
              <w:bottom w:val="single" w:sz="4" w:space="0" w:color="auto"/>
              <w:right w:val="single" w:sz="4" w:space="0" w:color="auto"/>
            </w:tcBorders>
            <w:shd w:val="clear" w:color="auto" w:fill="auto"/>
            <w:vAlign w:val="center"/>
          </w:tcPr>
          <w:p w14:paraId="4AA927B7" w14:textId="77777777" w:rsidR="00A37526" w:rsidRPr="00E977D7" w:rsidRDefault="00A37526" w:rsidP="00441A22">
            <w:pPr>
              <w:jc w:val="center"/>
              <w:rPr>
                <w:sz w:val="18"/>
                <w:szCs w:val="18"/>
              </w:rPr>
            </w:pPr>
            <w:r w:rsidRPr="00E977D7">
              <w:rPr>
                <w:rFonts w:eastAsia="Century Gothic"/>
                <w:sz w:val="18"/>
                <w:szCs w:val="18"/>
              </w:rPr>
              <w:t>Analisi e valutazione del sistema di relazioni complessivo tenendo conto di: articolazione del sistema, consistenza quantitativa dei soggetti pubblici e privati coinvolti, risultati ottenuti e feedback del territorio</w:t>
            </w:r>
          </w:p>
        </w:tc>
        <w:tc>
          <w:tcPr>
            <w:tcW w:w="804" w:type="pct"/>
            <w:gridSpan w:val="2"/>
            <w:tcBorders>
              <w:top w:val="single" w:sz="4" w:space="0" w:color="auto"/>
              <w:left w:val="nil"/>
              <w:bottom w:val="nil"/>
              <w:right w:val="single" w:sz="4" w:space="0" w:color="auto"/>
            </w:tcBorders>
            <w:shd w:val="clear" w:color="auto" w:fill="auto"/>
            <w:vAlign w:val="center"/>
          </w:tcPr>
          <w:p w14:paraId="56656721" w14:textId="77777777" w:rsidR="00A37526" w:rsidRPr="00E977D7" w:rsidRDefault="00A37526" w:rsidP="00441A22">
            <w:pPr>
              <w:jc w:val="center"/>
              <w:rPr>
                <w:sz w:val="18"/>
                <w:szCs w:val="18"/>
              </w:rPr>
            </w:pPr>
            <w:r w:rsidRPr="00E977D7">
              <w:rPr>
                <w:sz w:val="18"/>
                <w:szCs w:val="18"/>
              </w:rPr>
              <w:t>QL</w:t>
            </w:r>
          </w:p>
        </w:tc>
        <w:tc>
          <w:tcPr>
            <w:tcW w:w="885" w:type="pct"/>
            <w:gridSpan w:val="3"/>
            <w:tcBorders>
              <w:top w:val="single" w:sz="4" w:space="0" w:color="auto"/>
              <w:left w:val="nil"/>
              <w:bottom w:val="nil"/>
              <w:right w:val="nil"/>
            </w:tcBorders>
            <w:shd w:val="clear" w:color="auto" w:fill="auto"/>
            <w:vAlign w:val="center"/>
          </w:tcPr>
          <w:p w14:paraId="0B323A0E" w14:textId="77777777" w:rsidR="00A37526" w:rsidRPr="00E977D7" w:rsidRDefault="00A37526" w:rsidP="00441A22">
            <w:pPr>
              <w:jc w:val="center"/>
              <w:rPr>
                <w:sz w:val="18"/>
                <w:szCs w:val="18"/>
              </w:rPr>
            </w:pPr>
            <w:r w:rsidRPr="00E977D7">
              <w:rPr>
                <w:sz w:val="18"/>
                <w:szCs w:val="18"/>
              </w:rPr>
              <w:t>1,00</w:t>
            </w:r>
          </w:p>
        </w:tc>
        <w:tc>
          <w:tcPr>
            <w:tcW w:w="963" w:type="pct"/>
            <w:tcBorders>
              <w:top w:val="single" w:sz="4" w:space="0" w:color="auto"/>
              <w:left w:val="single" w:sz="4" w:space="0" w:color="auto"/>
              <w:bottom w:val="nil"/>
              <w:right w:val="single" w:sz="8" w:space="0" w:color="auto"/>
            </w:tcBorders>
            <w:shd w:val="clear" w:color="auto" w:fill="auto"/>
            <w:vAlign w:val="center"/>
          </w:tcPr>
          <w:p w14:paraId="20E9CF21" w14:textId="5754CCBC" w:rsidR="00A37526" w:rsidRPr="00E977D7" w:rsidRDefault="00A37526" w:rsidP="00441A22">
            <w:pPr>
              <w:jc w:val="center"/>
              <w:rPr>
                <w:sz w:val="18"/>
                <w:szCs w:val="18"/>
              </w:rPr>
            </w:pPr>
            <w:r w:rsidRPr="00F04572">
              <w:rPr>
                <w:rFonts w:eastAsia="Century Gothic"/>
                <w:b/>
                <w:bCs/>
                <w:sz w:val="18"/>
                <w:szCs w:val="18"/>
              </w:rPr>
              <w:t>da 0 a 1,00 punt</w:t>
            </w:r>
            <w:r w:rsidR="00F04572">
              <w:rPr>
                <w:rFonts w:eastAsia="Century Gothic"/>
                <w:b/>
                <w:bCs/>
                <w:sz w:val="18"/>
                <w:szCs w:val="18"/>
              </w:rPr>
              <w:t>o</w:t>
            </w:r>
            <w:r w:rsidRPr="00E977D7">
              <w:rPr>
                <w:rFonts w:eastAsia="Century Gothic"/>
                <w:sz w:val="18"/>
                <w:szCs w:val="18"/>
              </w:rPr>
              <w:t xml:space="preserve"> attribuiti a discrezione della commissione, nel rispetto delle modalità previste dal disciplinare di gara. In particolare, con riferimento al presente criterio terrà conto della completezza, dell'adeguatezza, della documentabilità e della coerenza dell'articolazione proposta.</w:t>
            </w:r>
          </w:p>
        </w:tc>
      </w:tr>
      <w:tr w:rsidR="00A37526" w:rsidRPr="00E977D7" w14:paraId="30C95977" w14:textId="77777777" w:rsidTr="008A0E53">
        <w:trPr>
          <w:trHeight w:val="1724"/>
        </w:trPr>
        <w:tc>
          <w:tcPr>
            <w:tcW w:w="884" w:type="pct"/>
            <w:gridSpan w:val="2"/>
            <w:tcBorders>
              <w:top w:val="single" w:sz="4" w:space="0" w:color="auto"/>
              <w:left w:val="single" w:sz="8" w:space="0" w:color="auto"/>
              <w:bottom w:val="nil"/>
              <w:right w:val="single" w:sz="4" w:space="0" w:color="auto"/>
            </w:tcBorders>
            <w:shd w:val="clear" w:color="auto" w:fill="auto"/>
            <w:vAlign w:val="center"/>
          </w:tcPr>
          <w:p w14:paraId="778B6675" w14:textId="77777777" w:rsidR="00A37526" w:rsidRPr="00E977D7" w:rsidRDefault="00A37526" w:rsidP="00441A22">
            <w:pPr>
              <w:jc w:val="center"/>
              <w:rPr>
                <w:sz w:val="18"/>
                <w:szCs w:val="18"/>
              </w:rPr>
            </w:pPr>
            <w:r w:rsidRPr="00E977D7">
              <w:rPr>
                <w:sz w:val="18"/>
                <w:szCs w:val="18"/>
              </w:rPr>
              <w:t>b</w:t>
            </w:r>
          </w:p>
        </w:tc>
        <w:tc>
          <w:tcPr>
            <w:tcW w:w="1464" w:type="pct"/>
            <w:tcBorders>
              <w:top w:val="single" w:sz="4" w:space="0" w:color="auto"/>
              <w:left w:val="nil"/>
              <w:bottom w:val="single" w:sz="4" w:space="0" w:color="auto"/>
              <w:right w:val="single" w:sz="4" w:space="0" w:color="auto"/>
            </w:tcBorders>
            <w:shd w:val="clear" w:color="auto" w:fill="auto"/>
            <w:vAlign w:val="center"/>
          </w:tcPr>
          <w:p w14:paraId="39E68AA5" w14:textId="2E5718A8" w:rsidR="00A37526" w:rsidRPr="00E977D7" w:rsidRDefault="00A37526" w:rsidP="00441A22">
            <w:pPr>
              <w:jc w:val="center"/>
              <w:rPr>
                <w:b/>
                <w:sz w:val="18"/>
                <w:szCs w:val="18"/>
              </w:rPr>
            </w:pPr>
            <w:r w:rsidRPr="00E977D7">
              <w:rPr>
                <w:rFonts w:eastAsia="Century Gothic"/>
                <w:sz w:val="18"/>
                <w:szCs w:val="18"/>
              </w:rPr>
              <w:t xml:space="preserve">Progetti di inserimento sottoscritti, nell'anno </w:t>
            </w:r>
            <w:r w:rsidRPr="00F16B6C">
              <w:rPr>
                <w:rFonts w:eastAsia="Century Gothic"/>
                <w:sz w:val="18"/>
                <w:szCs w:val="18"/>
              </w:rPr>
              <w:t xml:space="preserve">precedente </w:t>
            </w:r>
            <w:r w:rsidR="001F7BCD" w:rsidRPr="00F16B6C">
              <w:rPr>
                <w:rFonts w:eastAsia="Century Gothic"/>
                <w:sz w:val="18"/>
                <w:szCs w:val="18"/>
              </w:rPr>
              <w:t>a quello di pubblicazione del bando di gara</w:t>
            </w:r>
            <w:r w:rsidRPr="00F16B6C">
              <w:rPr>
                <w:rFonts w:eastAsia="Century Gothic"/>
                <w:sz w:val="18"/>
                <w:szCs w:val="18"/>
              </w:rPr>
              <w:t>, con i servizi sociosanitari</w:t>
            </w:r>
            <w:r w:rsidRPr="00E977D7">
              <w:rPr>
                <w:rFonts w:eastAsia="Century Gothic"/>
                <w:sz w:val="18"/>
                <w:szCs w:val="18"/>
              </w:rPr>
              <w:t xml:space="preserve"> invianti, nella misura di almeno il 20% del numero totale delle persone </w:t>
            </w:r>
            <w:r w:rsidRPr="00F16B6C">
              <w:rPr>
                <w:rFonts w:eastAsia="Century Gothic"/>
                <w:sz w:val="18"/>
                <w:szCs w:val="18"/>
              </w:rPr>
              <w:t>svantaggiate assunte nell'anno precedente</w:t>
            </w:r>
            <w:r w:rsidR="001F7BCD" w:rsidRPr="00F16B6C">
              <w:rPr>
                <w:rFonts w:ascii="Century Gothic" w:eastAsia="Century Gothic" w:hAnsi="Century Gothic" w:cs="Century Gothic"/>
                <w:sz w:val="18"/>
                <w:szCs w:val="18"/>
              </w:rPr>
              <w:t xml:space="preserve"> </w:t>
            </w:r>
            <w:r w:rsidR="001F7BCD" w:rsidRPr="00F16B6C">
              <w:rPr>
                <w:rFonts w:eastAsia="Century Gothic"/>
                <w:sz w:val="18"/>
                <w:szCs w:val="18"/>
              </w:rPr>
              <w:t>a quello di pubblicazione del bando di gara</w:t>
            </w:r>
            <w:r w:rsidRPr="00F16B6C">
              <w:rPr>
                <w:rFonts w:eastAsia="Century Gothic"/>
                <w:sz w:val="18"/>
                <w:szCs w:val="18"/>
              </w:rPr>
              <w:t>.</w:t>
            </w:r>
          </w:p>
        </w:tc>
        <w:tc>
          <w:tcPr>
            <w:tcW w:w="804" w:type="pct"/>
            <w:gridSpan w:val="2"/>
            <w:tcBorders>
              <w:top w:val="single" w:sz="4" w:space="0" w:color="auto"/>
              <w:left w:val="nil"/>
              <w:bottom w:val="single" w:sz="4" w:space="0" w:color="auto"/>
              <w:right w:val="single" w:sz="4" w:space="0" w:color="auto"/>
            </w:tcBorders>
            <w:shd w:val="clear" w:color="auto" w:fill="auto"/>
            <w:vAlign w:val="center"/>
          </w:tcPr>
          <w:p w14:paraId="5C61A465" w14:textId="77777777" w:rsidR="00A37526" w:rsidRPr="00E977D7" w:rsidRDefault="00A37526" w:rsidP="00441A22">
            <w:pPr>
              <w:jc w:val="center"/>
              <w:rPr>
                <w:sz w:val="18"/>
                <w:szCs w:val="18"/>
              </w:rPr>
            </w:pPr>
            <w:r w:rsidRPr="00E977D7">
              <w:rPr>
                <w:sz w:val="18"/>
                <w:szCs w:val="18"/>
              </w:rPr>
              <w:t>ON/OFF</w:t>
            </w:r>
          </w:p>
        </w:tc>
        <w:tc>
          <w:tcPr>
            <w:tcW w:w="885" w:type="pct"/>
            <w:gridSpan w:val="3"/>
            <w:tcBorders>
              <w:top w:val="single" w:sz="4" w:space="0" w:color="auto"/>
              <w:left w:val="nil"/>
              <w:bottom w:val="nil"/>
              <w:right w:val="nil"/>
            </w:tcBorders>
            <w:shd w:val="clear" w:color="auto" w:fill="auto"/>
            <w:vAlign w:val="center"/>
          </w:tcPr>
          <w:p w14:paraId="28ECA955" w14:textId="4C008EE1" w:rsidR="00A37526" w:rsidRPr="00E977D7" w:rsidRDefault="00A37526" w:rsidP="00441A22">
            <w:pPr>
              <w:jc w:val="center"/>
              <w:rPr>
                <w:sz w:val="18"/>
                <w:szCs w:val="18"/>
              </w:rPr>
            </w:pPr>
            <w:r w:rsidRPr="00E977D7">
              <w:rPr>
                <w:sz w:val="18"/>
                <w:szCs w:val="18"/>
              </w:rPr>
              <w:t>1,</w:t>
            </w:r>
            <w:r w:rsidR="007B4309">
              <w:rPr>
                <w:sz w:val="18"/>
                <w:szCs w:val="18"/>
              </w:rPr>
              <w:t>0</w:t>
            </w:r>
            <w:r w:rsidRPr="00E977D7">
              <w:rPr>
                <w:sz w:val="18"/>
                <w:szCs w:val="18"/>
              </w:rPr>
              <w:t>0</w:t>
            </w:r>
          </w:p>
        </w:tc>
        <w:tc>
          <w:tcPr>
            <w:tcW w:w="963" w:type="pct"/>
            <w:tcBorders>
              <w:top w:val="single" w:sz="4" w:space="0" w:color="auto"/>
              <w:left w:val="single" w:sz="4" w:space="0" w:color="auto"/>
              <w:bottom w:val="nil"/>
              <w:right w:val="single" w:sz="8" w:space="0" w:color="auto"/>
            </w:tcBorders>
            <w:shd w:val="clear" w:color="auto" w:fill="auto"/>
            <w:vAlign w:val="center"/>
          </w:tcPr>
          <w:p w14:paraId="1A28F846" w14:textId="77777777" w:rsidR="00A37526" w:rsidRPr="00E977D7" w:rsidRDefault="00A37526" w:rsidP="00441A22">
            <w:pPr>
              <w:jc w:val="center"/>
              <w:rPr>
                <w:sz w:val="18"/>
                <w:szCs w:val="18"/>
              </w:rPr>
            </w:pPr>
            <w:r w:rsidRPr="00E977D7">
              <w:rPr>
                <w:rFonts w:eastAsia="Century Gothic"/>
                <w:sz w:val="18"/>
                <w:szCs w:val="18"/>
              </w:rPr>
              <w:t xml:space="preserve">Il punteggio viene attribuito soltanto in presenza di progetti sottoscritti ufficialmente nella misura minima indicata  </w:t>
            </w:r>
          </w:p>
        </w:tc>
      </w:tr>
      <w:tr w:rsidR="00A37526" w:rsidRPr="00E977D7" w14:paraId="7C29891C" w14:textId="77777777" w:rsidTr="008A0E53">
        <w:trPr>
          <w:trHeight w:val="1724"/>
        </w:trPr>
        <w:tc>
          <w:tcPr>
            <w:tcW w:w="884" w:type="pct"/>
            <w:gridSpan w:val="2"/>
            <w:tcBorders>
              <w:top w:val="single" w:sz="4" w:space="0" w:color="auto"/>
              <w:left w:val="single" w:sz="8" w:space="0" w:color="auto"/>
              <w:bottom w:val="nil"/>
              <w:right w:val="single" w:sz="4" w:space="0" w:color="auto"/>
            </w:tcBorders>
            <w:shd w:val="clear" w:color="auto" w:fill="auto"/>
            <w:vAlign w:val="center"/>
          </w:tcPr>
          <w:p w14:paraId="377A015F" w14:textId="77777777" w:rsidR="00A37526" w:rsidRPr="00E977D7" w:rsidRDefault="00A37526" w:rsidP="00441A22">
            <w:pPr>
              <w:jc w:val="center"/>
              <w:rPr>
                <w:sz w:val="18"/>
                <w:szCs w:val="18"/>
              </w:rPr>
            </w:pPr>
            <w:r w:rsidRPr="00E977D7">
              <w:rPr>
                <w:sz w:val="18"/>
                <w:szCs w:val="18"/>
              </w:rPr>
              <w:lastRenderedPageBreak/>
              <w:t>c</w:t>
            </w:r>
          </w:p>
        </w:tc>
        <w:tc>
          <w:tcPr>
            <w:tcW w:w="1464" w:type="pct"/>
            <w:tcBorders>
              <w:top w:val="single" w:sz="4" w:space="0" w:color="auto"/>
              <w:left w:val="nil"/>
              <w:bottom w:val="single" w:sz="4" w:space="0" w:color="auto"/>
              <w:right w:val="single" w:sz="4" w:space="0" w:color="auto"/>
            </w:tcBorders>
            <w:shd w:val="clear" w:color="auto" w:fill="auto"/>
            <w:vAlign w:val="center"/>
          </w:tcPr>
          <w:p w14:paraId="5E937CDD" w14:textId="4FEC9355" w:rsidR="00A37526" w:rsidRPr="00E977D7" w:rsidRDefault="00A37526" w:rsidP="00441A22">
            <w:pPr>
              <w:jc w:val="center"/>
              <w:rPr>
                <w:sz w:val="18"/>
                <w:szCs w:val="18"/>
              </w:rPr>
            </w:pPr>
            <w:r w:rsidRPr="00E977D7">
              <w:rPr>
                <w:rFonts w:eastAsia="Century Gothic"/>
                <w:bCs/>
                <w:sz w:val="18"/>
                <w:szCs w:val="18"/>
              </w:rPr>
              <w:t>Presenza di verbali</w:t>
            </w:r>
            <w:r w:rsidRPr="00E977D7">
              <w:rPr>
                <w:rFonts w:eastAsia="Century Gothic"/>
                <w:sz w:val="18"/>
                <w:szCs w:val="18"/>
              </w:rPr>
              <w:t xml:space="preserve"> di verifica del percorso di inserimento lavorativo </w:t>
            </w:r>
            <w:r w:rsidRPr="00E977D7">
              <w:rPr>
                <w:rFonts w:eastAsia="Century Gothic"/>
                <w:bCs/>
                <w:sz w:val="18"/>
                <w:szCs w:val="18"/>
              </w:rPr>
              <w:t>sottoscritti dai servizi sociali e sociosanitari</w:t>
            </w:r>
            <w:r w:rsidRPr="00E977D7">
              <w:rPr>
                <w:rFonts w:eastAsia="Century Gothic"/>
                <w:sz w:val="18"/>
                <w:szCs w:val="18"/>
              </w:rPr>
              <w:t xml:space="preserve"> nell’anno </w:t>
            </w:r>
            <w:r w:rsidRPr="00F16B6C">
              <w:rPr>
                <w:rFonts w:eastAsia="Century Gothic"/>
                <w:sz w:val="18"/>
                <w:szCs w:val="18"/>
              </w:rPr>
              <w:t>precedente</w:t>
            </w:r>
            <w:r w:rsidR="001F7BCD" w:rsidRPr="00F16B6C">
              <w:rPr>
                <w:rFonts w:ascii="Century Gothic" w:eastAsia="Century Gothic" w:hAnsi="Century Gothic" w:cs="Century Gothic"/>
                <w:sz w:val="18"/>
                <w:szCs w:val="18"/>
              </w:rPr>
              <w:t xml:space="preserve"> a </w:t>
            </w:r>
            <w:r w:rsidR="001F7BCD" w:rsidRPr="00F16B6C">
              <w:rPr>
                <w:rFonts w:eastAsia="Century Gothic"/>
                <w:sz w:val="18"/>
                <w:szCs w:val="18"/>
              </w:rPr>
              <w:t>quello di pubblicazione del bando di gara</w:t>
            </w:r>
            <w:r w:rsidRPr="00F16B6C">
              <w:rPr>
                <w:rFonts w:eastAsia="Century Gothic"/>
                <w:sz w:val="18"/>
                <w:szCs w:val="18"/>
              </w:rPr>
              <w:t>, effettuati in misura maggiore del 20% del totale delle persone svantaggiate assunte nell'anno precedente</w:t>
            </w:r>
            <w:r w:rsidR="001F7BCD" w:rsidRPr="00F16B6C">
              <w:rPr>
                <w:rFonts w:eastAsia="Century Gothic"/>
                <w:sz w:val="18"/>
                <w:szCs w:val="18"/>
              </w:rPr>
              <w:t xml:space="preserve"> a quello di pubblicazione del bando di gara</w:t>
            </w:r>
            <w:r w:rsidRPr="00F16B6C">
              <w:rPr>
                <w:rFonts w:eastAsia="Century Gothic"/>
                <w:sz w:val="18"/>
                <w:szCs w:val="18"/>
              </w:rPr>
              <w:t>.</w:t>
            </w:r>
          </w:p>
        </w:tc>
        <w:tc>
          <w:tcPr>
            <w:tcW w:w="804" w:type="pct"/>
            <w:gridSpan w:val="2"/>
            <w:tcBorders>
              <w:top w:val="single" w:sz="4" w:space="0" w:color="auto"/>
              <w:left w:val="nil"/>
              <w:bottom w:val="single" w:sz="4" w:space="0" w:color="auto"/>
              <w:right w:val="single" w:sz="4" w:space="0" w:color="auto"/>
            </w:tcBorders>
            <w:shd w:val="clear" w:color="auto" w:fill="auto"/>
            <w:vAlign w:val="center"/>
          </w:tcPr>
          <w:p w14:paraId="5B2A24F1" w14:textId="77777777" w:rsidR="00A37526" w:rsidRPr="00E977D7" w:rsidRDefault="00A37526" w:rsidP="00441A22">
            <w:pPr>
              <w:jc w:val="center"/>
              <w:rPr>
                <w:sz w:val="18"/>
                <w:szCs w:val="18"/>
              </w:rPr>
            </w:pPr>
            <w:r w:rsidRPr="00E977D7">
              <w:rPr>
                <w:sz w:val="18"/>
                <w:szCs w:val="18"/>
              </w:rPr>
              <w:t>QN</w:t>
            </w:r>
          </w:p>
        </w:tc>
        <w:tc>
          <w:tcPr>
            <w:tcW w:w="885" w:type="pct"/>
            <w:gridSpan w:val="3"/>
            <w:tcBorders>
              <w:top w:val="single" w:sz="4" w:space="0" w:color="auto"/>
              <w:left w:val="nil"/>
              <w:bottom w:val="nil"/>
              <w:right w:val="nil"/>
            </w:tcBorders>
            <w:shd w:val="clear" w:color="auto" w:fill="auto"/>
            <w:vAlign w:val="center"/>
          </w:tcPr>
          <w:p w14:paraId="7AD818A6" w14:textId="77777777" w:rsidR="00A37526" w:rsidRPr="00E977D7" w:rsidRDefault="00A37526" w:rsidP="00441A22">
            <w:pPr>
              <w:jc w:val="center"/>
              <w:rPr>
                <w:sz w:val="18"/>
                <w:szCs w:val="18"/>
              </w:rPr>
            </w:pPr>
            <w:r w:rsidRPr="00E977D7">
              <w:rPr>
                <w:sz w:val="18"/>
                <w:szCs w:val="18"/>
              </w:rPr>
              <w:t>1,00</w:t>
            </w:r>
          </w:p>
        </w:tc>
        <w:tc>
          <w:tcPr>
            <w:tcW w:w="963" w:type="pct"/>
            <w:tcBorders>
              <w:top w:val="single" w:sz="4" w:space="0" w:color="auto"/>
              <w:left w:val="single" w:sz="4" w:space="0" w:color="auto"/>
              <w:bottom w:val="single" w:sz="8" w:space="0" w:color="auto"/>
              <w:right w:val="single" w:sz="8" w:space="0" w:color="auto"/>
            </w:tcBorders>
            <w:shd w:val="clear" w:color="auto" w:fill="auto"/>
            <w:vAlign w:val="center"/>
          </w:tcPr>
          <w:p w14:paraId="4F36961C" w14:textId="18ABE789" w:rsidR="00A37526" w:rsidRPr="00E977D7" w:rsidRDefault="00A37526" w:rsidP="00F04572">
            <w:pPr>
              <w:jc w:val="both"/>
              <w:rPr>
                <w:sz w:val="18"/>
                <w:szCs w:val="18"/>
              </w:rPr>
            </w:pPr>
            <w:r w:rsidRPr="00F04572">
              <w:rPr>
                <w:rFonts w:eastAsia="Century Gothic"/>
                <w:b/>
                <w:bCs/>
                <w:sz w:val="18"/>
                <w:szCs w:val="18"/>
              </w:rPr>
              <w:t>da 0 a 1,00 punti</w:t>
            </w:r>
            <w:r w:rsidRPr="00E977D7">
              <w:rPr>
                <w:rFonts w:eastAsia="Century Gothic"/>
                <w:sz w:val="18"/>
                <w:szCs w:val="18"/>
              </w:rPr>
              <w:t xml:space="preserve"> assegnati in modo proporzionale in base alla % dichiarata. Il punteggio più alto sarà attribuito a chi dichiara la % più alta, purché superiore al 20%  </w:t>
            </w:r>
          </w:p>
        </w:tc>
      </w:tr>
      <w:tr w:rsidR="00A37526" w:rsidRPr="00E977D7" w14:paraId="606F5E6D" w14:textId="77777777" w:rsidTr="008A0E53">
        <w:trPr>
          <w:trHeight w:val="1184"/>
        </w:trPr>
        <w:tc>
          <w:tcPr>
            <w:tcW w:w="884" w:type="pct"/>
            <w:gridSpan w:val="2"/>
            <w:tcBorders>
              <w:top w:val="single" w:sz="4" w:space="0" w:color="auto"/>
              <w:left w:val="single" w:sz="8" w:space="0" w:color="auto"/>
              <w:bottom w:val="nil"/>
              <w:right w:val="single" w:sz="4" w:space="0" w:color="auto"/>
            </w:tcBorders>
            <w:shd w:val="clear" w:color="auto" w:fill="auto"/>
          </w:tcPr>
          <w:p w14:paraId="607DE850" w14:textId="77777777" w:rsidR="00A37526" w:rsidRPr="00E977D7" w:rsidRDefault="00A37526" w:rsidP="00441A22">
            <w:pPr>
              <w:jc w:val="center"/>
              <w:rPr>
                <w:b/>
                <w:sz w:val="18"/>
                <w:szCs w:val="18"/>
              </w:rPr>
            </w:pPr>
          </w:p>
          <w:p w14:paraId="594629B1" w14:textId="77777777" w:rsidR="00A37526" w:rsidRPr="00E977D7" w:rsidRDefault="00A37526" w:rsidP="00441A22">
            <w:pPr>
              <w:jc w:val="center"/>
              <w:rPr>
                <w:b/>
                <w:sz w:val="18"/>
                <w:szCs w:val="18"/>
              </w:rPr>
            </w:pPr>
          </w:p>
          <w:p w14:paraId="73BA42F7" w14:textId="77777777" w:rsidR="00A37526" w:rsidRPr="00E977D7" w:rsidRDefault="00A37526" w:rsidP="00441A22">
            <w:pPr>
              <w:jc w:val="center"/>
              <w:rPr>
                <w:b/>
                <w:sz w:val="18"/>
                <w:szCs w:val="18"/>
              </w:rPr>
            </w:pPr>
            <w:r w:rsidRPr="00E977D7">
              <w:rPr>
                <w:b/>
                <w:sz w:val="18"/>
                <w:szCs w:val="18"/>
              </w:rPr>
              <w:t>3</w:t>
            </w:r>
          </w:p>
        </w:tc>
        <w:tc>
          <w:tcPr>
            <w:tcW w:w="2268" w:type="pct"/>
            <w:gridSpan w:val="3"/>
            <w:tcBorders>
              <w:top w:val="nil"/>
              <w:left w:val="nil"/>
              <w:bottom w:val="single" w:sz="4" w:space="0" w:color="auto"/>
              <w:right w:val="single" w:sz="4" w:space="0" w:color="auto"/>
            </w:tcBorders>
            <w:shd w:val="clear" w:color="auto" w:fill="auto"/>
          </w:tcPr>
          <w:p w14:paraId="4BA7EB80" w14:textId="77777777" w:rsidR="00A37526" w:rsidRPr="00E977D7" w:rsidRDefault="00A37526" w:rsidP="00441A22">
            <w:pPr>
              <w:jc w:val="center"/>
              <w:rPr>
                <w:b/>
                <w:sz w:val="18"/>
                <w:szCs w:val="18"/>
              </w:rPr>
            </w:pPr>
          </w:p>
          <w:p w14:paraId="04026B64" w14:textId="77777777" w:rsidR="00A37526" w:rsidRPr="00E977D7" w:rsidRDefault="00A37526" w:rsidP="00441A22">
            <w:pPr>
              <w:jc w:val="center"/>
              <w:rPr>
                <w:b/>
                <w:sz w:val="18"/>
                <w:szCs w:val="18"/>
              </w:rPr>
            </w:pPr>
          </w:p>
          <w:p w14:paraId="6BDE7F4B" w14:textId="77777777" w:rsidR="00A37526" w:rsidRPr="00E977D7" w:rsidRDefault="00A37526" w:rsidP="00441A22">
            <w:pPr>
              <w:jc w:val="center"/>
              <w:rPr>
                <w:b/>
                <w:sz w:val="18"/>
                <w:szCs w:val="18"/>
              </w:rPr>
            </w:pPr>
            <w:r w:rsidRPr="00E977D7">
              <w:rPr>
                <w:b/>
                <w:sz w:val="18"/>
                <w:szCs w:val="18"/>
              </w:rPr>
              <w:t>QUALITÀ DEI SERVIZI AGGIUNTIVI E MIGLIORIE</w:t>
            </w:r>
          </w:p>
        </w:tc>
        <w:tc>
          <w:tcPr>
            <w:tcW w:w="885" w:type="pct"/>
            <w:gridSpan w:val="3"/>
            <w:tcBorders>
              <w:top w:val="single" w:sz="4" w:space="0" w:color="auto"/>
              <w:left w:val="nil"/>
              <w:bottom w:val="nil"/>
              <w:right w:val="nil"/>
            </w:tcBorders>
            <w:shd w:val="clear" w:color="auto" w:fill="auto"/>
          </w:tcPr>
          <w:p w14:paraId="51C64147" w14:textId="77777777" w:rsidR="00A37526" w:rsidRPr="00E977D7" w:rsidRDefault="00A37526" w:rsidP="00441A22">
            <w:pPr>
              <w:jc w:val="center"/>
              <w:rPr>
                <w:b/>
                <w:sz w:val="18"/>
                <w:szCs w:val="18"/>
              </w:rPr>
            </w:pPr>
          </w:p>
          <w:p w14:paraId="3DC32353" w14:textId="77777777" w:rsidR="00A37526" w:rsidRPr="00E977D7" w:rsidRDefault="00A37526" w:rsidP="00441A22">
            <w:pPr>
              <w:jc w:val="center"/>
              <w:rPr>
                <w:b/>
                <w:sz w:val="18"/>
                <w:szCs w:val="18"/>
              </w:rPr>
            </w:pPr>
          </w:p>
          <w:p w14:paraId="022EFB87" w14:textId="77777777" w:rsidR="00A37526" w:rsidRPr="00E977D7" w:rsidRDefault="00A37526" w:rsidP="00441A22">
            <w:pPr>
              <w:jc w:val="center"/>
              <w:rPr>
                <w:b/>
                <w:sz w:val="18"/>
                <w:szCs w:val="18"/>
              </w:rPr>
            </w:pPr>
            <w:r w:rsidRPr="00E977D7">
              <w:rPr>
                <w:b/>
                <w:sz w:val="18"/>
                <w:szCs w:val="18"/>
              </w:rPr>
              <w:t>Punteggio massimo 10,00</w:t>
            </w:r>
          </w:p>
        </w:tc>
        <w:tc>
          <w:tcPr>
            <w:tcW w:w="963" w:type="pct"/>
            <w:tcBorders>
              <w:top w:val="nil"/>
              <w:left w:val="single" w:sz="4" w:space="0" w:color="auto"/>
              <w:bottom w:val="single" w:sz="4" w:space="0" w:color="auto"/>
              <w:right w:val="single" w:sz="8" w:space="0" w:color="auto"/>
            </w:tcBorders>
            <w:shd w:val="clear" w:color="auto" w:fill="auto"/>
          </w:tcPr>
          <w:p w14:paraId="5F740B62" w14:textId="77777777" w:rsidR="00A37526" w:rsidRPr="00E977D7" w:rsidRDefault="00A37526" w:rsidP="00441A22">
            <w:pPr>
              <w:jc w:val="center"/>
              <w:rPr>
                <w:b/>
                <w:sz w:val="18"/>
                <w:szCs w:val="18"/>
              </w:rPr>
            </w:pPr>
          </w:p>
          <w:p w14:paraId="01E5A84B" w14:textId="77777777" w:rsidR="00A37526" w:rsidRPr="00E977D7" w:rsidRDefault="00A37526" w:rsidP="00441A22">
            <w:pPr>
              <w:jc w:val="center"/>
              <w:rPr>
                <w:b/>
                <w:sz w:val="18"/>
                <w:szCs w:val="18"/>
              </w:rPr>
            </w:pPr>
          </w:p>
          <w:p w14:paraId="6275E8C3" w14:textId="77777777" w:rsidR="00A37526" w:rsidRPr="00E977D7" w:rsidRDefault="00A37526" w:rsidP="00441A22">
            <w:pPr>
              <w:jc w:val="center"/>
              <w:rPr>
                <w:b/>
                <w:sz w:val="18"/>
                <w:szCs w:val="18"/>
              </w:rPr>
            </w:pPr>
            <w:r w:rsidRPr="00E977D7">
              <w:rPr>
                <w:b/>
                <w:sz w:val="18"/>
                <w:szCs w:val="18"/>
              </w:rPr>
              <w:t>Punteggio minimo 5,00</w:t>
            </w:r>
          </w:p>
        </w:tc>
      </w:tr>
      <w:tr w:rsidR="00A37526" w:rsidRPr="00E977D7" w14:paraId="5E3A5C52" w14:textId="77777777" w:rsidTr="008A0E53">
        <w:trPr>
          <w:trHeight w:val="1184"/>
        </w:trPr>
        <w:tc>
          <w:tcPr>
            <w:tcW w:w="5000" w:type="pct"/>
            <w:gridSpan w:val="9"/>
            <w:tcBorders>
              <w:top w:val="single" w:sz="4" w:space="0" w:color="auto"/>
              <w:left w:val="single" w:sz="8" w:space="0" w:color="auto"/>
              <w:bottom w:val="nil"/>
              <w:right w:val="single" w:sz="8" w:space="0" w:color="auto"/>
            </w:tcBorders>
            <w:shd w:val="clear" w:color="auto" w:fill="auto"/>
          </w:tcPr>
          <w:p w14:paraId="2B86676C" w14:textId="77777777" w:rsidR="00A37526" w:rsidRPr="00E977D7" w:rsidRDefault="00A37526" w:rsidP="00441A22">
            <w:pPr>
              <w:jc w:val="center"/>
              <w:rPr>
                <w:b/>
                <w:sz w:val="18"/>
                <w:szCs w:val="18"/>
              </w:rPr>
            </w:pPr>
            <w:r w:rsidRPr="00E977D7">
              <w:rPr>
                <w:rFonts w:eastAsia="Century Gothic"/>
                <w:sz w:val="18"/>
                <w:szCs w:val="18"/>
              </w:rPr>
              <w:t>L'operatore economico deve indicare servizi aggiuntivi e migliorie al servizio rispetto a quanto indicato nel protocollo sociale operativo. In particolare, ciò che interessa alla stazione appaltante è la presenza di azioni in grado di  accrescere l’efficacia degli inserimenti lavorativi nel mercato del lavoro, nonché la disponibilità a realizzare inserimenti lavorativi in misura superiore al minimo previsto nel protocollo sociale operativo, attingendo a soggetti svantaggiati ex regolamento europeo 651/2014 e soggetti deboli di cui all’art. 7, c. 2 della LR 36/2015 della Lombardia (cfr. art. 1, c. 3 del protocollo sociale operativo). La valutazione di tali migliorie sarà effettuata con riferimento ai seguenti criteri:</w:t>
            </w:r>
            <w:r w:rsidRPr="00E977D7">
              <w:rPr>
                <w:b/>
                <w:sz w:val="18"/>
                <w:szCs w:val="18"/>
              </w:rPr>
              <w:t xml:space="preserve">   </w:t>
            </w:r>
          </w:p>
        </w:tc>
      </w:tr>
      <w:tr w:rsidR="00A37526" w:rsidRPr="00E977D7" w14:paraId="12F7FEA5" w14:textId="77777777" w:rsidTr="00272D51">
        <w:trPr>
          <w:trHeight w:val="1184"/>
        </w:trPr>
        <w:tc>
          <w:tcPr>
            <w:tcW w:w="884" w:type="pct"/>
            <w:gridSpan w:val="2"/>
            <w:tcBorders>
              <w:top w:val="single" w:sz="4" w:space="0" w:color="auto"/>
              <w:left w:val="single" w:sz="8" w:space="0" w:color="auto"/>
              <w:bottom w:val="single" w:sz="4" w:space="0" w:color="auto"/>
              <w:right w:val="single" w:sz="4" w:space="0" w:color="auto"/>
            </w:tcBorders>
            <w:shd w:val="clear" w:color="auto" w:fill="auto"/>
          </w:tcPr>
          <w:p w14:paraId="7FF49791" w14:textId="77777777" w:rsidR="00A37526" w:rsidRPr="00E977D7" w:rsidRDefault="00A37526" w:rsidP="00441A22">
            <w:pPr>
              <w:rPr>
                <w:b/>
                <w:sz w:val="18"/>
                <w:szCs w:val="18"/>
              </w:rPr>
            </w:pPr>
          </w:p>
          <w:p w14:paraId="65679773" w14:textId="77777777" w:rsidR="00A37526" w:rsidRPr="00E977D7" w:rsidRDefault="00A37526" w:rsidP="00441A22">
            <w:pPr>
              <w:rPr>
                <w:b/>
                <w:sz w:val="18"/>
                <w:szCs w:val="18"/>
              </w:rPr>
            </w:pPr>
          </w:p>
          <w:p w14:paraId="522A07B2" w14:textId="77777777" w:rsidR="00A37526" w:rsidRPr="00E977D7" w:rsidRDefault="00A37526" w:rsidP="00441A22">
            <w:pPr>
              <w:rPr>
                <w:b/>
                <w:sz w:val="18"/>
                <w:szCs w:val="18"/>
              </w:rPr>
            </w:pPr>
            <w:r w:rsidRPr="00E977D7">
              <w:rPr>
                <w:b/>
                <w:sz w:val="18"/>
                <w:szCs w:val="18"/>
              </w:rPr>
              <w:t>N. INDICATORE</w:t>
            </w:r>
          </w:p>
        </w:tc>
        <w:tc>
          <w:tcPr>
            <w:tcW w:w="1464" w:type="pct"/>
            <w:tcBorders>
              <w:top w:val="single" w:sz="4" w:space="0" w:color="auto"/>
              <w:left w:val="nil"/>
              <w:bottom w:val="single" w:sz="4" w:space="0" w:color="auto"/>
              <w:right w:val="single" w:sz="4" w:space="0" w:color="auto"/>
            </w:tcBorders>
            <w:shd w:val="clear" w:color="auto" w:fill="auto"/>
          </w:tcPr>
          <w:p w14:paraId="3176073D" w14:textId="77777777" w:rsidR="00A37526" w:rsidRPr="00E977D7" w:rsidRDefault="00A37526" w:rsidP="00441A22">
            <w:pPr>
              <w:jc w:val="center"/>
              <w:rPr>
                <w:b/>
                <w:sz w:val="18"/>
                <w:szCs w:val="18"/>
              </w:rPr>
            </w:pPr>
          </w:p>
          <w:p w14:paraId="18008541" w14:textId="77777777" w:rsidR="00A37526" w:rsidRPr="00E977D7" w:rsidRDefault="00A37526" w:rsidP="00441A22">
            <w:pPr>
              <w:jc w:val="center"/>
              <w:rPr>
                <w:b/>
                <w:sz w:val="18"/>
                <w:szCs w:val="18"/>
              </w:rPr>
            </w:pPr>
          </w:p>
          <w:p w14:paraId="6704DD23" w14:textId="77777777" w:rsidR="00A37526" w:rsidRPr="00E977D7" w:rsidRDefault="00A37526" w:rsidP="00441A22">
            <w:pPr>
              <w:jc w:val="center"/>
              <w:rPr>
                <w:b/>
                <w:sz w:val="18"/>
                <w:szCs w:val="18"/>
              </w:rPr>
            </w:pPr>
            <w:r w:rsidRPr="00E977D7">
              <w:rPr>
                <w:b/>
                <w:sz w:val="18"/>
                <w:szCs w:val="18"/>
              </w:rPr>
              <w:t>CRITERI E SUB-CRITERI DI VALUTAZIONE</w:t>
            </w:r>
          </w:p>
        </w:tc>
        <w:tc>
          <w:tcPr>
            <w:tcW w:w="804" w:type="pct"/>
            <w:gridSpan w:val="2"/>
            <w:tcBorders>
              <w:top w:val="single" w:sz="4" w:space="0" w:color="auto"/>
              <w:left w:val="nil"/>
              <w:bottom w:val="single" w:sz="4" w:space="0" w:color="auto"/>
              <w:right w:val="single" w:sz="4" w:space="0" w:color="auto"/>
            </w:tcBorders>
            <w:shd w:val="clear" w:color="auto" w:fill="auto"/>
          </w:tcPr>
          <w:p w14:paraId="40A46F57" w14:textId="77777777" w:rsidR="00A37526" w:rsidRPr="00E977D7" w:rsidRDefault="00A37526" w:rsidP="00441A22">
            <w:pPr>
              <w:jc w:val="center"/>
              <w:rPr>
                <w:b/>
                <w:sz w:val="18"/>
                <w:szCs w:val="18"/>
              </w:rPr>
            </w:pPr>
          </w:p>
          <w:p w14:paraId="7F503E75" w14:textId="77777777" w:rsidR="00A37526" w:rsidRPr="00E977D7" w:rsidRDefault="00A37526" w:rsidP="00441A22">
            <w:pPr>
              <w:jc w:val="center"/>
              <w:rPr>
                <w:b/>
                <w:sz w:val="18"/>
                <w:szCs w:val="18"/>
              </w:rPr>
            </w:pPr>
          </w:p>
          <w:p w14:paraId="44791740" w14:textId="77777777" w:rsidR="00A37526" w:rsidRPr="00E977D7" w:rsidRDefault="00A37526" w:rsidP="00441A22">
            <w:pPr>
              <w:jc w:val="center"/>
              <w:rPr>
                <w:b/>
                <w:sz w:val="18"/>
                <w:szCs w:val="18"/>
              </w:rPr>
            </w:pPr>
            <w:r w:rsidRPr="00E977D7">
              <w:rPr>
                <w:b/>
                <w:sz w:val="18"/>
                <w:szCs w:val="18"/>
              </w:rPr>
              <w:t>TIPOLOGIA CRITERIO/     SUB-CRITERIO</w:t>
            </w:r>
          </w:p>
        </w:tc>
        <w:tc>
          <w:tcPr>
            <w:tcW w:w="885" w:type="pct"/>
            <w:gridSpan w:val="3"/>
            <w:tcBorders>
              <w:top w:val="single" w:sz="4" w:space="0" w:color="auto"/>
              <w:left w:val="nil"/>
              <w:bottom w:val="single" w:sz="4" w:space="0" w:color="auto"/>
              <w:right w:val="nil"/>
            </w:tcBorders>
            <w:shd w:val="clear" w:color="auto" w:fill="auto"/>
          </w:tcPr>
          <w:p w14:paraId="747DB8C1" w14:textId="77777777" w:rsidR="00A37526" w:rsidRPr="00E977D7" w:rsidRDefault="00A37526" w:rsidP="00441A22">
            <w:pPr>
              <w:jc w:val="center"/>
              <w:rPr>
                <w:b/>
                <w:sz w:val="18"/>
                <w:szCs w:val="18"/>
              </w:rPr>
            </w:pPr>
          </w:p>
          <w:p w14:paraId="1625C165" w14:textId="77777777" w:rsidR="00A37526" w:rsidRPr="00E977D7" w:rsidRDefault="00A37526" w:rsidP="00441A22">
            <w:pPr>
              <w:jc w:val="center"/>
              <w:rPr>
                <w:b/>
                <w:sz w:val="18"/>
                <w:szCs w:val="18"/>
              </w:rPr>
            </w:pPr>
          </w:p>
          <w:p w14:paraId="41790E24" w14:textId="77777777" w:rsidR="00A37526" w:rsidRPr="00E977D7" w:rsidRDefault="00A37526" w:rsidP="00441A22">
            <w:pPr>
              <w:jc w:val="center"/>
              <w:rPr>
                <w:b/>
                <w:sz w:val="18"/>
                <w:szCs w:val="18"/>
              </w:rPr>
            </w:pPr>
            <w:r w:rsidRPr="00E977D7">
              <w:rPr>
                <w:b/>
                <w:sz w:val="18"/>
                <w:szCs w:val="18"/>
              </w:rPr>
              <w:t>PUNTEGGIO MAX ATRIBUIBILE</w:t>
            </w:r>
          </w:p>
        </w:tc>
        <w:tc>
          <w:tcPr>
            <w:tcW w:w="963" w:type="pct"/>
            <w:tcBorders>
              <w:top w:val="single" w:sz="4" w:space="0" w:color="auto"/>
              <w:left w:val="single" w:sz="4" w:space="0" w:color="auto"/>
              <w:bottom w:val="single" w:sz="4" w:space="0" w:color="auto"/>
              <w:right w:val="single" w:sz="8" w:space="0" w:color="auto"/>
            </w:tcBorders>
            <w:shd w:val="clear" w:color="auto" w:fill="auto"/>
          </w:tcPr>
          <w:p w14:paraId="5C205BBC" w14:textId="77777777" w:rsidR="00A37526" w:rsidRPr="00E977D7" w:rsidRDefault="00A37526" w:rsidP="00441A22">
            <w:pPr>
              <w:jc w:val="center"/>
              <w:rPr>
                <w:b/>
                <w:sz w:val="18"/>
                <w:szCs w:val="18"/>
              </w:rPr>
            </w:pPr>
          </w:p>
          <w:p w14:paraId="606C2146" w14:textId="77777777" w:rsidR="00A37526" w:rsidRPr="00E977D7" w:rsidRDefault="00A37526" w:rsidP="00441A22">
            <w:pPr>
              <w:jc w:val="center"/>
              <w:rPr>
                <w:b/>
                <w:sz w:val="18"/>
                <w:szCs w:val="18"/>
              </w:rPr>
            </w:pPr>
          </w:p>
          <w:p w14:paraId="2F455C70" w14:textId="77777777" w:rsidR="00A37526" w:rsidRPr="00E977D7" w:rsidRDefault="00A37526" w:rsidP="00441A22">
            <w:pPr>
              <w:jc w:val="center"/>
              <w:rPr>
                <w:b/>
                <w:sz w:val="18"/>
                <w:szCs w:val="18"/>
              </w:rPr>
            </w:pPr>
            <w:r w:rsidRPr="00E977D7">
              <w:rPr>
                <w:b/>
                <w:sz w:val="18"/>
                <w:szCs w:val="18"/>
              </w:rPr>
              <w:t>MODALITÀ DI ATTRIBUZIONE</w:t>
            </w:r>
          </w:p>
        </w:tc>
      </w:tr>
      <w:tr w:rsidR="00A37526" w:rsidRPr="00E977D7" w14:paraId="2E49D3C9" w14:textId="77777777" w:rsidTr="00272D51">
        <w:trPr>
          <w:trHeight w:val="2665"/>
        </w:trPr>
        <w:tc>
          <w:tcPr>
            <w:tcW w:w="88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F0BE22" w14:textId="77777777" w:rsidR="00A37526" w:rsidRPr="00E977D7" w:rsidRDefault="00A37526" w:rsidP="00441A22">
            <w:pPr>
              <w:jc w:val="center"/>
              <w:rPr>
                <w:sz w:val="18"/>
                <w:szCs w:val="18"/>
              </w:rPr>
            </w:pPr>
            <w:r w:rsidRPr="00E977D7">
              <w:rPr>
                <w:sz w:val="18"/>
                <w:szCs w:val="18"/>
              </w:rPr>
              <w:t>3.1.</w:t>
            </w:r>
          </w:p>
        </w:tc>
        <w:tc>
          <w:tcPr>
            <w:tcW w:w="1464" w:type="pct"/>
            <w:tcBorders>
              <w:top w:val="single" w:sz="4" w:space="0" w:color="auto"/>
              <w:left w:val="nil"/>
              <w:bottom w:val="single" w:sz="4" w:space="0" w:color="auto"/>
              <w:right w:val="single" w:sz="4" w:space="0" w:color="auto"/>
            </w:tcBorders>
            <w:shd w:val="clear" w:color="auto" w:fill="auto"/>
            <w:vAlign w:val="center"/>
          </w:tcPr>
          <w:p w14:paraId="0DE002D8" w14:textId="7B9E8942" w:rsidR="00F04572" w:rsidRPr="00C44E35" w:rsidRDefault="00F04572" w:rsidP="00F04572">
            <w:pPr>
              <w:jc w:val="both"/>
              <w:rPr>
                <w:rFonts w:eastAsia="Century Gothic"/>
                <w:sz w:val="18"/>
                <w:szCs w:val="18"/>
              </w:rPr>
            </w:pPr>
            <w:r w:rsidRPr="00F04572">
              <w:rPr>
                <w:rFonts w:eastAsia="Century Gothic"/>
                <w:sz w:val="18"/>
                <w:szCs w:val="18"/>
              </w:rPr>
              <w:t xml:space="preserve">MISURA DELLA PRESENZA DEI SOGGETTI SVANTAGGIATI, IN BASE ALLE ORE LAVORATE (con </w:t>
            </w:r>
            <w:r w:rsidRPr="00C44E35">
              <w:rPr>
                <w:rFonts w:eastAsia="Century Gothic"/>
                <w:sz w:val="18"/>
                <w:szCs w:val="18"/>
              </w:rPr>
              <w:t xml:space="preserve">riferimento all’anno precedente </w:t>
            </w:r>
            <w:r w:rsidR="001F7BCD" w:rsidRPr="00C44E35">
              <w:rPr>
                <w:rFonts w:eastAsia="Century Gothic"/>
                <w:sz w:val="18"/>
                <w:szCs w:val="18"/>
              </w:rPr>
              <w:t>a quello di pubblicazione del bando di gara</w:t>
            </w:r>
            <w:r w:rsidRPr="00C44E35">
              <w:rPr>
                <w:rFonts w:eastAsia="Century Gothic"/>
                <w:sz w:val="18"/>
                <w:szCs w:val="18"/>
              </w:rPr>
              <w:t xml:space="preserve">):  </w:t>
            </w:r>
          </w:p>
          <w:p w14:paraId="65D9DAEE" w14:textId="6551B81A" w:rsidR="00F04572" w:rsidRPr="00F04572" w:rsidRDefault="00F04572" w:rsidP="00F04572">
            <w:pPr>
              <w:jc w:val="both"/>
              <w:rPr>
                <w:rFonts w:eastAsia="Century Gothic"/>
                <w:sz w:val="18"/>
                <w:szCs w:val="18"/>
              </w:rPr>
            </w:pPr>
            <w:r w:rsidRPr="00F04572">
              <w:rPr>
                <w:rFonts w:eastAsia="Century Gothic"/>
                <w:sz w:val="18"/>
                <w:szCs w:val="18"/>
              </w:rPr>
              <w:t>Si richiede al concorrente di RAPPORTARE il TOTALE delle ore LAVORATE dai soggetti SVANTAGGIATI – ad esclusione degli SVANTAGGI europei - (aventi rapporto di lavoro subordinato) con quelle LAVORATE dai soggetti NON SVANTAGGIATI (aventi rapporto di lavoro subordinato).</w:t>
            </w:r>
          </w:p>
          <w:p w14:paraId="71B0BAB8" w14:textId="77777777" w:rsidR="00F04572" w:rsidRPr="00F04572" w:rsidRDefault="00F04572" w:rsidP="00F04572">
            <w:pPr>
              <w:jc w:val="both"/>
              <w:rPr>
                <w:rFonts w:eastAsia="Century Gothic"/>
                <w:sz w:val="18"/>
                <w:szCs w:val="18"/>
              </w:rPr>
            </w:pPr>
          </w:p>
          <w:p w14:paraId="23F81204" w14:textId="77777777" w:rsidR="00F04572" w:rsidRPr="00F04572" w:rsidRDefault="00F04572" w:rsidP="00F04572">
            <w:pPr>
              <w:jc w:val="both"/>
              <w:rPr>
                <w:rFonts w:eastAsia="Century Gothic"/>
                <w:sz w:val="18"/>
                <w:szCs w:val="18"/>
              </w:rPr>
            </w:pPr>
            <w:r w:rsidRPr="00F04572">
              <w:rPr>
                <w:rFonts w:eastAsia="Century Gothic"/>
                <w:sz w:val="18"/>
                <w:szCs w:val="18"/>
              </w:rPr>
              <w:t xml:space="preserve">Il concorrente si impegna a mantenere il predetto indice % (ancorché superiore al 30%) per tutta la durata della commessa eventualmente affidata. </w:t>
            </w:r>
          </w:p>
          <w:p w14:paraId="12719141" w14:textId="7ED7EFF4" w:rsidR="00A37526" w:rsidRPr="00F04572" w:rsidRDefault="00F04572" w:rsidP="00F04572">
            <w:pPr>
              <w:jc w:val="center"/>
              <w:rPr>
                <w:sz w:val="18"/>
                <w:szCs w:val="18"/>
              </w:rPr>
            </w:pPr>
            <w:r w:rsidRPr="00F04572">
              <w:rPr>
                <w:rFonts w:eastAsia="Century Gothic"/>
                <w:sz w:val="18"/>
                <w:szCs w:val="18"/>
              </w:rPr>
              <w:t>N.B. Il punteggio viene attribuito solo in presenza di un indice % superiore al 30% (con un limite massimo del 40%).</w:t>
            </w:r>
          </w:p>
        </w:tc>
        <w:tc>
          <w:tcPr>
            <w:tcW w:w="804" w:type="pct"/>
            <w:gridSpan w:val="2"/>
            <w:tcBorders>
              <w:top w:val="single" w:sz="4" w:space="0" w:color="auto"/>
              <w:left w:val="nil"/>
              <w:bottom w:val="single" w:sz="4" w:space="0" w:color="auto"/>
              <w:right w:val="single" w:sz="4" w:space="0" w:color="auto"/>
            </w:tcBorders>
            <w:shd w:val="clear" w:color="auto" w:fill="auto"/>
            <w:vAlign w:val="center"/>
          </w:tcPr>
          <w:p w14:paraId="29DE21B0" w14:textId="77777777" w:rsidR="00A37526" w:rsidRPr="00E977D7" w:rsidRDefault="00A37526" w:rsidP="00441A22">
            <w:pPr>
              <w:jc w:val="center"/>
              <w:rPr>
                <w:sz w:val="18"/>
                <w:szCs w:val="18"/>
              </w:rPr>
            </w:pPr>
            <w:r w:rsidRPr="00E977D7">
              <w:rPr>
                <w:sz w:val="18"/>
                <w:szCs w:val="18"/>
              </w:rPr>
              <w:t>QN</w:t>
            </w:r>
          </w:p>
        </w:tc>
        <w:tc>
          <w:tcPr>
            <w:tcW w:w="885" w:type="pct"/>
            <w:gridSpan w:val="3"/>
            <w:tcBorders>
              <w:top w:val="single" w:sz="4" w:space="0" w:color="auto"/>
              <w:left w:val="nil"/>
              <w:bottom w:val="single" w:sz="4" w:space="0" w:color="auto"/>
              <w:right w:val="nil"/>
            </w:tcBorders>
            <w:shd w:val="clear" w:color="auto" w:fill="auto"/>
            <w:vAlign w:val="center"/>
          </w:tcPr>
          <w:p w14:paraId="49BF23D2" w14:textId="710A5F01" w:rsidR="00A37526" w:rsidRPr="00E977D7" w:rsidRDefault="00A37526" w:rsidP="00441A22">
            <w:pPr>
              <w:jc w:val="center"/>
              <w:rPr>
                <w:sz w:val="18"/>
                <w:szCs w:val="18"/>
              </w:rPr>
            </w:pPr>
            <w:r w:rsidRPr="00E977D7">
              <w:rPr>
                <w:sz w:val="18"/>
                <w:szCs w:val="18"/>
              </w:rPr>
              <w:t>2,</w:t>
            </w:r>
            <w:r w:rsidR="00F04572">
              <w:rPr>
                <w:sz w:val="18"/>
                <w:szCs w:val="18"/>
              </w:rPr>
              <w:t>5</w:t>
            </w:r>
            <w:r w:rsidRPr="00E977D7">
              <w:rPr>
                <w:sz w:val="18"/>
                <w:szCs w:val="18"/>
              </w:rPr>
              <w:t>0</w:t>
            </w:r>
          </w:p>
        </w:tc>
        <w:tc>
          <w:tcPr>
            <w:tcW w:w="963" w:type="pct"/>
            <w:tcBorders>
              <w:top w:val="single" w:sz="4" w:space="0" w:color="auto"/>
              <w:left w:val="single" w:sz="4" w:space="0" w:color="auto"/>
              <w:bottom w:val="single" w:sz="4" w:space="0" w:color="auto"/>
              <w:right w:val="single" w:sz="4" w:space="0" w:color="auto"/>
            </w:tcBorders>
            <w:shd w:val="clear" w:color="auto" w:fill="auto"/>
            <w:vAlign w:val="center"/>
          </w:tcPr>
          <w:p w14:paraId="44CE02AF" w14:textId="2C25B768" w:rsidR="00A37526" w:rsidRPr="00E977D7" w:rsidRDefault="00A37526" w:rsidP="00441A22">
            <w:pPr>
              <w:jc w:val="center"/>
              <w:rPr>
                <w:sz w:val="18"/>
                <w:szCs w:val="18"/>
              </w:rPr>
            </w:pPr>
            <w:r w:rsidRPr="00F04572">
              <w:rPr>
                <w:rFonts w:eastAsia="Century Gothic"/>
                <w:b/>
                <w:bCs/>
                <w:sz w:val="18"/>
                <w:szCs w:val="18"/>
              </w:rPr>
              <w:t>da 0 a 2,</w:t>
            </w:r>
            <w:r w:rsidR="00F04572" w:rsidRPr="00F04572">
              <w:rPr>
                <w:rFonts w:eastAsia="Century Gothic"/>
                <w:b/>
                <w:bCs/>
                <w:sz w:val="18"/>
                <w:szCs w:val="18"/>
              </w:rPr>
              <w:t>5</w:t>
            </w:r>
            <w:r w:rsidRPr="00F04572">
              <w:rPr>
                <w:rFonts w:eastAsia="Century Gothic"/>
                <w:b/>
                <w:bCs/>
                <w:sz w:val="18"/>
                <w:szCs w:val="18"/>
              </w:rPr>
              <w:t>0 punti</w:t>
            </w:r>
            <w:r w:rsidRPr="00E977D7">
              <w:rPr>
                <w:rFonts w:eastAsia="Century Gothic"/>
                <w:sz w:val="18"/>
                <w:szCs w:val="18"/>
              </w:rPr>
              <w:t xml:space="preserve"> assegnati in modo proporzionale in base all'indice del rapporto ore lavorate dalle persone svantaggiate-disabili/ore lavorate dai non svantaggiati. Nel conteggio delle ore si considerano anche le malattie, le ferie, i congedi. Il punteggio più alto sarà attribuito alla % più alta, necessariamente superiore al 30%  </w:t>
            </w:r>
            <w:r w:rsidR="00F04572">
              <w:rPr>
                <w:rFonts w:eastAsia="Century Gothic"/>
                <w:sz w:val="18"/>
                <w:szCs w:val="18"/>
              </w:rPr>
              <w:t>(ed inferiore o uguale al 40 %)</w:t>
            </w:r>
          </w:p>
        </w:tc>
      </w:tr>
      <w:tr w:rsidR="00A37526" w:rsidRPr="00E977D7" w14:paraId="079627B8" w14:textId="77777777" w:rsidTr="00272D51">
        <w:trPr>
          <w:trHeight w:val="1319"/>
        </w:trPr>
        <w:tc>
          <w:tcPr>
            <w:tcW w:w="88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4E822F" w14:textId="77777777" w:rsidR="00A37526" w:rsidRPr="00E977D7" w:rsidRDefault="00A37526" w:rsidP="00441A22">
            <w:pPr>
              <w:jc w:val="center"/>
              <w:rPr>
                <w:sz w:val="18"/>
                <w:szCs w:val="18"/>
              </w:rPr>
            </w:pPr>
            <w:r w:rsidRPr="00E977D7">
              <w:rPr>
                <w:sz w:val="18"/>
                <w:szCs w:val="18"/>
              </w:rPr>
              <w:t>3.2.</w:t>
            </w:r>
          </w:p>
        </w:tc>
        <w:tc>
          <w:tcPr>
            <w:tcW w:w="1464" w:type="pct"/>
            <w:tcBorders>
              <w:top w:val="single" w:sz="4" w:space="0" w:color="auto"/>
              <w:left w:val="nil"/>
              <w:bottom w:val="single" w:sz="4" w:space="0" w:color="auto"/>
              <w:right w:val="single" w:sz="4" w:space="0" w:color="auto"/>
            </w:tcBorders>
            <w:shd w:val="clear" w:color="auto" w:fill="auto"/>
            <w:vAlign w:val="center"/>
            <w:hideMark/>
          </w:tcPr>
          <w:p w14:paraId="1BE53FCF" w14:textId="77777777" w:rsidR="00A37526" w:rsidRPr="00E977D7" w:rsidRDefault="00A37526" w:rsidP="00441A22">
            <w:pPr>
              <w:jc w:val="center"/>
              <w:rPr>
                <w:sz w:val="18"/>
                <w:szCs w:val="18"/>
              </w:rPr>
            </w:pPr>
            <w:r w:rsidRPr="00E977D7">
              <w:rPr>
                <w:rFonts w:eastAsia="Century Gothic"/>
                <w:bCs/>
                <w:sz w:val="18"/>
                <w:szCs w:val="18"/>
              </w:rPr>
              <w:t>Servizi aggiuntivi, oltre a quanto indicato nel protocollo sociale operativo, per attività di accompagnamento all’inserimento lavorativo</w:t>
            </w:r>
            <w:r w:rsidRPr="00E977D7">
              <w:rPr>
                <w:rFonts w:eastAsia="Century Gothic"/>
                <w:sz w:val="18"/>
                <w:szCs w:val="18"/>
              </w:rPr>
              <w:t xml:space="preserve"> (p. es., aiuti nei prestiti bancari, supporto psicologico, attività ricreative e occasioni di integrazione sociale, numero di posti destinati alla stabilizzazione dopo l'appalto, ecc.).</w:t>
            </w:r>
          </w:p>
        </w:tc>
        <w:tc>
          <w:tcPr>
            <w:tcW w:w="804" w:type="pct"/>
            <w:gridSpan w:val="2"/>
            <w:tcBorders>
              <w:top w:val="single" w:sz="4" w:space="0" w:color="auto"/>
              <w:left w:val="nil"/>
              <w:bottom w:val="single" w:sz="4" w:space="0" w:color="auto"/>
              <w:right w:val="single" w:sz="4" w:space="0" w:color="auto"/>
            </w:tcBorders>
            <w:shd w:val="clear" w:color="auto" w:fill="auto"/>
            <w:vAlign w:val="center"/>
            <w:hideMark/>
          </w:tcPr>
          <w:p w14:paraId="44CDAFE8" w14:textId="77777777" w:rsidR="00A37526" w:rsidRPr="00E977D7" w:rsidRDefault="00A37526" w:rsidP="00441A22">
            <w:pPr>
              <w:jc w:val="center"/>
              <w:rPr>
                <w:sz w:val="18"/>
                <w:szCs w:val="18"/>
              </w:rPr>
            </w:pPr>
            <w:r w:rsidRPr="00E977D7">
              <w:rPr>
                <w:sz w:val="18"/>
                <w:szCs w:val="18"/>
              </w:rPr>
              <w:t>QL</w:t>
            </w:r>
          </w:p>
        </w:tc>
        <w:tc>
          <w:tcPr>
            <w:tcW w:w="885" w:type="pct"/>
            <w:gridSpan w:val="3"/>
            <w:tcBorders>
              <w:top w:val="single" w:sz="4" w:space="0" w:color="auto"/>
              <w:left w:val="nil"/>
              <w:bottom w:val="single" w:sz="4" w:space="0" w:color="auto"/>
              <w:right w:val="nil"/>
            </w:tcBorders>
            <w:shd w:val="clear" w:color="auto" w:fill="auto"/>
            <w:vAlign w:val="center"/>
            <w:hideMark/>
          </w:tcPr>
          <w:p w14:paraId="21E22A9B" w14:textId="72B04D78" w:rsidR="00A37526" w:rsidRPr="00E977D7" w:rsidRDefault="00F04572" w:rsidP="00441A22">
            <w:pPr>
              <w:jc w:val="center"/>
              <w:rPr>
                <w:sz w:val="18"/>
                <w:szCs w:val="18"/>
              </w:rPr>
            </w:pPr>
            <w:r>
              <w:rPr>
                <w:sz w:val="18"/>
                <w:szCs w:val="18"/>
              </w:rPr>
              <w:t>1</w:t>
            </w:r>
            <w:r w:rsidR="00A37526" w:rsidRPr="00E977D7">
              <w:rPr>
                <w:sz w:val="18"/>
                <w:szCs w:val="18"/>
              </w:rPr>
              <w:t>,</w:t>
            </w:r>
            <w:r>
              <w:rPr>
                <w:sz w:val="18"/>
                <w:szCs w:val="18"/>
              </w:rPr>
              <w:t>5</w:t>
            </w:r>
            <w:r w:rsidR="00A37526" w:rsidRPr="00E977D7">
              <w:rPr>
                <w:sz w:val="18"/>
                <w:szCs w:val="18"/>
              </w:rPr>
              <w:t>0</w:t>
            </w:r>
          </w:p>
        </w:tc>
        <w:tc>
          <w:tcPr>
            <w:tcW w:w="9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892F2E" w14:textId="2E132FFB" w:rsidR="00A37526" w:rsidRPr="00E977D7" w:rsidRDefault="00A37526" w:rsidP="00441A22">
            <w:pPr>
              <w:jc w:val="both"/>
              <w:rPr>
                <w:sz w:val="18"/>
                <w:szCs w:val="18"/>
              </w:rPr>
            </w:pPr>
            <w:r w:rsidRPr="008D4123">
              <w:rPr>
                <w:rFonts w:eastAsia="Century Gothic"/>
                <w:b/>
                <w:bCs/>
                <w:sz w:val="18"/>
                <w:szCs w:val="18"/>
              </w:rPr>
              <w:t xml:space="preserve">da 0 a </w:t>
            </w:r>
            <w:r w:rsidR="008D4123" w:rsidRPr="008D4123">
              <w:rPr>
                <w:rFonts w:eastAsia="Century Gothic"/>
                <w:b/>
                <w:bCs/>
                <w:sz w:val="18"/>
                <w:szCs w:val="18"/>
              </w:rPr>
              <w:t>1</w:t>
            </w:r>
            <w:r w:rsidRPr="008D4123">
              <w:rPr>
                <w:rFonts w:eastAsia="Century Gothic"/>
                <w:b/>
                <w:bCs/>
                <w:sz w:val="18"/>
                <w:szCs w:val="18"/>
              </w:rPr>
              <w:t>,</w:t>
            </w:r>
            <w:r w:rsidR="008D4123" w:rsidRPr="008D4123">
              <w:rPr>
                <w:rFonts w:eastAsia="Century Gothic"/>
                <w:b/>
                <w:bCs/>
                <w:sz w:val="18"/>
                <w:szCs w:val="18"/>
              </w:rPr>
              <w:t>5</w:t>
            </w:r>
            <w:r w:rsidRPr="008D4123">
              <w:rPr>
                <w:rFonts w:eastAsia="Century Gothic"/>
                <w:b/>
                <w:bCs/>
                <w:sz w:val="18"/>
                <w:szCs w:val="18"/>
              </w:rPr>
              <w:t>0 punti</w:t>
            </w:r>
            <w:r w:rsidRPr="00E977D7">
              <w:rPr>
                <w:rFonts w:eastAsia="Century Gothic"/>
                <w:sz w:val="18"/>
                <w:szCs w:val="18"/>
              </w:rPr>
              <w:t xml:space="preserve"> attribuiti a discrezione della commissione, nel rispetto delle modalità previste dal disciplinare di gara. In particolare, con riferimento al presente criterio terrà conto della completezza, della coerenza e della praticabilità operativa dei servizi aggiuntivi proposti  </w:t>
            </w:r>
          </w:p>
          <w:p w14:paraId="35E404BA" w14:textId="77777777" w:rsidR="00A37526" w:rsidRPr="00E977D7" w:rsidRDefault="00A37526" w:rsidP="00441A22">
            <w:pPr>
              <w:jc w:val="center"/>
              <w:rPr>
                <w:sz w:val="18"/>
                <w:szCs w:val="18"/>
              </w:rPr>
            </w:pPr>
          </w:p>
        </w:tc>
      </w:tr>
      <w:tr w:rsidR="00A37526" w:rsidRPr="00E977D7" w14:paraId="0E1E0581" w14:textId="77777777" w:rsidTr="00272D51">
        <w:trPr>
          <w:trHeight w:val="1266"/>
        </w:trPr>
        <w:tc>
          <w:tcPr>
            <w:tcW w:w="884" w:type="pct"/>
            <w:gridSpan w:val="2"/>
            <w:tcBorders>
              <w:top w:val="single" w:sz="4" w:space="0" w:color="auto"/>
              <w:left w:val="single" w:sz="8" w:space="0" w:color="auto"/>
              <w:bottom w:val="nil"/>
              <w:right w:val="single" w:sz="4" w:space="0" w:color="auto"/>
            </w:tcBorders>
            <w:shd w:val="clear" w:color="auto" w:fill="auto"/>
            <w:vAlign w:val="center"/>
            <w:hideMark/>
          </w:tcPr>
          <w:p w14:paraId="267E70A6" w14:textId="77777777" w:rsidR="00A37526" w:rsidRPr="00E977D7" w:rsidRDefault="00A37526" w:rsidP="00441A22">
            <w:pPr>
              <w:jc w:val="center"/>
              <w:rPr>
                <w:sz w:val="18"/>
                <w:szCs w:val="18"/>
              </w:rPr>
            </w:pPr>
            <w:r w:rsidRPr="00E977D7">
              <w:rPr>
                <w:sz w:val="18"/>
                <w:szCs w:val="18"/>
              </w:rPr>
              <w:lastRenderedPageBreak/>
              <w:t>3.3.</w:t>
            </w:r>
          </w:p>
        </w:tc>
        <w:tc>
          <w:tcPr>
            <w:tcW w:w="1464" w:type="pct"/>
            <w:tcBorders>
              <w:top w:val="single" w:sz="4" w:space="0" w:color="auto"/>
              <w:left w:val="nil"/>
              <w:bottom w:val="single" w:sz="4" w:space="0" w:color="auto"/>
              <w:right w:val="single" w:sz="4" w:space="0" w:color="auto"/>
            </w:tcBorders>
            <w:shd w:val="clear" w:color="auto" w:fill="auto"/>
            <w:vAlign w:val="center"/>
            <w:hideMark/>
          </w:tcPr>
          <w:p w14:paraId="5BB449A0" w14:textId="77777777" w:rsidR="00A37526" w:rsidRPr="00E977D7" w:rsidRDefault="00A37526" w:rsidP="00441A22">
            <w:pPr>
              <w:jc w:val="center"/>
              <w:rPr>
                <w:sz w:val="18"/>
                <w:szCs w:val="18"/>
              </w:rPr>
            </w:pPr>
            <w:r w:rsidRPr="00E977D7">
              <w:rPr>
                <w:rFonts w:eastAsia="Century Gothic"/>
                <w:bCs/>
                <w:sz w:val="18"/>
                <w:szCs w:val="18"/>
              </w:rPr>
              <w:t>Disponibilità a realizzare inserimenti lavorativi, oltre a quelli minimi previsti dal protocollo sociale operativo, di soggetti svantaggiati ex art. 1 comma 3 del protocollo sociale operativo (non certificati</w:t>
            </w:r>
            <w:r w:rsidRPr="00E977D7">
              <w:rPr>
                <w:rFonts w:eastAsia="Century Gothic"/>
                <w:sz w:val="18"/>
                <w:szCs w:val="18"/>
              </w:rPr>
              <w:t>), segnalati dall’Amministrazione aggiudicatrice o altri enti da essa delegati. La tipologia di contratto deve contemplare almeno un impegno orario pari almeno alla metà dell’orario contrattuale a tempo pieno.</w:t>
            </w:r>
          </w:p>
        </w:tc>
        <w:tc>
          <w:tcPr>
            <w:tcW w:w="804" w:type="pct"/>
            <w:gridSpan w:val="2"/>
            <w:tcBorders>
              <w:top w:val="single" w:sz="4" w:space="0" w:color="auto"/>
              <w:left w:val="nil"/>
              <w:bottom w:val="nil"/>
              <w:right w:val="single" w:sz="4" w:space="0" w:color="auto"/>
            </w:tcBorders>
            <w:shd w:val="clear" w:color="auto" w:fill="auto"/>
            <w:vAlign w:val="center"/>
            <w:hideMark/>
          </w:tcPr>
          <w:p w14:paraId="2E79573E" w14:textId="77777777" w:rsidR="00A37526" w:rsidRPr="00E977D7" w:rsidRDefault="00A37526" w:rsidP="00441A22">
            <w:pPr>
              <w:jc w:val="center"/>
              <w:rPr>
                <w:sz w:val="18"/>
                <w:szCs w:val="18"/>
              </w:rPr>
            </w:pPr>
            <w:r w:rsidRPr="00E977D7">
              <w:rPr>
                <w:sz w:val="18"/>
                <w:szCs w:val="18"/>
              </w:rPr>
              <w:t>QN</w:t>
            </w:r>
          </w:p>
        </w:tc>
        <w:tc>
          <w:tcPr>
            <w:tcW w:w="885" w:type="pct"/>
            <w:gridSpan w:val="3"/>
            <w:tcBorders>
              <w:top w:val="single" w:sz="4" w:space="0" w:color="auto"/>
              <w:left w:val="nil"/>
              <w:bottom w:val="nil"/>
              <w:right w:val="nil"/>
            </w:tcBorders>
            <w:shd w:val="clear" w:color="auto" w:fill="auto"/>
            <w:vAlign w:val="center"/>
            <w:hideMark/>
          </w:tcPr>
          <w:p w14:paraId="0014B062" w14:textId="77777777" w:rsidR="00A37526" w:rsidRPr="00E977D7" w:rsidRDefault="00A37526" w:rsidP="00441A22">
            <w:pPr>
              <w:jc w:val="center"/>
              <w:rPr>
                <w:sz w:val="18"/>
                <w:szCs w:val="18"/>
              </w:rPr>
            </w:pPr>
            <w:r w:rsidRPr="00E977D7">
              <w:rPr>
                <w:sz w:val="18"/>
                <w:szCs w:val="18"/>
              </w:rPr>
              <w:t>4,00</w:t>
            </w:r>
          </w:p>
        </w:tc>
        <w:tc>
          <w:tcPr>
            <w:tcW w:w="963"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34BF3E53" w14:textId="77777777" w:rsidR="00A37526" w:rsidRPr="00E977D7" w:rsidRDefault="00A37526" w:rsidP="00441A22">
            <w:pPr>
              <w:jc w:val="both"/>
              <w:rPr>
                <w:sz w:val="18"/>
                <w:szCs w:val="18"/>
              </w:rPr>
            </w:pPr>
            <w:r w:rsidRPr="00E977D7">
              <w:rPr>
                <w:rFonts w:eastAsia="Century Gothic"/>
                <w:sz w:val="18"/>
                <w:szCs w:val="18"/>
              </w:rPr>
              <w:t xml:space="preserve">da 0 a 4,00 punti assegnati in modo proporzionale in base al numero di posti proposto. Il punteggio più alto sarà attribuito a chi dichiara il numero maggiore di disponibilità con impegno orario part time. </w:t>
            </w:r>
          </w:p>
          <w:p w14:paraId="27C6BBC4" w14:textId="77777777" w:rsidR="00A37526" w:rsidRPr="00E977D7" w:rsidRDefault="00A37526" w:rsidP="00441A22">
            <w:pPr>
              <w:jc w:val="center"/>
              <w:rPr>
                <w:sz w:val="18"/>
                <w:szCs w:val="18"/>
              </w:rPr>
            </w:pPr>
          </w:p>
        </w:tc>
      </w:tr>
      <w:tr w:rsidR="00A37526" w:rsidRPr="00E977D7" w14:paraId="6E0A75C1" w14:textId="77777777" w:rsidTr="008A0E53">
        <w:trPr>
          <w:trHeight w:val="1284"/>
        </w:trPr>
        <w:tc>
          <w:tcPr>
            <w:tcW w:w="884" w:type="pct"/>
            <w:gridSpan w:val="2"/>
            <w:tcBorders>
              <w:top w:val="single" w:sz="4" w:space="0" w:color="auto"/>
              <w:left w:val="single" w:sz="8" w:space="0" w:color="auto"/>
              <w:bottom w:val="single" w:sz="8" w:space="0" w:color="000000"/>
              <w:right w:val="single" w:sz="4" w:space="0" w:color="auto"/>
            </w:tcBorders>
            <w:shd w:val="clear" w:color="auto" w:fill="auto"/>
            <w:vAlign w:val="center"/>
            <w:hideMark/>
          </w:tcPr>
          <w:p w14:paraId="30C5DB4A" w14:textId="77777777" w:rsidR="00A37526" w:rsidRPr="00E977D7" w:rsidRDefault="00A37526" w:rsidP="00441A22">
            <w:pPr>
              <w:jc w:val="center"/>
              <w:rPr>
                <w:sz w:val="18"/>
                <w:szCs w:val="18"/>
              </w:rPr>
            </w:pPr>
            <w:r w:rsidRPr="00E977D7">
              <w:rPr>
                <w:sz w:val="18"/>
                <w:szCs w:val="18"/>
              </w:rPr>
              <w:t>3.4.</w:t>
            </w:r>
          </w:p>
        </w:tc>
        <w:tc>
          <w:tcPr>
            <w:tcW w:w="1464" w:type="pct"/>
            <w:tcBorders>
              <w:top w:val="nil"/>
              <w:left w:val="nil"/>
              <w:bottom w:val="single" w:sz="8" w:space="0" w:color="000000"/>
              <w:right w:val="single" w:sz="4" w:space="0" w:color="auto"/>
            </w:tcBorders>
            <w:shd w:val="clear" w:color="auto" w:fill="auto"/>
            <w:vAlign w:val="center"/>
            <w:hideMark/>
          </w:tcPr>
          <w:p w14:paraId="6422AB83" w14:textId="07F9D72F" w:rsidR="009876A1" w:rsidRPr="00443850" w:rsidRDefault="009876A1" w:rsidP="00B92ABC">
            <w:pPr>
              <w:jc w:val="both"/>
              <w:rPr>
                <w:rFonts w:eastAsia="Century Gothic"/>
                <w:sz w:val="18"/>
                <w:szCs w:val="18"/>
              </w:rPr>
            </w:pPr>
            <w:r w:rsidRPr="009876A1">
              <w:rPr>
                <w:rFonts w:eastAsia="Century Gothic"/>
                <w:sz w:val="18"/>
                <w:szCs w:val="18"/>
              </w:rPr>
              <w:t xml:space="preserve">MISURA DELLA PRESENZA DEI SOGGETTI SVANTAGGIATI ASSUNTI A TEMPO INDETERMINATO (con riferimento all’anno </w:t>
            </w:r>
            <w:r w:rsidRPr="00443850">
              <w:rPr>
                <w:rFonts w:eastAsia="Century Gothic"/>
                <w:sz w:val="18"/>
                <w:szCs w:val="18"/>
              </w:rPr>
              <w:t>precedente</w:t>
            </w:r>
            <w:r w:rsidR="001F7BCD" w:rsidRPr="00443850">
              <w:rPr>
                <w:rFonts w:ascii="Century Gothic" w:eastAsia="Century Gothic" w:hAnsi="Century Gothic" w:cs="Century Gothic"/>
                <w:sz w:val="18"/>
                <w:szCs w:val="18"/>
              </w:rPr>
              <w:t xml:space="preserve"> </w:t>
            </w:r>
            <w:r w:rsidR="001F7BCD" w:rsidRPr="00443850">
              <w:rPr>
                <w:rFonts w:eastAsia="Century Gothic"/>
                <w:sz w:val="18"/>
                <w:szCs w:val="18"/>
              </w:rPr>
              <w:t xml:space="preserve">a quello di pubblicazione del bando di gara </w:t>
            </w:r>
            <w:r w:rsidRPr="00443850">
              <w:rPr>
                <w:rFonts w:eastAsia="Century Gothic"/>
                <w:sz w:val="18"/>
                <w:szCs w:val="18"/>
              </w:rPr>
              <w:t xml:space="preserve">– 31.12):   </w:t>
            </w:r>
          </w:p>
          <w:p w14:paraId="211A9B7B" w14:textId="77777777" w:rsidR="009876A1" w:rsidRPr="009876A1" w:rsidRDefault="009876A1" w:rsidP="00B92ABC">
            <w:pPr>
              <w:jc w:val="both"/>
              <w:rPr>
                <w:rFonts w:eastAsia="Century Gothic"/>
                <w:sz w:val="18"/>
                <w:szCs w:val="18"/>
              </w:rPr>
            </w:pPr>
            <w:r w:rsidRPr="00443850">
              <w:rPr>
                <w:rFonts w:eastAsia="Century Gothic"/>
                <w:sz w:val="18"/>
                <w:szCs w:val="18"/>
              </w:rPr>
              <w:t>Si richiede al concorrente</w:t>
            </w:r>
            <w:r w:rsidRPr="009876A1">
              <w:rPr>
                <w:rFonts w:eastAsia="Century Gothic"/>
                <w:sz w:val="18"/>
                <w:szCs w:val="18"/>
              </w:rPr>
              <w:t xml:space="preserve"> di RAPPORTARE il totale dei soggetti SVANTAGGIATI assunti a tempo INDETERMINATO rispetto al totale dei soggetti SVANTAGGIATI assunti.</w:t>
            </w:r>
          </w:p>
          <w:p w14:paraId="317A6CEB" w14:textId="601E582A" w:rsidR="00A37526" w:rsidRPr="00E977D7" w:rsidRDefault="009876A1" w:rsidP="00B92ABC">
            <w:pPr>
              <w:jc w:val="both"/>
              <w:rPr>
                <w:sz w:val="18"/>
                <w:szCs w:val="18"/>
              </w:rPr>
            </w:pPr>
            <w:r w:rsidRPr="009876A1">
              <w:rPr>
                <w:rFonts w:eastAsia="Century Gothic"/>
                <w:sz w:val="18"/>
                <w:szCs w:val="18"/>
              </w:rPr>
              <w:t>Il concorrente si impegna a mantenere il predetto rapporto per tutta la durata della commessa eventualmente affidata.</w:t>
            </w:r>
          </w:p>
        </w:tc>
        <w:tc>
          <w:tcPr>
            <w:tcW w:w="804" w:type="pct"/>
            <w:gridSpan w:val="2"/>
            <w:tcBorders>
              <w:top w:val="single" w:sz="4" w:space="0" w:color="auto"/>
              <w:left w:val="nil"/>
              <w:bottom w:val="single" w:sz="4" w:space="0" w:color="auto"/>
              <w:right w:val="single" w:sz="4" w:space="0" w:color="auto"/>
            </w:tcBorders>
            <w:shd w:val="clear" w:color="auto" w:fill="auto"/>
            <w:vAlign w:val="center"/>
            <w:hideMark/>
          </w:tcPr>
          <w:p w14:paraId="40B12E57" w14:textId="77777777" w:rsidR="00A37526" w:rsidRPr="00E977D7" w:rsidRDefault="00A37526" w:rsidP="00441A22">
            <w:pPr>
              <w:jc w:val="center"/>
              <w:rPr>
                <w:sz w:val="18"/>
                <w:szCs w:val="18"/>
              </w:rPr>
            </w:pPr>
            <w:r w:rsidRPr="00E977D7">
              <w:rPr>
                <w:sz w:val="18"/>
                <w:szCs w:val="18"/>
              </w:rPr>
              <w:t>QN</w:t>
            </w:r>
          </w:p>
        </w:tc>
        <w:tc>
          <w:tcPr>
            <w:tcW w:w="885" w:type="pct"/>
            <w:gridSpan w:val="3"/>
            <w:tcBorders>
              <w:top w:val="single" w:sz="4" w:space="0" w:color="auto"/>
              <w:left w:val="nil"/>
              <w:bottom w:val="single" w:sz="4" w:space="0" w:color="auto"/>
              <w:right w:val="nil"/>
            </w:tcBorders>
            <w:shd w:val="clear" w:color="auto" w:fill="auto"/>
            <w:vAlign w:val="center"/>
            <w:hideMark/>
          </w:tcPr>
          <w:p w14:paraId="684B9792" w14:textId="77777777" w:rsidR="00A37526" w:rsidRPr="00E977D7" w:rsidRDefault="00A37526" w:rsidP="00441A22">
            <w:pPr>
              <w:jc w:val="center"/>
              <w:rPr>
                <w:sz w:val="18"/>
                <w:szCs w:val="18"/>
              </w:rPr>
            </w:pPr>
            <w:r w:rsidRPr="00E977D7">
              <w:rPr>
                <w:sz w:val="18"/>
                <w:szCs w:val="18"/>
              </w:rPr>
              <w:t>2,00</w:t>
            </w:r>
          </w:p>
        </w:tc>
        <w:tc>
          <w:tcPr>
            <w:tcW w:w="963" w:type="pct"/>
            <w:tcBorders>
              <w:top w:val="nil"/>
              <w:left w:val="single" w:sz="4" w:space="0" w:color="auto"/>
              <w:bottom w:val="single" w:sz="4" w:space="0" w:color="auto"/>
              <w:right w:val="single" w:sz="8" w:space="0" w:color="auto"/>
            </w:tcBorders>
            <w:shd w:val="clear" w:color="auto" w:fill="auto"/>
            <w:vAlign w:val="center"/>
            <w:hideMark/>
          </w:tcPr>
          <w:p w14:paraId="37029F52" w14:textId="77777777" w:rsidR="00A37526" w:rsidRPr="00E977D7" w:rsidRDefault="00A37526" w:rsidP="00441A22">
            <w:pPr>
              <w:jc w:val="both"/>
              <w:rPr>
                <w:sz w:val="18"/>
                <w:szCs w:val="18"/>
              </w:rPr>
            </w:pPr>
            <w:r w:rsidRPr="00E977D7">
              <w:rPr>
                <w:rFonts w:eastAsia="Century Gothic"/>
                <w:sz w:val="18"/>
                <w:szCs w:val="18"/>
              </w:rPr>
              <w:t xml:space="preserve">da 0 a 2,00 punti assegnati in modo proporzionale in base alla % di stabilizzazioni garantite. Il punteggio più alto sarà attribuito all'operatore economico che ha garantito la maggior %. </w:t>
            </w:r>
          </w:p>
          <w:p w14:paraId="7AA6DA1D" w14:textId="77777777" w:rsidR="00A37526" w:rsidRPr="00E977D7" w:rsidRDefault="00A37526" w:rsidP="00441A22">
            <w:pPr>
              <w:jc w:val="center"/>
              <w:rPr>
                <w:sz w:val="18"/>
                <w:szCs w:val="18"/>
              </w:rPr>
            </w:pPr>
          </w:p>
        </w:tc>
      </w:tr>
      <w:tr w:rsidR="00A37526" w:rsidRPr="00E977D7" w14:paraId="1E8B2BBF" w14:textId="77777777" w:rsidTr="008A0E53">
        <w:trPr>
          <w:trHeight w:val="315"/>
        </w:trPr>
        <w:tc>
          <w:tcPr>
            <w:tcW w:w="884" w:type="pct"/>
            <w:gridSpan w:val="2"/>
            <w:tcBorders>
              <w:top w:val="nil"/>
              <w:left w:val="nil"/>
              <w:bottom w:val="nil"/>
              <w:right w:val="nil"/>
            </w:tcBorders>
            <w:shd w:val="clear" w:color="auto" w:fill="auto"/>
            <w:vAlign w:val="center"/>
            <w:hideMark/>
          </w:tcPr>
          <w:p w14:paraId="22546A9F" w14:textId="77777777" w:rsidR="00A37526" w:rsidRPr="00E977D7" w:rsidRDefault="00A37526" w:rsidP="00441A22">
            <w:pPr>
              <w:jc w:val="center"/>
              <w:rPr>
                <w:sz w:val="18"/>
                <w:szCs w:val="18"/>
              </w:rPr>
            </w:pPr>
          </w:p>
        </w:tc>
        <w:tc>
          <w:tcPr>
            <w:tcW w:w="2268"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1B8B12D5" w14:textId="77777777" w:rsidR="00A37526" w:rsidRPr="00E977D7" w:rsidRDefault="00A37526" w:rsidP="00441A22">
            <w:pPr>
              <w:jc w:val="center"/>
              <w:rPr>
                <w:sz w:val="18"/>
                <w:szCs w:val="18"/>
              </w:rPr>
            </w:pPr>
            <w:r w:rsidRPr="00E977D7">
              <w:rPr>
                <w:sz w:val="18"/>
                <w:szCs w:val="18"/>
              </w:rPr>
              <w:t>TOTALE PARZIALE (punto 1 - MODELLO AZIENDALE)</w:t>
            </w:r>
          </w:p>
        </w:tc>
        <w:tc>
          <w:tcPr>
            <w:tcW w:w="885"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415E2A47" w14:textId="77777777" w:rsidR="00A37526" w:rsidRPr="00E977D7" w:rsidRDefault="00A37526" w:rsidP="00441A22">
            <w:pPr>
              <w:jc w:val="center"/>
              <w:rPr>
                <w:sz w:val="18"/>
                <w:szCs w:val="18"/>
              </w:rPr>
            </w:pPr>
            <w:r w:rsidRPr="00E977D7">
              <w:rPr>
                <w:sz w:val="18"/>
                <w:szCs w:val="18"/>
              </w:rPr>
              <w:t>15,00</w:t>
            </w:r>
          </w:p>
        </w:tc>
        <w:tc>
          <w:tcPr>
            <w:tcW w:w="963" w:type="pct"/>
            <w:tcBorders>
              <w:top w:val="nil"/>
              <w:left w:val="nil"/>
              <w:bottom w:val="nil"/>
              <w:right w:val="nil"/>
            </w:tcBorders>
            <w:shd w:val="clear" w:color="auto" w:fill="auto"/>
            <w:vAlign w:val="center"/>
            <w:hideMark/>
          </w:tcPr>
          <w:p w14:paraId="5488C8C6" w14:textId="77777777" w:rsidR="00A37526" w:rsidRPr="00E977D7" w:rsidRDefault="00A37526" w:rsidP="00441A22">
            <w:pPr>
              <w:jc w:val="center"/>
              <w:rPr>
                <w:sz w:val="18"/>
                <w:szCs w:val="18"/>
              </w:rPr>
            </w:pPr>
          </w:p>
        </w:tc>
      </w:tr>
      <w:tr w:rsidR="00A37526" w:rsidRPr="00E977D7" w14:paraId="57F1D1C7" w14:textId="77777777" w:rsidTr="008A0E53">
        <w:trPr>
          <w:trHeight w:val="315"/>
        </w:trPr>
        <w:tc>
          <w:tcPr>
            <w:tcW w:w="884" w:type="pct"/>
            <w:gridSpan w:val="2"/>
            <w:tcBorders>
              <w:top w:val="nil"/>
              <w:left w:val="nil"/>
              <w:bottom w:val="nil"/>
              <w:right w:val="nil"/>
            </w:tcBorders>
            <w:shd w:val="clear" w:color="auto" w:fill="auto"/>
            <w:vAlign w:val="center"/>
            <w:hideMark/>
          </w:tcPr>
          <w:p w14:paraId="5C1A13BB" w14:textId="77777777" w:rsidR="00A37526" w:rsidRPr="00E977D7" w:rsidRDefault="00A37526" w:rsidP="00441A22">
            <w:pPr>
              <w:jc w:val="center"/>
              <w:rPr>
                <w:sz w:val="18"/>
                <w:szCs w:val="18"/>
              </w:rPr>
            </w:pPr>
          </w:p>
        </w:tc>
        <w:tc>
          <w:tcPr>
            <w:tcW w:w="2268" w:type="pct"/>
            <w:gridSpan w:val="3"/>
            <w:tcBorders>
              <w:top w:val="nil"/>
              <w:left w:val="single" w:sz="8" w:space="0" w:color="auto"/>
              <w:bottom w:val="single" w:sz="4" w:space="0" w:color="auto"/>
              <w:right w:val="single" w:sz="4" w:space="0" w:color="auto"/>
            </w:tcBorders>
            <w:shd w:val="clear" w:color="auto" w:fill="auto"/>
            <w:vAlign w:val="center"/>
            <w:hideMark/>
          </w:tcPr>
          <w:p w14:paraId="6F73C280" w14:textId="77777777" w:rsidR="00A37526" w:rsidRPr="00E977D7" w:rsidRDefault="00A37526" w:rsidP="00441A22">
            <w:pPr>
              <w:jc w:val="center"/>
              <w:rPr>
                <w:sz w:val="18"/>
                <w:szCs w:val="18"/>
              </w:rPr>
            </w:pPr>
            <w:r w:rsidRPr="00E977D7">
              <w:rPr>
                <w:sz w:val="18"/>
                <w:szCs w:val="18"/>
              </w:rPr>
              <w:t>TOTALE PARZIALE (Punto 2 - METODOLOGIE E STRUMENTI)</w:t>
            </w:r>
          </w:p>
        </w:tc>
        <w:tc>
          <w:tcPr>
            <w:tcW w:w="885" w:type="pct"/>
            <w:gridSpan w:val="3"/>
            <w:tcBorders>
              <w:top w:val="nil"/>
              <w:left w:val="nil"/>
              <w:bottom w:val="single" w:sz="4" w:space="0" w:color="auto"/>
              <w:right w:val="single" w:sz="8" w:space="0" w:color="auto"/>
            </w:tcBorders>
            <w:shd w:val="clear" w:color="auto" w:fill="auto"/>
            <w:vAlign w:val="center"/>
            <w:hideMark/>
          </w:tcPr>
          <w:p w14:paraId="46F992F9" w14:textId="77777777" w:rsidR="00A37526" w:rsidRPr="00E977D7" w:rsidRDefault="00A37526" w:rsidP="00441A22">
            <w:pPr>
              <w:jc w:val="center"/>
              <w:rPr>
                <w:sz w:val="18"/>
                <w:szCs w:val="18"/>
              </w:rPr>
            </w:pPr>
            <w:r w:rsidRPr="00E977D7">
              <w:rPr>
                <w:sz w:val="18"/>
                <w:szCs w:val="18"/>
              </w:rPr>
              <w:t>8,00</w:t>
            </w:r>
          </w:p>
        </w:tc>
        <w:tc>
          <w:tcPr>
            <w:tcW w:w="963" w:type="pct"/>
            <w:tcBorders>
              <w:top w:val="nil"/>
              <w:left w:val="nil"/>
              <w:bottom w:val="nil"/>
              <w:right w:val="nil"/>
            </w:tcBorders>
            <w:shd w:val="clear" w:color="auto" w:fill="auto"/>
            <w:vAlign w:val="center"/>
            <w:hideMark/>
          </w:tcPr>
          <w:p w14:paraId="6F8838A4" w14:textId="77777777" w:rsidR="00A37526" w:rsidRPr="00E977D7" w:rsidRDefault="00A37526" w:rsidP="00441A22">
            <w:pPr>
              <w:jc w:val="center"/>
              <w:rPr>
                <w:sz w:val="18"/>
                <w:szCs w:val="18"/>
              </w:rPr>
            </w:pPr>
          </w:p>
        </w:tc>
      </w:tr>
      <w:tr w:rsidR="00A37526" w:rsidRPr="00E977D7" w14:paraId="355A4069" w14:textId="77777777" w:rsidTr="008A0E53">
        <w:trPr>
          <w:trHeight w:val="315"/>
        </w:trPr>
        <w:tc>
          <w:tcPr>
            <w:tcW w:w="884" w:type="pct"/>
            <w:gridSpan w:val="2"/>
            <w:tcBorders>
              <w:top w:val="nil"/>
              <w:left w:val="nil"/>
              <w:bottom w:val="nil"/>
              <w:right w:val="nil"/>
            </w:tcBorders>
            <w:shd w:val="clear" w:color="auto" w:fill="auto"/>
            <w:vAlign w:val="center"/>
            <w:hideMark/>
          </w:tcPr>
          <w:p w14:paraId="7309B634" w14:textId="77777777" w:rsidR="00A37526" w:rsidRPr="00E977D7" w:rsidRDefault="00A37526" w:rsidP="00441A22">
            <w:pPr>
              <w:jc w:val="center"/>
              <w:rPr>
                <w:sz w:val="18"/>
                <w:szCs w:val="18"/>
              </w:rPr>
            </w:pPr>
          </w:p>
        </w:tc>
        <w:tc>
          <w:tcPr>
            <w:tcW w:w="2268" w:type="pct"/>
            <w:gridSpan w:val="3"/>
            <w:tcBorders>
              <w:top w:val="single" w:sz="4" w:space="0" w:color="auto"/>
              <w:left w:val="single" w:sz="8" w:space="0" w:color="auto"/>
              <w:bottom w:val="nil"/>
              <w:right w:val="single" w:sz="4" w:space="0" w:color="auto"/>
            </w:tcBorders>
            <w:shd w:val="clear" w:color="auto" w:fill="auto"/>
            <w:vAlign w:val="center"/>
            <w:hideMark/>
          </w:tcPr>
          <w:p w14:paraId="569FCCD8" w14:textId="77777777" w:rsidR="00A37526" w:rsidRPr="00E977D7" w:rsidRDefault="00A37526" w:rsidP="00441A22">
            <w:pPr>
              <w:jc w:val="center"/>
              <w:rPr>
                <w:sz w:val="18"/>
                <w:szCs w:val="18"/>
              </w:rPr>
            </w:pPr>
            <w:r w:rsidRPr="00E977D7">
              <w:rPr>
                <w:sz w:val="18"/>
                <w:szCs w:val="18"/>
              </w:rPr>
              <w:t>TOTALE PARZIALE (Punto 3 - MIGLIORIE)</w:t>
            </w:r>
          </w:p>
        </w:tc>
        <w:tc>
          <w:tcPr>
            <w:tcW w:w="885" w:type="pct"/>
            <w:gridSpan w:val="3"/>
            <w:tcBorders>
              <w:top w:val="nil"/>
              <w:left w:val="nil"/>
              <w:bottom w:val="nil"/>
              <w:right w:val="single" w:sz="8" w:space="0" w:color="auto"/>
            </w:tcBorders>
            <w:shd w:val="clear" w:color="auto" w:fill="auto"/>
            <w:vAlign w:val="center"/>
            <w:hideMark/>
          </w:tcPr>
          <w:p w14:paraId="4B82604C" w14:textId="77777777" w:rsidR="00A37526" w:rsidRPr="00E977D7" w:rsidRDefault="00A37526" w:rsidP="00441A22">
            <w:pPr>
              <w:jc w:val="center"/>
              <w:rPr>
                <w:sz w:val="18"/>
                <w:szCs w:val="18"/>
              </w:rPr>
            </w:pPr>
            <w:r w:rsidRPr="00E977D7">
              <w:rPr>
                <w:sz w:val="18"/>
                <w:szCs w:val="18"/>
              </w:rPr>
              <w:t>10,00</w:t>
            </w:r>
          </w:p>
        </w:tc>
        <w:tc>
          <w:tcPr>
            <w:tcW w:w="963" w:type="pct"/>
            <w:tcBorders>
              <w:top w:val="nil"/>
              <w:left w:val="nil"/>
              <w:bottom w:val="nil"/>
              <w:right w:val="nil"/>
            </w:tcBorders>
            <w:shd w:val="clear" w:color="auto" w:fill="auto"/>
            <w:vAlign w:val="center"/>
            <w:hideMark/>
          </w:tcPr>
          <w:p w14:paraId="63B517AD" w14:textId="77777777" w:rsidR="00A37526" w:rsidRPr="00E977D7" w:rsidRDefault="00A37526" w:rsidP="00441A22">
            <w:pPr>
              <w:jc w:val="center"/>
              <w:rPr>
                <w:sz w:val="18"/>
                <w:szCs w:val="18"/>
              </w:rPr>
            </w:pPr>
          </w:p>
        </w:tc>
      </w:tr>
      <w:tr w:rsidR="00A37526" w:rsidRPr="00E977D7" w14:paraId="7BF74C52" w14:textId="77777777" w:rsidTr="008A0E53">
        <w:trPr>
          <w:trHeight w:val="531"/>
        </w:trPr>
        <w:tc>
          <w:tcPr>
            <w:tcW w:w="884" w:type="pct"/>
            <w:gridSpan w:val="2"/>
            <w:tcBorders>
              <w:top w:val="nil"/>
              <w:left w:val="nil"/>
              <w:bottom w:val="nil"/>
              <w:right w:val="nil"/>
            </w:tcBorders>
            <w:shd w:val="clear" w:color="auto" w:fill="auto"/>
            <w:vAlign w:val="center"/>
            <w:hideMark/>
          </w:tcPr>
          <w:p w14:paraId="6265B995" w14:textId="77777777" w:rsidR="00A37526" w:rsidRPr="00E977D7" w:rsidRDefault="00A37526" w:rsidP="00441A22">
            <w:pPr>
              <w:jc w:val="center"/>
              <w:rPr>
                <w:sz w:val="18"/>
                <w:szCs w:val="18"/>
              </w:rPr>
            </w:pPr>
          </w:p>
        </w:tc>
        <w:tc>
          <w:tcPr>
            <w:tcW w:w="2268" w:type="pct"/>
            <w:gridSpan w:val="3"/>
            <w:tcBorders>
              <w:top w:val="single" w:sz="8" w:space="0" w:color="auto"/>
              <w:left w:val="single" w:sz="8" w:space="0" w:color="auto"/>
              <w:bottom w:val="nil"/>
              <w:right w:val="single" w:sz="4" w:space="0" w:color="auto"/>
            </w:tcBorders>
            <w:shd w:val="clear" w:color="auto" w:fill="auto"/>
            <w:vAlign w:val="center"/>
            <w:hideMark/>
          </w:tcPr>
          <w:p w14:paraId="738D873B" w14:textId="77777777" w:rsidR="00A37526" w:rsidRPr="00E977D7" w:rsidRDefault="00A37526" w:rsidP="00441A22">
            <w:pPr>
              <w:jc w:val="center"/>
              <w:rPr>
                <w:sz w:val="18"/>
                <w:szCs w:val="18"/>
              </w:rPr>
            </w:pPr>
            <w:r w:rsidRPr="00E977D7">
              <w:rPr>
                <w:sz w:val="18"/>
                <w:szCs w:val="18"/>
              </w:rPr>
              <w:t>TOTALE COMPLESSIVO (punti 1+2+3)</w:t>
            </w:r>
          </w:p>
        </w:tc>
        <w:tc>
          <w:tcPr>
            <w:tcW w:w="885" w:type="pct"/>
            <w:gridSpan w:val="3"/>
            <w:tcBorders>
              <w:top w:val="single" w:sz="8" w:space="0" w:color="auto"/>
              <w:left w:val="nil"/>
              <w:bottom w:val="nil"/>
              <w:right w:val="single" w:sz="8" w:space="0" w:color="auto"/>
            </w:tcBorders>
            <w:shd w:val="clear" w:color="auto" w:fill="auto"/>
            <w:vAlign w:val="center"/>
            <w:hideMark/>
          </w:tcPr>
          <w:p w14:paraId="1789D72D" w14:textId="77777777" w:rsidR="00A37526" w:rsidRPr="00E977D7" w:rsidRDefault="00A37526" w:rsidP="00441A22">
            <w:pPr>
              <w:jc w:val="center"/>
              <w:rPr>
                <w:sz w:val="18"/>
                <w:szCs w:val="18"/>
              </w:rPr>
            </w:pPr>
            <w:r w:rsidRPr="00E977D7">
              <w:rPr>
                <w:sz w:val="18"/>
                <w:szCs w:val="18"/>
              </w:rPr>
              <w:t>33,00</w:t>
            </w:r>
          </w:p>
        </w:tc>
        <w:tc>
          <w:tcPr>
            <w:tcW w:w="963" w:type="pct"/>
            <w:tcBorders>
              <w:top w:val="nil"/>
              <w:left w:val="nil"/>
              <w:bottom w:val="nil"/>
              <w:right w:val="nil"/>
            </w:tcBorders>
            <w:shd w:val="clear" w:color="auto" w:fill="auto"/>
            <w:vAlign w:val="center"/>
            <w:hideMark/>
          </w:tcPr>
          <w:p w14:paraId="1E108CD3" w14:textId="77777777" w:rsidR="00A37526" w:rsidRPr="00E977D7" w:rsidRDefault="00A37526" w:rsidP="00441A22">
            <w:pPr>
              <w:jc w:val="center"/>
              <w:rPr>
                <w:sz w:val="18"/>
                <w:szCs w:val="18"/>
              </w:rPr>
            </w:pPr>
          </w:p>
        </w:tc>
      </w:tr>
      <w:tr w:rsidR="00A37526" w:rsidRPr="00E977D7" w14:paraId="5EC7890D" w14:textId="77777777" w:rsidTr="008A0E53">
        <w:trPr>
          <w:trHeight w:val="300"/>
        </w:trPr>
        <w:tc>
          <w:tcPr>
            <w:tcW w:w="884" w:type="pct"/>
            <w:gridSpan w:val="2"/>
            <w:tcBorders>
              <w:top w:val="nil"/>
              <w:left w:val="nil"/>
              <w:bottom w:val="nil"/>
              <w:right w:val="nil"/>
            </w:tcBorders>
            <w:shd w:val="clear" w:color="auto" w:fill="auto"/>
            <w:vAlign w:val="center"/>
            <w:hideMark/>
          </w:tcPr>
          <w:p w14:paraId="5937E58A" w14:textId="77777777" w:rsidR="00A37526" w:rsidRPr="00E977D7" w:rsidRDefault="00A37526" w:rsidP="00441A22">
            <w:pPr>
              <w:jc w:val="center"/>
              <w:rPr>
                <w:sz w:val="18"/>
                <w:szCs w:val="18"/>
              </w:rPr>
            </w:pPr>
          </w:p>
        </w:tc>
        <w:tc>
          <w:tcPr>
            <w:tcW w:w="2268" w:type="pct"/>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14:paraId="506DD3CC" w14:textId="77777777" w:rsidR="00A37526" w:rsidRPr="00E977D7" w:rsidRDefault="00A37526" w:rsidP="00441A22">
            <w:pPr>
              <w:jc w:val="center"/>
              <w:rPr>
                <w:sz w:val="18"/>
                <w:szCs w:val="18"/>
              </w:rPr>
            </w:pPr>
            <w:r w:rsidRPr="00E977D7">
              <w:rPr>
                <w:sz w:val="18"/>
                <w:szCs w:val="18"/>
              </w:rPr>
              <w:t>Totale punteggio criteri qualitativi (QL)</w:t>
            </w:r>
          </w:p>
        </w:tc>
        <w:tc>
          <w:tcPr>
            <w:tcW w:w="885" w:type="pct"/>
            <w:gridSpan w:val="3"/>
            <w:tcBorders>
              <w:top w:val="single" w:sz="8" w:space="0" w:color="auto"/>
              <w:left w:val="nil"/>
              <w:bottom w:val="single" w:sz="4" w:space="0" w:color="auto"/>
              <w:right w:val="single" w:sz="8" w:space="0" w:color="auto"/>
            </w:tcBorders>
            <w:shd w:val="clear" w:color="auto" w:fill="auto"/>
            <w:vAlign w:val="center"/>
            <w:hideMark/>
          </w:tcPr>
          <w:p w14:paraId="20630BD5" w14:textId="0789C287" w:rsidR="00A37526" w:rsidRPr="00E977D7" w:rsidRDefault="00A37526" w:rsidP="00441A22">
            <w:pPr>
              <w:jc w:val="center"/>
              <w:rPr>
                <w:sz w:val="18"/>
                <w:szCs w:val="18"/>
              </w:rPr>
            </w:pPr>
            <w:r w:rsidRPr="00E977D7">
              <w:rPr>
                <w:sz w:val="18"/>
                <w:szCs w:val="18"/>
              </w:rPr>
              <w:t>15,</w:t>
            </w:r>
            <w:r w:rsidR="009B3AE8">
              <w:rPr>
                <w:sz w:val="18"/>
                <w:szCs w:val="18"/>
              </w:rPr>
              <w:t>0</w:t>
            </w:r>
            <w:r w:rsidRPr="00E977D7">
              <w:rPr>
                <w:sz w:val="18"/>
                <w:szCs w:val="18"/>
              </w:rPr>
              <w:t>0</w:t>
            </w:r>
          </w:p>
        </w:tc>
        <w:tc>
          <w:tcPr>
            <w:tcW w:w="963" w:type="pct"/>
            <w:tcBorders>
              <w:top w:val="nil"/>
              <w:left w:val="nil"/>
              <w:bottom w:val="nil"/>
              <w:right w:val="nil"/>
            </w:tcBorders>
            <w:shd w:val="clear" w:color="auto" w:fill="auto"/>
            <w:vAlign w:val="center"/>
            <w:hideMark/>
          </w:tcPr>
          <w:p w14:paraId="12C9B23D" w14:textId="77777777" w:rsidR="00A37526" w:rsidRPr="00E977D7" w:rsidRDefault="00A37526" w:rsidP="00441A22">
            <w:pPr>
              <w:jc w:val="center"/>
              <w:rPr>
                <w:sz w:val="18"/>
                <w:szCs w:val="18"/>
              </w:rPr>
            </w:pPr>
          </w:p>
        </w:tc>
      </w:tr>
      <w:tr w:rsidR="00A37526" w:rsidRPr="00E977D7" w14:paraId="1E988CA6" w14:textId="77777777" w:rsidTr="008A0E53">
        <w:trPr>
          <w:trHeight w:val="300"/>
        </w:trPr>
        <w:tc>
          <w:tcPr>
            <w:tcW w:w="884" w:type="pct"/>
            <w:gridSpan w:val="2"/>
            <w:tcBorders>
              <w:top w:val="nil"/>
              <w:left w:val="nil"/>
              <w:bottom w:val="nil"/>
              <w:right w:val="nil"/>
            </w:tcBorders>
            <w:shd w:val="clear" w:color="auto" w:fill="auto"/>
            <w:vAlign w:val="center"/>
            <w:hideMark/>
          </w:tcPr>
          <w:p w14:paraId="27E1AF16" w14:textId="77777777" w:rsidR="00A37526" w:rsidRPr="00E977D7" w:rsidRDefault="00A37526" w:rsidP="00441A22">
            <w:pPr>
              <w:jc w:val="center"/>
              <w:rPr>
                <w:sz w:val="18"/>
                <w:szCs w:val="18"/>
              </w:rPr>
            </w:pPr>
          </w:p>
        </w:tc>
        <w:tc>
          <w:tcPr>
            <w:tcW w:w="2268"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1806A008" w14:textId="77777777" w:rsidR="00A37526" w:rsidRPr="00E977D7" w:rsidRDefault="00A37526" w:rsidP="00441A22">
            <w:pPr>
              <w:jc w:val="center"/>
              <w:rPr>
                <w:sz w:val="18"/>
                <w:szCs w:val="18"/>
              </w:rPr>
            </w:pPr>
            <w:r w:rsidRPr="00E977D7">
              <w:rPr>
                <w:sz w:val="18"/>
                <w:szCs w:val="18"/>
              </w:rPr>
              <w:t>Totale punteggio criteri quantitativi (QN)</w:t>
            </w:r>
          </w:p>
        </w:tc>
        <w:tc>
          <w:tcPr>
            <w:tcW w:w="885" w:type="pct"/>
            <w:gridSpan w:val="3"/>
            <w:tcBorders>
              <w:top w:val="nil"/>
              <w:left w:val="nil"/>
              <w:bottom w:val="single" w:sz="4" w:space="0" w:color="auto"/>
              <w:right w:val="single" w:sz="8" w:space="0" w:color="auto"/>
            </w:tcBorders>
            <w:shd w:val="clear" w:color="auto" w:fill="auto"/>
            <w:vAlign w:val="center"/>
            <w:hideMark/>
          </w:tcPr>
          <w:p w14:paraId="51361FDB" w14:textId="2C844CFC" w:rsidR="00A37526" w:rsidRPr="00E977D7" w:rsidRDefault="00A37526" w:rsidP="00441A22">
            <w:pPr>
              <w:jc w:val="center"/>
              <w:rPr>
                <w:sz w:val="18"/>
                <w:szCs w:val="18"/>
              </w:rPr>
            </w:pPr>
            <w:r w:rsidRPr="00E977D7">
              <w:rPr>
                <w:sz w:val="18"/>
                <w:szCs w:val="18"/>
              </w:rPr>
              <w:t>1</w:t>
            </w:r>
            <w:r w:rsidR="009B3AE8">
              <w:rPr>
                <w:sz w:val="18"/>
                <w:szCs w:val="18"/>
              </w:rPr>
              <w:t>3</w:t>
            </w:r>
            <w:r w:rsidRPr="00E977D7">
              <w:rPr>
                <w:sz w:val="18"/>
                <w:szCs w:val="18"/>
              </w:rPr>
              <w:t>,</w:t>
            </w:r>
            <w:r w:rsidR="009B3AE8">
              <w:rPr>
                <w:sz w:val="18"/>
                <w:szCs w:val="18"/>
              </w:rPr>
              <w:t>5</w:t>
            </w:r>
            <w:r w:rsidRPr="00E977D7">
              <w:rPr>
                <w:sz w:val="18"/>
                <w:szCs w:val="18"/>
              </w:rPr>
              <w:t>0</w:t>
            </w:r>
          </w:p>
        </w:tc>
        <w:tc>
          <w:tcPr>
            <w:tcW w:w="963" w:type="pct"/>
            <w:tcBorders>
              <w:top w:val="nil"/>
              <w:left w:val="nil"/>
              <w:bottom w:val="nil"/>
              <w:right w:val="nil"/>
            </w:tcBorders>
            <w:shd w:val="clear" w:color="auto" w:fill="auto"/>
            <w:vAlign w:val="center"/>
            <w:hideMark/>
          </w:tcPr>
          <w:p w14:paraId="2471034E" w14:textId="77777777" w:rsidR="00A37526" w:rsidRPr="00E977D7" w:rsidRDefault="00A37526" w:rsidP="00441A22">
            <w:pPr>
              <w:jc w:val="center"/>
              <w:rPr>
                <w:sz w:val="18"/>
                <w:szCs w:val="18"/>
              </w:rPr>
            </w:pPr>
          </w:p>
        </w:tc>
      </w:tr>
      <w:tr w:rsidR="00A37526" w:rsidRPr="00E977D7" w14:paraId="43289B4D" w14:textId="77777777" w:rsidTr="008A0E53">
        <w:trPr>
          <w:trHeight w:val="300"/>
        </w:trPr>
        <w:tc>
          <w:tcPr>
            <w:tcW w:w="884" w:type="pct"/>
            <w:gridSpan w:val="2"/>
            <w:tcBorders>
              <w:top w:val="nil"/>
              <w:left w:val="nil"/>
              <w:bottom w:val="nil"/>
              <w:right w:val="nil"/>
            </w:tcBorders>
            <w:shd w:val="clear" w:color="auto" w:fill="auto"/>
            <w:vAlign w:val="center"/>
            <w:hideMark/>
          </w:tcPr>
          <w:p w14:paraId="5D587074" w14:textId="77777777" w:rsidR="00A37526" w:rsidRPr="00E977D7" w:rsidRDefault="00A37526" w:rsidP="00441A22">
            <w:pPr>
              <w:jc w:val="center"/>
              <w:rPr>
                <w:sz w:val="18"/>
                <w:szCs w:val="18"/>
              </w:rPr>
            </w:pPr>
          </w:p>
        </w:tc>
        <w:tc>
          <w:tcPr>
            <w:tcW w:w="2268"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24DEFC2B" w14:textId="77777777" w:rsidR="00A37526" w:rsidRPr="00E977D7" w:rsidRDefault="00A37526" w:rsidP="00441A22">
            <w:pPr>
              <w:jc w:val="center"/>
              <w:rPr>
                <w:sz w:val="18"/>
                <w:szCs w:val="18"/>
              </w:rPr>
            </w:pPr>
            <w:r w:rsidRPr="00E977D7">
              <w:rPr>
                <w:sz w:val="18"/>
                <w:szCs w:val="18"/>
              </w:rPr>
              <w:t>Totale punteggio criteri ON/OFF</w:t>
            </w:r>
          </w:p>
        </w:tc>
        <w:tc>
          <w:tcPr>
            <w:tcW w:w="885" w:type="pct"/>
            <w:gridSpan w:val="3"/>
            <w:tcBorders>
              <w:top w:val="nil"/>
              <w:left w:val="nil"/>
              <w:bottom w:val="single" w:sz="8" w:space="0" w:color="auto"/>
              <w:right w:val="single" w:sz="8" w:space="0" w:color="auto"/>
            </w:tcBorders>
            <w:shd w:val="clear" w:color="auto" w:fill="auto"/>
            <w:vAlign w:val="center"/>
            <w:hideMark/>
          </w:tcPr>
          <w:p w14:paraId="197CB1EC" w14:textId="75B3BDC6" w:rsidR="00A37526" w:rsidRPr="00E977D7" w:rsidRDefault="009B3AE8" w:rsidP="00441A22">
            <w:pPr>
              <w:jc w:val="center"/>
              <w:rPr>
                <w:sz w:val="18"/>
                <w:szCs w:val="18"/>
              </w:rPr>
            </w:pPr>
            <w:r>
              <w:rPr>
                <w:sz w:val="18"/>
                <w:szCs w:val="18"/>
              </w:rPr>
              <w:t>4</w:t>
            </w:r>
            <w:r w:rsidR="00A37526" w:rsidRPr="00E977D7">
              <w:rPr>
                <w:sz w:val="18"/>
                <w:szCs w:val="18"/>
              </w:rPr>
              <w:t>,</w:t>
            </w:r>
            <w:r>
              <w:rPr>
                <w:sz w:val="18"/>
                <w:szCs w:val="18"/>
              </w:rPr>
              <w:t>5</w:t>
            </w:r>
            <w:r w:rsidR="00A37526" w:rsidRPr="00E977D7">
              <w:rPr>
                <w:sz w:val="18"/>
                <w:szCs w:val="18"/>
              </w:rPr>
              <w:t>0</w:t>
            </w:r>
          </w:p>
        </w:tc>
        <w:tc>
          <w:tcPr>
            <w:tcW w:w="963" w:type="pct"/>
            <w:tcBorders>
              <w:top w:val="nil"/>
              <w:left w:val="nil"/>
              <w:bottom w:val="nil"/>
              <w:right w:val="nil"/>
            </w:tcBorders>
            <w:shd w:val="clear" w:color="auto" w:fill="auto"/>
            <w:vAlign w:val="center"/>
            <w:hideMark/>
          </w:tcPr>
          <w:p w14:paraId="5FC27C54" w14:textId="77777777" w:rsidR="00A37526" w:rsidRPr="00E977D7" w:rsidRDefault="00A37526" w:rsidP="00441A22">
            <w:pPr>
              <w:rPr>
                <w:sz w:val="18"/>
                <w:szCs w:val="18"/>
              </w:rPr>
            </w:pPr>
          </w:p>
        </w:tc>
      </w:tr>
      <w:tr w:rsidR="00A37526" w:rsidRPr="00E977D7" w14:paraId="0392FA76" w14:textId="77777777" w:rsidTr="008A0E53">
        <w:trPr>
          <w:trHeight w:val="300"/>
        </w:trPr>
        <w:tc>
          <w:tcPr>
            <w:tcW w:w="884" w:type="pct"/>
            <w:gridSpan w:val="2"/>
            <w:tcBorders>
              <w:top w:val="nil"/>
              <w:left w:val="nil"/>
              <w:bottom w:val="nil"/>
              <w:right w:val="nil"/>
            </w:tcBorders>
            <w:shd w:val="clear" w:color="auto" w:fill="auto"/>
            <w:vAlign w:val="center"/>
            <w:hideMark/>
          </w:tcPr>
          <w:p w14:paraId="07DAAB53" w14:textId="77777777" w:rsidR="00A37526" w:rsidRPr="00E977D7" w:rsidRDefault="00A37526" w:rsidP="00441A22">
            <w:pPr>
              <w:jc w:val="center"/>
              <w:rPr>
                <w:sz w:val="18"/>
                <w:szCs w:val="18"/>
              </w:rPr>
            </w:pPr>
          </w:p>
        </w:tc>
        <w:tc>
          <w:tcPr>
            <w:tcW w:w="2268" w:type="pct"/>
            <w:gridSpan w:val="3"/>
            <w:tcBorders>
              <w:top w:val="single" w:sz="4" w:space="0" w:color="auto"/>
              <w:left w:val="single" w:sz="8" w:space="0" w:color="auto"/>
              <w:right w:val="single" w:sz="8" w:space="0" w:color="auto"/>
            </w:tcBorders>
            <w:shd w:val="clear" w:color="auto" w:fill="auto"/>
            <w:vAlign w:val="center"/>
            <w:hideMark/>
          </w:tcPr>
          <w:p w14:paraId="6AEB342A" w14:textId="77777777" w:rsidR="00A37526" w:rsidRPr="00E977D7" w:rsidRDefault="00A37526" w:rsidP="00441A22">
            <w:pPr>
              <w:jc w:val="center"/>
              <w:rPr>
                <w:b/>
                <w:sz w:val="18"/>
                <w:szCs w:val="18"/>
              </w:rPr>
            </w:pPr>
            <w:r w:rsidRPr="00E977D7">
              <w:rPr>
                <w:b/>
                <w:sz w:val="18"/>
                <w:szCs w:val="18"/>
              </w:rPr>
              <w:t>Totale complessivo punteggio qualitativo (QL+QN+ON-OFF)</w:t>
            </w:r>
          </w:p>
        </w:tc>
        <w:tc>
          <w:tcPr>
            <w:tcW w:w="885"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5C3D251E" w14:textId="77777777" w:rsidR="00A37526" w:rsidRPr="00E977D7" w:rsidRDefault="00A37526" w:rsidP="00441A22">
            <w:pPr>
              <w:jc w:val="center"/>
              <w:rPr>
                <w:b/>
                <w:sz w:val="18"/>
                <w:szCs w:val="18"/>
              </w:rPr>
            </w:pPr>
            <w:r w:rsidRPr="00E977D7">
              <w:rPr>
                <w:b/>
                <w:sz w:val="18"/>
                <w:szCs w:val="18"/>
              </w:rPr>
              <w:t>33,00</w:t>
            </w:r>
          </w:p>
        </w:tc>
        <w:tc>
          <w:tcPr>
            <w:tcW w:w="963" w:type="pct"/>
            <w:tcBorders>
              <w:top w:val="nil"/>
              <w:left w:val="nil"/>
              <w:bottom w:val="nil"/>
              <w:right w:val="nil"/>
            </w:tcBorders>
            <w:shd w:val="clear" w:color="auto" w:fill="auto"/>
            <w:vAlign w:val="center"/>
            <w:hideMark/>
          </w:tcPr>
          <w:p w14:paraId="30C5E576" w14:textId="77777777" w:rsidR="00A37526" w:rsidRPr="00E977D7" w:rsidRDefault="00A37526" w:rsidP="00441A22">
            <w:pPr>
              <w:rPr>
                <w:sz w:val="18"/>
                <w:szCs w:val="18"/>
              </w:rPr>
            </w:pPr>
          </w:p>
          <w:p w14:paraId="3300B97C" w14:textId="77777777" w:rsidR="00A37526" w:rsidRPr="00E977D7" w:rsidRDefault="00A37526" w:rsidP="00441A22">
            <w:pPr>
              <w:rPr>
                <w:sz w:val="18"/>
                <w:szCs w:val="18"/>
              </w:rPr>
            </w:pPr>
          </w:p>
          <w:p w14:paraId="3DD886D0" w14:textId="77777777" w:rsidR="00A37526" w:rsidRPr="00E977D7" w:rsidRDefault="00A37526" w:rsidP="00441A22">
            <w:pPr>
              <w:rPr>
                <w:sz w:val="18"/>
                <w:szCs w:val="18"/>
              </w:rPr>
            </w:pPr>
          </w:p>
          <w:p w14:paraId="36B8BF51" w14:textId="77777777" w:rsidR="00A37526" w:rsidRPr="00E977D7" w:rsidRDefault="00A37526" w:rsidP="00441A22">
            <w:pPr>
              <w:rPr>
                <w:sz w:val="18"/>
                <w:szCs w:val="18"/>
              </w:rPr>
            </w:pPr>
          </w:p>
          <w:p w14:paraId="68905386" w14:textId="77777777" w:rsidR="00A37526" w:rsidRPr="00E977D7" w:rsidRDefault="00A37526" w:rsidP="00441A22">
            <w:pPr>
              <w:rPr>
                <w:sz w:val="18"/>
                <w:szCs w:val="18"/>
              </w:rPr>
            </w:pPr>
          </w:p>
          <w:p w14:paraId="03E1385D" w14:textId="77777777" w:rsidR="00A37526" w:rsidRPr="00E977D7" w:rsidRDefault="00A37526" w:rsidP="00441A22">
            <w:pPr>
              <w:rPr>
                <w:sz w:val="18"/>
                <w:szCs w:val="18"/>
              </w:rPr>
            </w:pPr>
          </w:p>
          <w:p w14:paraId="723C04D9" w14:textId="77777777" w:rsidR="00A37526" w:rsidRPr="00E977D7" w:rsidRDefault="00A37526" w:rsidP="00441A22">
            <w:pPr>
              <w:rPr>
                <w:sz w:val="18"/>
                <w:szCs w:val="18"/>
              </w:rPr>
            </w:pPr>
          </w:p>
        </w:tc>
      </w:tr>
      <w:tr w:rsidR="00A37526" w:rsidRPr="00E977D7" w14:paraId="3FBE6317" w14:textId="77777777" w:rsidTr="00441A22">
        <w:trPr>
          <w:gridAfter w:val="2"/>
          <w:wAfter w:w="1452" w:type="pct"/>
          <w:trHeight w:val="285"/>
        </w:trPr>
        <w:tc>
          <w:tcPr>
            <w:tcW w:w="244" w:type="pct"/>
            <w:tcBorders>
              <w:top w:val="nil"/>
              <w:left w:val="nil"/>
              <w:bottom w:val="nil"/>
              <w:right w:val="nil"/>
            </w:tcBorders>
            <w:shd w:val="clear" w:color="auto" w:fill="auto"/>
            <w:vAlign w:val="center"/>
            <w:hideMark/>
          </w:tcPr>
          <w:p w14:paraId="389F3DA3" w14:textId="77777777" w:rsidR="00A37526" w:rsidRPr="00E977D7" w:rsidRDefault="00A37526" w:rsidP="00441A22">
            <w:pPr>
              <w:jc w:val="center"/>
              <w:rPr>
                <w:sz w:val="18"/>
                <w:szCs w:val="18"/>
              </w:rPr>
            </w:pPr>
          </w:p>
          <w:p w14:paraId="500C559B" w14:textId="77777777" w:rsidR="00A37526" w:rsidRPr="00E977D7" w:rsidRDefault="00A37526" w:rsidP="00441A22">
            <w:pPr>
              <w:jc w:val="center"/>
              <w:rPr>
                <w:sz w:val="18"/>
                <w:szCs w:val="18"/>
              </w:rPr>
            </w:pPr>
          </w:p>
          <w:p w14:paraId="043CE86A" w14:textId="77777777" w:rsidR="00A37526" w:rsidRPr="00E977D7" w:rsidRDefault="00A37526" w:rsidP="00441A22">
            <w:pPr>
              <w:jc w:val="center"/>
              <w:rPr>
                <w:sz w:val="18"/>
                <w:szCs w:val="18"/>
              </w:rPr>
            </w:pPr>
          </w:p>
          <w:p w14:paraId="2FACDA77" w14:textId="77777777" w:rsidR="00A37526" w:rsidRPr="00E977D7" w:rsidRDefault="00A37526" w:rsidP="00441A22">
            <w:pPr>
              <w:jc w:val="center"/>
              <w:rPr>
                <w:sz w:val="18"/>
                <w:szCs w:val="18"/>
              </w:rPr>
            </w:pPr>
          </w:p>
        </w:tc>
        <w:tc>
          <w:tcPr>
            <w:tcW w:w="2427"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1545C44D" w14:textId="77777777" w:rsidR="00A37526" w:rsidRPr="00E977D7" w:rsidRDefault="00A37526" w:rsidP="00441A22">
            <w:pPr>
              <w:jc w:val="center"/>
              <w:rPr>
                <w:sz w:val="18"/>
                <w:szCs w:val="18"/>
              </w:rPr>
            </w:pPr>
            <w:r w:rsidRPr="00E977D7">
              <w:rPr>
                <w:sz w:val="18"/>
                <w:szCs w:val="18"/>
              </w:rPr>
              <w:t>RIEPILOGO PUNTEGGI OFFERTA QUALITATIVA POGIL</w:t>
            </w:r>
          </w:p>
        </w:tc>
        <w:tc>
          <w:tcPr>
            <w:tcW w:w="549" w:type="pct"/>
            <w:gridSpan w:val="2"/>
            <w:tcBorders>
              <w:top w:val="single" w:sz="8" w:space="0" w:color="auto"/>
              <w:left w:val="nil"/>
              <w:bottom w:val="single" w:sz="8" w:space="0" w:color="auto"/>
              <w:right w:val="single" w:sz="8" w:space="0" w:color="auto"/>
            </w:tcBorders>
            <w:shd w:val="clear" w:color="auto" w:fill="auto"/>
            <w:vAlign w:val="center"/>
            <w:hideMark/>
          </w:tcPr>
          <w:p w14:paraId="308872E0" w14:textId="77777777" w:rsidR="00A37526" w:rsidRPr="00E977D7" w:rsidRDefault="00A37526" w:rsidP="00441A22">
            <w:pPr>
              <w:jc w:val="center"/>
              <w:rPr>
                <w:sz w:val="18"/>
                <w:szCs w:val="18"/>
              </w:rPr>
            </w:pPr>
            <w:r w:rsidRPr="00E977D7">
              <w:rPr>
                <w:sz w:val="18"/>
                <w:szCs w:val="18"/>
              </w:rPr>
              <w:t>MAX</w:t>
            </w:r>
          </w:p>
        </w:tc>
        <w:tc>
          <w:tcPr>
            <w:tcW w:w="328" w:type="pct"/>
            <w:tcBorders>
              <w:top w:val="single" w:sz="8" w:space="0" w:color="auto"/>
              <w:left w:val="nil"/>
              <w:bottom w:val="nil"/>
              <w:right w:val="single" w:sz="8" w:space="0" w:color="auto"/>
            </w:tcBorders>
            <w:shd w:val="clear" w:color="auto" w:fill="auto"/>
            <w:vAlign w:val="center"/>
            <w:hideMark/>
          </w:tcPr>
          <w:p w14:paraId="7DABB7FD" w14:textId="77777777" w:rsidR="00A37526" w:rsidRPr="00E977D7" w:rsidRDefault="00A37526" w:rsidP="00441A22">
            <w:pPr>
              <w:jc w:val="center"/>
              <w:rPr>
                <w:sz w:val="18"/>
                <w:szCs w:val="18"/>
              </w:rPr>
            </w:pPr>
            <w:r w:rsidRPr="00E977D7">
              <w:rPr>
                <w:sz w:val="18"/>
                <w:szCs w:val="18"/>
              </w:rPr>
              <w:t>MIN</w:t>
            </w:r>
          </w:p>
        </w:tc>
      </w:tr>
      <w:tr w:rsidR="00A37526" w:rsidRPr="00E977D7" w14:paraId="26CDCE61" w14:textId="77777777" w:rsidTr="00441A22">
        <w:trPr>
          <w:gridAfter w:val="2"/>
          <w:wAfter w:w="1452" w:type="pct"/>
          <w:trHeight w:val="630"/>
        </w:trPr>
        <w:tc>
          <w:tcPr>
            <w:tcW w:w="24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5EC3EB4" w14:textId="77777777" w:rsidR="00A37526" w:rsidRPr="00E977D7" w:rsidRDefault="00A37526" w:rsidP="00441A22">
            <w:pPr>
              <w:jc w:val="center"/>
              <w:rPr>
                <w:sz w:val="18"/>
                <w:szCs w:val="18"/>
              </w:rPr>
            </w:pPr>
            <w:r w:rsidRPr="00E977D7">
              <w:rPr>
                <w:sz w:val="18"/>
                <w:szCs w:val="18"/>
              </w:rPr>
              <w:t>1</w:t>
            </w:r>
          </w:p>
        </w:tc>
        <w:tc>
          <w:tcPr>
            <w:tcW w:w="2427" w:type="pct"/>
            <w:gridSpan w:val="3"/>
            <w:tcBorders>
              <w:top w:val="nil"/>
              <w:left w:val="nil"/>
              <w:bottom w:val="single" w:sz="8" w:space="0" w:color="auto"/>
              <w:right w:val="single" w:sz="8" w:space="0" w:color="auto"/>
            </w:tcBorders>
            <w:shd w:val="clear" w:color="auto" w:fill="auto"/>
            <w:vAlign w:val="center"/>
            <w:hideMark/>
          </w:tcPr>
          <w:p w14:paraId="532E2E98" w14:textId="77777777" w:rsidR="00A37526" w:rsidRPr="00E977D7" w:rsidRDefault="00A37526" w:rsidP="00441A22">
            <w:pPr>
              <w:jc w:val="center"/>
              <w:rPr>
                <w:sz w:val="18"/>
                <w:szCs w:val="18"/>
              </w:rPr>
            </w:pPr>
            <w:r w:rsidRPr="00E977D7">
              <w:rPr>
                <w:sz w:val="18"/>
                <w:szCs w:val="18"/>
              </w:rPr>
              <w:t>QUALITÀ DEL MODELLO AZIENDALE DI INSERIMENTO E INTEGRAZIONE</w:t>
            </w:r>
          </w:p>
        </w:tc>
        <w:tc>
          <w:tcPr>
            <w:tcW w:w="549" w:type="pct"/>
            <w:gridSpan w:val="2"/>
            <w:tcBorders>
              <w:top w:val="nil"/>
              <w:left w:val="nil"/>
              <w:bottom w:val="single" w:sz="8" w:space="0" w:color="auto"/>
              <w:right w:val="single" w:sz="8" w:space="0" w:color="auto"/>
            </w:tcBorders>
            <w:shd w:val="clear" w:color="auto" w:fill="auto"/>
            <w:vAlign w:val="center"/>
            <w:hideMark/>
          </w:tcPr>
          <w:p w14:paraId="2DBE67B1" w14:textId="77777777" w:rsidR="00A37526" w:rsidRPr="00E977D7" w:rsidRDefault="00A37526" w:rsidP="00441A22">
            <w:pPr>
              <w:jc w:val="center"/>
              <w:rPr>
                <w:sz w:val="18"/>
                <w:szCs w:val="18"/>
              </w:rPr>
            </w:pPr>
            <w:r w:rsidRPr="00E977D7">
              <w:rPr>
                <w:sz w:val="18"/>
                <w:szCs w:val="18"/>
              </w:rPr>
              <w:t>15,00</w:t>
            </w:r>
          </w:p>
        </w:tc>
        <w:tc>
          <w:tcPr>
            <w:tcW w:w="328" w:type="pct"/>
            <w:tcBorders>
              <w:top w:val="single" w:sz="8" w:space="0" w:color="auto"/>
              <w:left w:val="nil"/>
              <w:bottom w:val="nil"/>
              <w:right w:val="single" w:sz="8" w:space="0" w:color="auto"/>
            </w:tcBorders>
            <w:shd w:val="clear" w:color="auto" w:fill="auto"/>
            <w:vAlign w:val="center"/>
            <w:hideMark/>
          </w:tcPr>
          <w:p w14:paraId="7C9CCF68" w14:textId="3AD55007" w:rsidR="00A37526" w:rsidRPr="00E977D7" w:rsidRDefault="00517F2A" w:rsidP="00441A22">
            <w:pPr>
              <w:jc w:val="center"/>
              <w:rPr>
                <w:sz w:val="18"/>
                <w:szCs w:val="18"/>
              </w:rPr>
            </w:pPr>
            <w:r>
              <w:rPr>
                <w:sz w:val="18"/>
                <w:szCs w:val="18"/>
              </w:rPr>
              <w:t>7</w:t>
            </w:r>
            <w:r w:rsidR="00A37526" w:rsidRPr="00E977D7">
              <w:rPr>
                <w:sz w:val="18"/>
                <w:szCs w:val="18"/>
              </w:rPr>
              <w:t>,00</w:t>
            </w:r>
          </w:p>
        </w:tc>
      </w:tr>
      <w:tr w:rsidR="00A37526" w:rsidRPr="00E977D7" w14:paraId="6423BEEF" w14:textId="77777777" w:rsidTr="00441A22">
        <w:trPr>
          <w:gridAfter w:val="2"/>
          <w:wAfter w:w="1452" w:type="pct"/>
          <w:trHeight w:val="915"/>
        </w:trPr>
        <w:tc>
          <w:tcPr>
            <w:tcW w:w="244" w:type="pct"/>
            <w:tcBorders>
              <w:top w:val="nil"/>
              <w:left w:val="single" w:sz="8" w:space="0" w:color="auto"/>
              <w:bottom w:val="single" w:sz="8" w:space="0" w:color="auto"/>
              <w:right w:val="single" w:sz="8" w:space="0" w:color="auto"/>
            </w:tcBorders>
            <w:shd w:val="clear" w:color="auto" w:fill="auto"/>
            <w:vAlign w:val="center"/>
            <w:hideMark/>
          </w:tcPr>
          <w:p w14:paraId="407333FC" w14:textId="77777777" w:rsidR="00A37526" w:rsidRPr="00E977D7" w:rsidRDefault="00A37526" w:rsidP="00441A22">
            <w:pPr>
              <w:jc w:val="center"/>
              <w:rPr>
                <w:sz w:val="18"/>
                <w:szCs w:val="18"/>
              </w:rPr>
            </w:pPr>
            <w:r w:rsidRPr="00E977D7">
              <w:rPr>
                <w:sz w:val="18"/>
                <w:szCs w:val="18"/>
              </w:rPr>
              <w:t>2.</w:t>
            </w:r>
          </w:p>
        </w:tc>
        <w:tc>
          <w:tcPr>
            <w:tcW w:w="2427" w:type="pct"/>
            <w:gridSpan w:val="3"/>
            <w:tcBorders>
              <w:top w:val="nil"/>
              <w:left w:val="nil"/>
              <w:bottom w:val="single" w:sz="8" w:space="0" w:color="auto"/>
              <w:right w:val="single" w:sz="8" w:space="0" w:color="auto"/>
            </w:tcBorders>
            <w:shd w:val="clear" w:color="auto" w:fill="auto"/>
            <w:vAlign w:val="center"/>
            <w:hideMark/>
          </w:tcPr>
          <w:p w14:paraId="1E9E0EBC" w14:textId="77777777" w:rsidR="00A37526" w:rsidRPr="00E977D7" w:rsidRDefault="00A37526" w:rsidP="00441A22">
            <w:pPr>
              <w:jc w:val="center"/>
              <w:rPr>
                <w:sz w:val="18"/>
                <w:szCs w:val="18"/>
              </w:rPr>
            </w:pPr>
            <w:r w:rsidRPr="00E977D7">
              <w:rPr>
                <w:sz w:val="18"/>
                <w:szCs w:val="18"/>
              </w:rPr>
              <w:t>MODALITÀ GESTIONALI E ORGANIZZATIVE, STRUMENTI DI MONITORAGGIO E DI VALUTAZIONE DEI PROCESSI E DEI RISULTATI</w:t>
            </w:r>
          </w:p>
        </w:tc>
        <w:tc>
          <w:tcPr>
            <w:tcW w:w="549" w:type="pct"/>
            <w:gridSpan w:val="2"/>
            <w:tcBorders>
              <w:top w:val="nil"/>
              <w:left w:val="nil"/>
              <w:bottom w:val="single" w:sz="8" w:space="0" w:color="auto"/>
              <w:right w:val="single" w:sz="8" w:space="0" w:color="auto"/>
            </w:tcBorders>
            <w:shd w:val="clear" w:color="auto" w:fill="auto"/>
            <w:vAlign w:val="center"/>
            <w:hideMark/>
          </w:tcPr>
          <w:p w14:paraId="30A80103" w14:textId="77777777" w:rsidR="00A37526" w:rsidRPr="00E977D7" w:rsidRDefault="00A37526" w:rsidP="00441A22">
            <w:pPr>
              <w:jc w:val="center"/>
              <w:rPr>
                <w:sz w:val="18"/>
                <w:szCs w:val="18"/>
              </w:rPr>
            </w:pPr>
            <w:r w:rsidRPr="00E977D7">
              <w:rPr>
                <w:sz w:val="18"/>
                <w:szCs w:val="18"/>
              </w:rPr>
              <w:t>8,00</w:t>
            </w:r>
          </w:p>
        </w:tc>
        <w:tc>
          <w:tcPr>
            <w:tcW w:w="328" w:type="pct"/>
            <w:tcBorders>
              <w:top w:val="single" w:sz="8" w:space="0" w:color="auto"/>
              <w:left w:val="nil"/>
              <w:bottom w:val="single" w:sz="8" w:space="0" w:color="auto"/>
              <w:right w:val="single" w:sz="8" w:space="0" w:color="auto"/>
            </w:tcBorders>
            <w:shd w:val="clear" w:color="auto" w:fill="auto"/>
            <w:vAlign w:val="center"/>
            <w:hideMark/>
          </w:tcPr>
          <w:p w14:paraId="383BAB34" w14:textId="77777777" w:rsidR="00A37526" w:rsidRPr="00E977D7" w:rsidRDefault="00A37526" w:rsidP="00441A22">
            <w:pPr>
              <w:jc w:val="center"/>
              <w:rPr>
                <w:sz w:val="18"/>
                <w:szCs w:val="18"/>
              </w:rPr>
            </w:pPr>
            <w:r w:rsidRPr="00E977D7">
              <w:rPr>
                <w:sz w:val="18"/>
                <w:szCs w:val="18"/>
              </w:rPr>
              <w:t>4,00</w:t>
            </w:r>
          </w:p>
        </w:tc>
      </w:tr>
      <w:tr w:rsidR="00A37526" w:rsidRPr="00E977D7" w14:paraId="40BEC330" w14:textId="77777777" w:rsidTr="00441A22">
        <w:trPr>
          <w:gridAfter w:val="2"/>
          <w:wAfter w:w="1452" w:type="pct"/>
          <w:trHeight w:val="420"/>
        </w:trPr>
        <w:tc>
          <w:tcPr>
            <w:tcW w:w="244" w:type="pct"/>
            <w:tcBorders>
              <w:top w:val="nil"/>
              <w:left w:val="single" w:sz="8" w:space="0" w:color="auto"/>
              <w:bottom w:val="single" w:sz="8" w:space="0" w:color="auto"/>
              <w:right w:val="single" w:sz="8" w:space="0" w:color="auto"/>
            </w:tcBorders>
            <w:shd w:val="clear" w:color="auto" w:fill="auto"/>
            <w:vAlign w:val="center"/>
            <w:hideMark/>
          </w:tcPr>
          <w:p w14:paraId="4A60B6E2" w14:textId="77777777" w:rsidR="00A37526" w:rsidRPr="00E977D7" w:rsidRDefault="00A37526" w:rsidP="00441A22">
            <w:pPr>
              <w:jc w:val="center"/>
              <w:rPr>
                <w:sz w:val="18"/>
                <w:szCs w:val="18"/>
              </w:rPr>
            </w:pPr>
            <w:r w:rsidRPr="00E977D7">
              <w:rPr>
                <w:sz w:val="18"/>
                <w:szCs w:val="18"/>
              </w:rPr>
              <w:t>3.</w:t>
            </w:r>
          </w:p>
        </w:tc>
        <w:tc>
          <w:tcPr>
            <w:tcW w:w="2427" w:type="pct"/>
            <w:gridSpan w:val="3"/>
            <w:tcBorders>
              <w:top w:val="nil"/>
              <w:left w:val="nil"/>
              <w:bottom w:val="single" w:sz="8" w:space="0" w:color="auto"/>
              <w:right w:val="single" w:sz="8" w:space="0" w:color="auto"/>
            </w:tcBorders>
            <w:shd w:val="clear" w:color="auto" w:fill="auto"/>
            <w:vAlign w:val="center"/>
            <w:hideMark/>
          </w:tcPr>
          <w:p w14:paraId="7B54D0B1" w14:textId="77777777" w:rsidR="00A37526" w:rsidRPr="00E977D7" w:rsidRDefault="00A37526" w:rsidP="00441A22">
            <w:pPr>
              <w:jc w:val="center"/>
              <w:rPr>
                <w:sz w:val="18"/>
                <w:szCs w:val="18"/>
              </w:rPr>
            </w:pPr>
            <w:r w:rsidRPr="00E977D7">
              <w:rPr>
                <w:sz w:val="18"/>
                <w:szCs w:val="18"/>
              </w:rPr>
              <w:t>QUALITÀ DEI SERVIZI AGGIUNTIVI E MIGLIORIE</w:t>
            </w:r>
          </w:p>
        </w:tc>
        <w:tc>
          <w:tcPr>
            <w:tcW w:w="549" w:type="pct"/>
            <w:gridSpan w:val="2"/>
            <w:tcBorders>
              <w:top w:val="nil"/>
              <w:left w:val="nil"/>
              <w:bottom w:val="single" w:sz="8" w:space="0" w:color="auto"/>
              <w:right w:val="single" w:sz="8" w:space="0" w:color="auto"/>
            </w:tcBorders>
            <w:shd w:val="clear" w:color="auto" w:fill="auto"/>
            <w:vAlign w:val="center"/>
            <w:hideMark/>
          </w:tcPr>
          <w:p w14:paraId="7FD71946" w14:textId="77777777" w:rsidR="00A37526" w:rsidRPr="00E977D7" w:rsidRDefault="00A37526" w:rsidP="00441A22">
            <w:pPr>
              <w:jc w:val="center"/>
              <w:rPr>
                <w:sz w:val="18"/>
                <w:szCs w:val="18"/>
              </w:rPr>
            </w:pPr>
            <w:r w:rsidRPr="00E977D7">
              <w:rPr>
                <w:sz w:val="18"/>
                <w:szCs w:val="18"/>
              </w:rPr>
              <w:t>10,00</w:t>
            </w:r>
          </w:p>
        </w:tc>
        <w:tc>
          <w:tcPr>
            <w:tcW w:w="328" w:type="pct"/>
            <w:tcBorders>
              <w:top w:val="nil"/>
              <w:left w:val="nil"/>
              <w:bottom w:val="single" w:sz="8" w:space="0" w:color="auto"/>
              <w:right w:val="single" w:sz="8" w:space="0" w:color="auto"/>
            </w:tcBorders>
            <w:shd w:val="clear" w:color="auto" w:fill="auto"/>
            <w:vAlign w:val="center"/>
            <w:hideMark/>
          </w:tcPr>
          <w:p w14:paraId="79F17FBF" w14:textId="77777777" w:rsidR="00A37526" w:rsidRPr="00E977D7" w:rsidRDefault="00A37526" w:rsidP="00441A22">
            <w:pPr>
              <w:jc w:val="center"/>
              <w:rPr>
                <w:sz w:val="18"/>
                <w:szCs w:val="18"/>
              </w:rPr>
            </w:pPr>
            <w:r w:rsidRPr="00E977D7">
              <w:rPr>
                <w:sz w:val="18"/>
                <w:szCs w:val="18"/>
              </w:rPr>
              <w:t>5,00</w:t>
            </w:r>
          </w:p>
        </w:tc>
      </w:tr>
      <w:tr w:rsidR="00A37526" w:rsidRPr="00541A68" w14:paraId="24DEC134" w14:textId="77777777" w:rsidTr="00441A22">
        <w:trPr>
          <w:gridAfter w:val="2"/>
          <w:wAfter w:w="1452" w:type="pct"/>
          <w:trHeight w:val="240"/>
        </w:trPr>
        <w:tc>
          <w:tcPr>
            <w:tcW w:w="244" w:type="pct"/>
            <w:tcBorders>
              <w:top w:val="single" w:sz="8" w:space="0" w:color="auto"/>
              <w:left w:val="single" w:sz="8" w:space="0" w:color="auto"/>
              <w:bottom w:val="single" w:sz="8" w:space="0" w:color="auto"/>
            </w:tcBorders>
            <w:shd w:val="clear" w:color="auto" w:fill="auto"/>
            <w:vAlign w:val="center"/>
            <w:hideMark/>
          </w:tcPr>
          <w:p w14:paraId="7152EB91" w14:textId="77777777" w:rsidR="00A37526" w:rsidRPr="00E977D7" w:rsidRDefault="00A37526" w:rsidP="00441A22">
            <w:pPr>
              <w:jc w:val="center"/>
              <w:rPr>
                <w:sz w:val="18"/>
                <w:szCs w:val="18"/>
              </w:rPr>
            </w:pPr>
          </w:p>
        </w:tc>
        <w:tc>
          <w:tcPr>
            <w:tcW w:w="2427" w:type="pct"/>
            <w:gridSpan w:val="3"/>
            <w:tcBorders>
              <w:top w:val="single" w:sz="8" w:space="0" w:color="auto"/>
              <w:bottom w:val="single" w:sz="8" w:space="0" w:color="auto"/>
            </w:tcBorders>
            <w:shd w:val="clear" w:color="auto" w:fill="auto"/>
            <w:vAlign w:val="center"/>
            <w:hideMark/>
          </w:tcPr>
          <w:p w14:paraId="1523FF6E" w14:textId="77777777" w:rsidR="00A37526" w:rsidRPr="00E977D7" w:rsidRDefault="00A37526" w:rsidP="00441A22">
            <w:pPr>
              <w:jc w:val="center"/>
              <w:rPr>
                <w:b/>
                <w:sz w:val="18"/>
                <w:szCs w:val="18"/>
              </w:rPr>
            </w:pPr>
            <w:r w:rsidRPr="00E977D7">
              <w:rPr>
                <w:b/>
                <w:sz w:val="18"/>
                <w:szCs w:val="18"/>
              </w:rPr>
              <w:t>TOTALE</w:t>
            </w:r>
          </w:p>
        </w:tc>
        <w:tc>
          <w:tcPr>
            <w:tcW w:w="549" w:type="pct"/>
            <w:gridSpan w:val="2"/>
            <w:tcBorders>
              <w:top w:val="single" w:sz="8" w:space="0" w:color="auto"/>
              <w:bottom w:val="single" w:sz="8" w:space="0" w:color="auto"/>
            </w:tcBorders>
            <w:shd w:val="clear" w:color="auto" w:fill="auto"/>
            <w:vAlign w:val="center"/>
            <w:hideMark/>
          </w:tcPr>
          <w:p w14:paraId="210AEC37" w14:textId="77777777" w:rsidR="00A37526" w:rsidRPr="00E977D7" w:rsidRDefault="00A37526" w:rsidP="00441A22">
            <w:pPr>
              <w:jc w:val="center"/>
              <w:rPr>
                <w:b/>
                <w:sz w:val="18"/>
                <w:szCs w:val="18"/>
              </w:rPr>
            </w:pPr>
            <w:r w:rsidRPr="00E977D7">
              <w:rPr>
                <w:b/>
                <w:sz w:val="18"/>
                <w:szCs w:val="18"/>
              </w:rPr>
              <w:t>33,00</w:t>
            </w:r>
          </w:p>
        </w:tc>
        <w:tc>
          <w:tcPr>
            <w:tcW w:w="328" w:type="pct"/>
            <w:tcBorders>
              <w:top w:val="single" w:sz="8" w:space="0" w:color="auto"/>
              <w:bottom w:val="single" w:sz="8" w:space="0" w:color="auto"/>
              <w:right w:val="single" w:sz="8" w:space="0" w:color="auto"/>
            </w:tcBorders>
            <w:shd w:val="clear" w:color="auto" w:fill="auto"/>
            <w:vAlign w:val="center"/>
            <w:hideMark/>
          </w:tcPr>
          <w:p w14:paraId="3B14B7DF" w14:textId="5DD1F405" w:rsidR="00A37526" w:rsidRPr="00E977D7" w:rsidRDefault="00A37526" w:rsidP="00441A22">
            <w:pPr>
              <w:jc w:val="center"/>
              <w:rPr>
                <w:b/>
                <w:sz w:val="18"/>
                <w:szCs w:val="18"/>
              </w:rPr>
            </w:pPr>
            <w:r w:rsidRPr="00E977D7">
              <w:rPr>
                <w:b/>
                <w:sz w:val="18"/>
                <w:szCs w:val="18"/>
              </w:rPr>
              <w:t>1</w:t>
            </w:r>
            <w:r w:rsidR="00517F2A">
              <w:rPr>
                <w:b/>
                <w:sz w:val="18"/>
                <w:szCs w:val="18"/>
              </w:rPr>
              <w:t>6</w:t>
            </w:r>
            <w:r w:rsidRPr="00E977D7">
              <w:rPr>
                <w:b/>
                <w:sz w:val="18"/>
                <w:szCs w:val="18"/>
              </w:rPr>
              <w:t>,00</w:t>
            </w:r>
          </w:p>
        </w:tc>
      </w:tr>
    </w:tbl>
    <w:p w14:paraId="10A69D8B" w14:textId="0DAB5B2C" w:rsidR="00A37526" w:rsidRDefault="00A37526" w:rsidP="00A37526">
      <w:pPr>
        <w:rPr>
          <w:rFonts w:eastAsia="SimSun" w:cs="Tahoma"/>
          <w:sz w:val="22"/>
          <w:szCs w:val="22"/>
          <w:lang w:eastAsia="en-US"/>
        </w:rPr>
      </w:pPr>
    </w:p>
    <w:p w14:paraId="01D54D47" w14:textId="77777777" w:rsidR="00273A30" w:rsidRPr="0034048C" w:rsidRDefault="00273A30" w:rsidP="00A37526">
      <w:pPr>
        <w:rPr>
          <w:rFonts w:eastAsia="SimSun" w:cs="Tahoma"/>
          <w:sz w:val="22"/>
          <w:szCs w:val="22"/>
          <w:lang w:eastAsia="en-US"/>
        </w:rPr>
      </w:pPr>
    </w:p>
    <w:p w14:paraId="49F8A63B" w14:textId="77777777" w:rsidR="006E526F" w:rsidRPr="004652FA" w:rsidRDefault="006E526F" w:rsidP="00AA092A">
      <w:pPr>
        <w:rPr>
          <w:rFonts w:eastAsia="SimSun" w:cs="Tahoma"/>
          <w:sz w:val="22"/>
          <w:szCs w:val="22"/>
          <w:lang w:eastAsia="en-US"/>
        </w:rPr>
      </w:pPr>
      <w:r w:rsidRPr="004652FA">
        <w:rPr>
          <w:rFonts w:eastAsia="SimSun" w:cs="Tahoma"/>
          <w:sz w:val="22"/>
          <w:szCs w:val="22"/>
          <w:lang w:eastAsia="en-US"/>
        </w:rPr>
        <w:t xml:space="preserve">18.1.2.  VALUTAZIONE TECNICA – </w:t>
      </w:r>
      <w:r w:rsidRPr="004652FA">
        <w:rPr>
          <w:rFonts w:eastAsia="SimSun" w:cs="Tahoma"/>
          <w:b/>
          <w:sz w:val="22"/>
          <w:szCs w:val="22"/>
          <w:lang w:eastAsia="en-US"/>
        </w:rPr>
        <w:t xml:space="preserve">PARTE SERVIZIO </w:t>
      </w:r>
      <w:r w:rsidRPr="004652FA">
        <w:rPr>
          <w:rFonts w:eastAsia="SimSun" w:cs="Tahoma"/>
          <w:sz w:val="22"/>
          <w:szCs w:val="22"/>
          <w:lang w:eastAsia="en-US"/>
        </w:rPr>
        <w:t>DI …. [OGGETTO DI GARA]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8"/>
        <w:gridCol w:w="1011"/>
        <w:gridCol w:w="1170"/>
        <w:gridCol w:w="1013"/>
        <w:gridCol w:w="606"/>
        <w:gridCol w:w="2987"/>
        <w:gridCol w:w="1011"/>
        <w:gridCol w:w="1011"/>
        <w:gridCol w:w="1007"/>
      </w:tblGrid>
      <w:tr w:rsidR="0034048C" w:rsidRPr="004652FA" w14:paraId="1E8D5B8A" w14:textId="77777777" w:rsidTr="00052A50">
        <w:trPr>
          <w:trHeight w:val="447"/>
        </w:trPr>
        <w:tc>
          <w:tcPr>
            <w:tcW w:w="185" w:type="pct"/>
            <w:shd w:val="clear" w:color="auto" w:fill="D9D9D9" w:themeFill="background1" w:themeFillShade="D9"/>
            <w:vAlign w:val="center"/>
          </w:tcPr>
          <w:p w14:paraId="630E0DBC" w14:textId="77777777" w:rsidR="006E526F" w:rsidRPr="004652FA" w:rsidRDefault="006E526F" w:rsidP="00AA092A">
            <w:pPr>
              <w:keepNext/>
              <w:rPr>
                <w:rFonts w:eastAsia="SimSun" w:cs="Tahoma"/>
                <w:lang w:eastAsia="en-US"/>
              </w:rPr>
            </w:pPr>
          </w:p>
        </w:tc>
        <w:tc>
          <w:tcPr>
            <w:tcW w:w="496" w:type="pct"/>
            <w:shd w:val="clear" w:color="auto" w:fill="D9D9D9" w:themeFill="background1" w:themeFillShade="D9"/>
          </w:tcPr>
          <w:p w14:paraId="2D31D025" w14:textId="77777777" w:rsidR="006E526F" w:rsidRPr="004652FA" w:rsidRDefault="006E526F" w:rsidP="00AA092A">
            <w:pPr>
              <w:keepNext/>
              <w:rPr>
                <w:rFonts w:eastAsia="SimSun" w:cs="Tahoma"/>
                <w:lang w:eastAsia="en-US"/>
              </w:rPr>
            </w:pPr>
          </w:p>
        </w:tc>
        <w:tc>
          <w:tcPr>
            <w:tcW w:w="4319" w:type="pct"/>
            <w:gridSpan w:val="7"/>
            <w:shd w:val="clear" w:color="auto" w:fill="D9D9D9" w:themeFill="background1" w:themeFillShade="D9"/>
            <w:vAlign w:val="center"/>
          </w:tcPr>
          <w:p w14:paraId="6B0AF607" w14:textId="77777777" w:rsidR="006E526F" w:rsidRPr="004652FA" w:rsidRDefault="006E526F" w:rsidP="00AA092A">
            <w:pPr>
              <w:keepNext/>
              <w:rPr>
                <w:rFonts w:eastAsia="SimSun" w:cs="Tahoma"/>
                <w:lang w:eastAsia="en-US"/>
              </w:rPr>
            </w:pPr>
            <w:r w:rsidRPr="004652FA">
              <w:rPr>
                <w:rFonts w:eastAsia="SimSun" w:cs="Tahoma"/>
                <w:lang w:eastAsia="en-US"/>
              </w:rPr>
              <w:t>Sezione tecnico/organizzativa dei servizi</w:t>
            </w:r>
          </w:p>
        </w:tc>
      </w:tr>
      <w:tr w:rsidR="0034048C" w:rsidRPr="004652FA" w14:paraId="4DB6B76E" w14:textId="77777777" w:rsidTr="00052A50">
        <w:trPr>
          <w:trHeight w:val="374"/>
        </w:trPr>
        <w:tc>
          <w:tcPr>
            <w:tcW w:w="185" w:type="pct"/>
            <w:shd w:val="clear" w:color="000000" w:fill="D9D9D9"/>
            <w:hideMark/>
          </w:tcPr>
          <w:p w14:paraId="2FFD6D50" w14:textId="77777777" w:rsidR="006E526F" w:rsidRPr="004652FA" w:rsidRDefault="006E526F" w:rsidP="00AA092A">
            <w:pPr>
              <w:keepNext/>
              <w:keepLines/>
              <w:rPr>
                <w:rFonts w:eastAsia="SimSun" w:cs="Tahoma"/>
                <w:lang w:eastAsia="en-US"/>
              </w:rPr>
            </w:pPr>
            <w:r w:rsidRPr="004652FA">
              <w:rPr>
                <w:rFonts w:eastAsia="SimSun" w:cs="Tahoma"/>
                <w:lang w:eastAsia="en-US"/>
              </w:rPr>
              <w:t>n°</w:t>
            </w:r>
          </w:p>
        </w:tc>
        <w:tc>
          <w:tcPr>
            <w:tcW w:w="1070" w:type="pct"/>
            <w:gridSpan w:val="2"/>
            <w:shd w:val="clear" w:color="000000" w:fill="D9D9D9"/>
            <w:hideMark/>
          </w:tcPr>
          <w:p w14:paraId="28576809" w14:textId="77777777" w:rsidR="006E526F" w:rsidRPr="004652FA" w:rsidRDefault="006E526F" w:rsidP="00AA092A">
            <w:pPr>
              <w:keepNext/>
              <w:keepLines/>
              <w:rPr>
                <w:rFonts w:eastAsia="SimSun" w:cs="Tahoma"/>
                <w:lang w:eastAsia="en-US"/>
              </w:rPr>
            </w:pPr>
            <w:r w:rsidRPr="004652FA">
              <w:rPr>
                <w:rFonts w:eastAsia="SimSun" w:cs="Tahoma"/>
                <w:lang w:eastAsia="en-US"/>
              </w:rPr>
              <w:t>criteri di valutazione</w:t>
            </w:r>
          </w:p>
        </w:tc>
        <w:tc>
          <w:tcPr>
            <w:tcW w:w="497" w:type="pct"/>
            <w:shd w:val="clear" w:color="000000" w:fill="D9D9D9"/>
            <w:hideMark/>
          </w:tcPr>
          <w:p w14:paraId="3C3EF02B" w14:textId="77777777" w:rsidR="006E526F" w:rsidRPr="004652FA" w:rsidRDefault="006E526F" w:rsidP="00AA092A">
            <w:pPr>
              <w:keepNext/>
              <w:keepLines/>
              <w:rPr>
                <w:rFonts w:eastAsia="SimSun" w:cs="Tahoma"/>
                <w:lang w:eastAsia="en-US"/>
              </w:rPr>
            </w:pPr>
            <w:r w:rsidRPr="004652FA">
              <w:rPr>
                <w:rFonts w:eastAsia="SimSun" w:cs="Tahoma"/>
                <w:lang w:eastAsia="en-US"/>
              </w:rPr>
              <w:t xml:space="preserve">max punti </w:t>
            </w:r>
          </w:p>
        </w:tc>
        <w:tc>
          <w:tcPr>
            <w:tcW w:w="297" w:type="pct"/>
            <w:shd w:val="clear" w:color="000000" w:fill="D9D9D9"/>
            <w:hideMark/>
          </w:tcPr>
          <w:p w14:paraId="559085B9" w14:textId="77777777" w:rsidR="006E526F" w:rsidRPr="004652FA" w:rsidRDefault="006E526F" w:rsidP="00AA092A">
            <w:pPr>
              <w:keepNext/>
              <w:keepLines/>
              <w:rPr>
                <w:rFonts w:eastAsia="SimSun" w:cs="Tahoma"/>
                <w:lang w:eastAsia="en-US"/>
              </w:rPr>
            </w:pPr>
            <w:r w:rsidRPr="004652FA">
              <w:rPr>
                <w:rFonts w:eastAsia="SimSun" w:cs="Tahoma"/>
                <w:lang w:eastAsia="en-US"/>
              </w:rPr>
              <w:t> </w:t>
            </w:r>
          </w:p>
        </w:tc>
        <w:tc>
          <w:tcPr>
            <w:tcW w:w="1465" w:type="pct"/>
            <w:shd w:val="clear" w:color="000000" w:fill="D9D9D9"/>
            <w:hideMark/>
          </w:tcPr>
          <w:p w14:paraId="2466FDD3" w14:textId="77777777" w:rsidR="006E526F" w:rsidRPr="004652FA" w:rsidRDefault="006E526F" w:rsidP="00AA092A">
            <w:pPr>
              <w:keepNext/>
              <w:keepLines/>
              <w:rPr>
                <w:rFonts w:eastAsia="SimSun" w:cs="Tahoma"/>
                <w:lang w:eastAsia="en-US"/>
              </w:rPr>
            </w:pPr>
            <w:r w:rsidRPr="004652FA">
              <w:rPr>
                <w:rFonts w:eastAsia="SimSun" w:cs="Tahoma"/>
                <w:lang w:eastAsia="en-US"/>
              </w:rPr>
              <w:t>sub-criteri di valutazione</w:t>
            </w:r>
          </w:p>
        </w:tc>
        <w:tc>
          <w:tcPr>
            <w:tcW w:w="496" w:type="pct"/>
            <w:shd w:val="clear" w:color="000000" w:fill="D9D9D9"/>
            <w:hideMark/>
          </w:tcPr>
          <w:p w14:paraId="1E24458C" w14:textId="77777777" w:rsidR="006E526F" w:rsidRPr="004652FA" w:rsidRDefault="006E526F" w:rsidP="00AA092A">
            <w:pPr>
              <w:keepNext/>
              <w:keepLines/>
              <w:jc w:val="center"/>
              <w:rPr>
                <w:rFonts w:eastAsia="SimSun" w:cs="Tahoma"/>
                <w:lang w:eastAsia="en-US"/>
              </w:rPr>
            </w:pPr>
            <w:r w:rsidRPr="004652FA">
              <w:rPr>
                <w:rFonts w:eastAsia="SimSun" w:cs="Tahoma"/>
                <w:lang w:eastAsia="en-US"/>
              </w:rPr>
              <w:t xml:space="preserve">max punti D </w:t>
            </w:r>
          </w:p>
        </w:tc>
        <w:tc>
          <w:tcPr>
            <w:tcW w:w="496" w:type="pct"/>
            <w:shd w:val="clear" w:color="000000" w:fill="D9D9D9"/>
          </w:tcPr>
          <w:p w14:paraId="708CC0AE" w14:textId="77777777" w:rsidR="006E526F" w:rsidRPr="004652FA" w:rsidRDefault="006E526F" w:rsidP="00AA092A">
            <w:pPr>
              <w:keepNext/>
              <w:keepLines/>
              <w:jc w:val="center"/>
              <w:rPr>
                <w:rFonts w:eastAsia="SimSun" w:cs="Tahoma"/>
                <w:lang w:eastAsia="en-US"/>
              </w:rPr>
            </w:pPr>
            <w:r w:rsidRPr="004652FA">
              <w:rPr>
                <w:rFonts w:eastAsia="SimSun" w:cs="Tahoma"/>
                <w:lang w:eastAsia="en-US"/>
              </w:rPr>
              <w:t>max punti Q</w:t>
            </w:r>
          </w:p>
        </w:tc>
        <w:tc>
          <w:tcPr>
            <w:tcW w:w="494" w:type="pct"/>
            <w:shd w:val="clear" w:color="000000" w:fill="D9D9D9"/>
          </w:tcPr>
          <w:p w14:paraId="62C8D596" w14:textId="77777777" w:rsidR="006E526F" w:rsidRPr="004652FA" w:rsidRDefault="006E526F" w:rsidP="00AA092A">
            <w:pPr>
              <w:keepNext/>
              <w:keepLines/>
              <w:jc w:val="center"/>
              <w:rPr>
                <w:rFonts w:eastAsia="SimSun" w:cs="Tahoma"/>
                <w:lang w:eastAsia="en-US"/>
              </w:rPr>
            </w:pPr>
            <w:r w:rsidRPr="004652FA">
              <w:rPr>
                <w:rFonts w:eastAsia="SimSun" w:cs="Tahoma"/>
                <w:lang w:eastAsia="en-US"/>
              </w:rPr>
              <w:t xml:space="preserve">max punti T </w:t>
            </w:r>
          </w:p>
        </w:tc>
      </w:tr>
      <w:tr w:rsidR="0034048C" w:rsidRPr="004652FA" w14:paraId="3A8574A5" w14:textId="77777777" w:rsidTr="00052A50">
        <w:trPr>
          <w:trHeight w:val="447"/>
        </w:trPr>
        <w:tc>
          <w:tcPr>
            <w:tcW w:w="185" w:type="pct"/>
            <w:vMerge w:val="restart"/>
            <w:shd w:val="clear" w:color="auto" w:fill="auto"/>
            <w:vAlign w:val="center"/>
            <w:hideMark/>
          </w:tcPr>
          <w:p w14:paraId="75A7CBED" w14:textId="77777777" w:rsidR="006E526F" w:rsidRPr="004652FA" w:rsidRDefault="006E526F" w:rsidP="00AA092A">
            <w:pPr>
              <w:keepNext/>
              <w:rPr>
                <w:rFonts w:eastAsia="SimSun" w:cs="Tahoma"/>
                <w:lang w:eastAsia="en-US"/>
              </w:rPr>
            </w:pPr>
            <w:r w:rsidRPr="004652FA">
              <w:rPr>
                <w:rFonts w:eastAsia="SimSun" w:cs="Tahoma"/>
                <w:lang w:eastAsia="en-US"/>
              </w:rPr>
              <w:t>1</w:t>
            </w:r>
          </w:p>
        </w:tc>
        <w:tc>
          <w:tcPr>
            <w:tcW w:w="1070" w:type="pct"/>
            <w:gridSpan w:val="2"/>
            <w:vMerge w:val="restart"/>
            <w:shd w:val="clear" w:color="auto" w:fill="auto"/>
            <w:vAlign w:val="center"/>
            <w:hideMark/>
          </w:tcPr>
          <w:p w14:paraId="4147428D" w14:textId="77777777" w:rsidR="006E526F" w:rsidRPr="004652FA" w:rsidRDefault="006E526F" w:rsidP="00AA092A">
            <w:pPr>
              <w:keepNext/>
              <w:rPr>
                <w:rFonts w:eastAsia="SimSun" w:cs="Tahoma"/>
                <w:lang w:eastAsia="en-US"/>
              </w:rPr>
            </w:pPr>
            <w:r w:rsidRPr="004652FA">
              <w:rPr>
                <w:rFonts w:eastAsia="SimSun" w:cs="Tahoma"/>
                <w:lang w:eastAsia="en-US"/>
              </w:rPr>
              <w:t>…… [indicare criterio]</w:t>
            </w:r>
          </w:p>
        </w:tc>
        <w:tc>
          <w:tcPr>
            <w:tcW w:w="497" w:type="pct"/>
            <w:vMerge w:val="restart"/>
            <w:shd w:val="clear" w:color="auto" w:fill="auto"/>
            <w:vAlign w:val="center"/>
            <w:hideMark/>
          </w:tcPr>
          <w:p w14:paraId="65D0F403" w14:textId="77777777" w:rsidR="006E526F" w:rsidRPr="004652FA" w:rsidRDefault="006E526F" w:rsidP="00AA092A">
            <w:pPr>
              <w:keepNext/>
              <w:jc w:val="center"/>
              <w:rPr>
                <w:rFonts w:eastAsia="SimSun" w:cs="Tahoma"/>
                <w:lang w:eastAsia="en-US"/>
              </w:rPr>
            </w:pPr>
            <w:r w:rsidRPr="004652FA">
              <w:rPr>
                <w:rFonts w:eastAsia="SimSun" w:cs="Tahoma"/>
                <w:lang w:eastAsia="en-US"/>
              </w:rPr>
              <w:t>….</w:t>
            </w:r>
          </w:p>
        </w:tc>
        <w:tc>
          <w:tcPr>
            <w:tcW w:w="297" w:type="pct"/>
            <w:shd w:val="clear" w:color="auto" w:fill="auto"/>
            <w:hideMark/>
          </w:tcPr>
          <w:p w14:paraId="1C2DFA4C" w14:textId="77777777" w:rsidR="006E526F" w:rsidRPr="004652FA" w:rsidRDefault="006E526F" w:rsidP="00AA092A">
            <w:pPr>
              <w:keepNext/>
              <w:rPr>
                <w:rFonts w:eastAsia="SimSun" w:cs="Tahoma"/>
                <w:lang w:eastAsia="en-US"/>
              </w:rPr>
            </w:pPr>
            <w:r w:rsidRPr="004652FA">
              <w:rPr>
                <w:rFonts w:eastAsia="SimSun" w:cs="Tahoma"/>
                <w:lang w:eastAsia="en-US"/>
              </w:rPr>
              <w:t>1.1</w:t>
            </w:r>
          </w:p>
        </w:tc>
        <w:tc>
          <w:tcPr>
            <w:tcW w:w="1465" w:type="pct"/>
            <w:shd w:val="clear" w:color="auto" w:fill="auto"/>
            <w:hideMark/>
          </w:tcPr>
          <w:p w14:paraId="2AE7FBF8" w14:textId="77777777" w:rsidR="006E526F" w:rsidRPr="004652FA" w:rsidRDefault="006E526F" w:rsidP="00AA092A">
            <w:pPr>
              <w:keepNext/>
              <w:rPr>
                <w:rFonts w:eastAsia="SimSun" w:cs="Tahoma"/>
                <w:lang w:eastAsia="en-US"/>
              </w:rPr>
            </w:pPr>
            <w:r w:rsidRPr="004652FA">
              <w:rPr>
                <w:rFonts w:eastAsia="SimSun" w:cs="Tahoma"/>
                <w:lang w:eastAsia="en-US"/>
              </w:rPr>
              <w:t>……………. [indicare sub-criterio]</w:t>
            </w:r>
          </w:p>
        </w:tc>
        <w:tc>
          <w:tcPr>
            <w:tcW w:w="496" w:type="pct"/>
            <w:shd w:val="clear" w:color="auto" w:fill="auto"/>
          </w:tcPr>
          <w:p w14:paraId="20BA2213" w14:textId="77777777" w:rsidR="006E526F" w:rsidRPr="004652FA" w:rsidRDefault="006E526F" w:rsidP="00AA092A">
            <w:pPr>
              <w:keepNext/>
              <w:jc w:val="center"/>
              <w:rPr>
                <w:rFonts w:eastAsia="SimSun" w:cs="Tahoma"/>
                <w:lang w:eastAsia="en-US"/>
              </w:rPr>
            </w:pPr>
            <w:r w:rsidRPr="004652FA">
              <w:rPr>
                <w:rFonts w:eastAsia="SimSun" w:cs="Tahoma"/>
                <w:lang w:eastAsia="en-US"/>
              </w:rPr>
              <w:t>….</w:t>
            </w:r>
          </w:p>
        </w:tc>
        <w:tc>
          <w:tcPr>
            <w:tcW w:w="496" w:type="pct"/>
          </w:tcPr>
          <w:p w14:paraId="1FBA0999" w14:textId="77777777" w:rsidR="006E526F" w:rsidRPr="004652FA" w:rsidRDefault="006E526F" w:rsidP="00AA092A">
            <w:pPr>
              <w:keepNext/>
              <w:jc w:val="center"/>
              <w:rPr>
                <w:rFonts w:eastAsia="SimSun" w:cs="Tahoma"/>
                <w:lang w:eastAsia="en-US"/>
              </w:rPr>
            </w:pPr>
          </w:p>
        </w:tc>
        <w:tc>
          <w:tcPr>
            <w:tcW w:w="494" w:type="pct"/>
          </w:tcPr>
          <w:p w14:paraId="3F0EEC21" w14:textId="77777777" w:rsidR="006E526F" w:rsidRPr="004652FA" w:rsidRDefault="006E526F" w:rsidP="00AA092A">
            <w:pPr>
              <w:keepNext/>
              <w:jc w:val="center"/>
              <w:rPr>
                <w:rFonts w:eastAsia="SimSun" w:cs="Tahoma"/>
                <w:lang w:eastAsia="en-US"/>
              </w:rPr>
            </w:pPr>
            <w:r w:rsidRPr="004652FA">
              <w:rPr>
                <w:rFonts w:eastAsia="SimSun" w:cs="Tahoma"/>
                <w:lang w:eastAsia="en-US"/>
              </w:rPr>
              <w:t>….</w:t>
            </w:r>
          </w:p>
        </w:tc>
      </w:tr>
      <w:tr w:rsidR="0034048C" w:rsidRPr="004652FA" w14:paraId="17470D7D" w14:textId="77777777" w:rsidTr="00052A50">
        <w:trPr>
          <w:trHeight w:val="411"/>
        </w:trPr>
        <w:tc>
          <w:tcPr>
            <w:tcW w:w="185" w:type="pct"/>
            <w:vMerge/>
            <w:vAlign w:val="center"/>
            <w:hideMark/>
          </w:tcPr>
          <w:p w14:paraId="2CD8C2CC" w14:textId="77777777" w:rsidR="006E526F" w:rsidRPr="004652FA" w:rsidRDefault="006E526F" w:rsidP="00AA092A">
            <w:pPr>
              <w:keepNext/>
              <w:rPr>
                <w:rFonts w:eastAsia="SimSun" w:cs="Tahoma"/>
                <w:lang w:eastAsia="en-US"/>
              </w:rPr>
            </w:pPr>
          </w:p>
        </w:tc>
        <w:tc>
          <w:tcPr>
            <w:tcW w:w="1070" w:type="pct"/>
            <w:gridSpan w:val="2"/>
            <w:vMerge/>
            <w:vAlign w:val="center"/>
            <w:hideMark/>
          </w:tcPr>
          <w:p w14:paraId="12B5D252" w14:textId="77777777" w:rsidR="006E526F" w:rsidRPr="004652FA" w:rsidRDefault="006E526F" w:rsidP="00AA092A">
            <w:pPr>
              <w:keepNext/>
              <w:rPr>
                <w:rFonts w:eastAsia="SimSun" w:cs="Tahoma"/>
                <w:lang w:eastAsia="en-US"/>
              </w:rPr>
            </w:pPr>
          </w:p>
        </w:tc>
        <w:tc>
          <w:tcPr>
            <w:tcW w:w="497" w:type="pct"/>
            <w:vMerge/>
            <w:hideMark/>
          </w:tcPr>
          <w:p w14:paraId="64524ED5" w14:textId="77777777" w:rsidR="006E526F" w:rsidRPr="004652FA" w:rsidRDefault="006E526F" w:rsidP="00AA092A">
            <w:pPr>
              <w:keepNext/>
              <w:jc w:val="center"/>
              <w:rPr>
                <w:rFonts w:eastAsia="SimSun" w:cs="Tahoma"/>
                <w:lang w:eastAsia="en-US"/>
              </w:rPr>
            </w:pPr>
          </w:p>
        </w:tc>
        <w:tc>
          <w:tcPr>
            <w:tcW w:w="297" w:type="pct"/>
            <w:shd w:val="clear" w:color="auto" w:fill="auto"/>
            <w:hideMark/>
          </w:tcPr>
          <w:p w14:paraId="44A72050" w14:textId="77777777" w:rsidR="006E526F" w:rsidRPr="004652FA" w:rsidRDefault="006E526F" w:rsidP="00AA092A">
            <w:pPr>
              <w:keepNext/>
              <w:rPr>
                <w:rFonts w:eastAsia="SimSun" w:cs="Tahoma"/>
                <w:lang w:eastAsia="en-US"/>
              </w:rPr>
            </w:pPr>
            <w:r w:rsidRPr="004652FA">
              <w:rPr>
                <w:rFonts w:eastAsia="SimSun" w:cs="Tahoma"/>
                <w:lang w:eastAsia="en-US"/>
              </w:rPr>
              <w:t>1.2</w:t>
            </w:r>
          </w:p>
        </w:tc>
        <w:tc>
          <w:tcPr>
            <w:tcW w:w="1465" w:type="pct"/>
            <w:shd w:val="clear" w:color="auto" w:fill="auto"/>
            <w:hideMark/>
          </w:tcPr>
          <w:p w14:paraId="5A8F7C38" w14:textId="77777777" w:rsidR="006E526F" w:rsidRPr="004652FA" w:rsidRDefault="006E526F" w:rsidP="00AA092A">
            <w:pPr>
              <w:keepNext/>
              <w:rPr>
                <w:rFonts w:eastAsia="SimSun" w:cs="Tahoma"/>
                <w:lang w:eastAsia="en-US"/>
              </w:rPr>
            </w:pPr>
            <w:r w:rsidRPr="004652FA">
              <w:rPr>
                <w:rFonts w:eastAsia="SimSun" w:cs="Tahoma"/>
                <w:lang w:eastAsia="en-US"/>
              </w:rPr>
              <w:t>……………. [indicare sub-criterio]</w:t>
            </w:r>
          </w:p>
        </w:tc>
        <w:tc>
          <w:tcPr>
            <w:tcW w:w="496" w:type="pct"/>
            <w:shd w:val="clear" w:color="auto" w:fill="auto"/>
          </w:tcPr>
          <w:p w14:paraId="4D9D6468" w14:textId="77777777" w:rsidR="006E526F" w:rsidRPr="004652FA" w:rsidRDefault="006E526F" w:rsidP="00AA092A">
            <w:pPr>
              <w:keepNext/>
              <w:jc w:val="center"/>
              <w:rPr>
                <w:rFonts w:eastAsia="SimSun" w:cs="Tahoma"/>
                <w:lang w:eastAsia="en-US"/>
              </w:rPr>
            </w:pPr>
            <w:r w:rsidRPr="004652FA">
              <w:rPr>
                <w:rFonts w:eastAsia="SimSun" w:cs="Tahoma"/>
                <w:lang w:eastAsia="en-US"/>
              </w:rPr>
              <w:t>….</w:t>
            </w:r>
          </w:p>
        </w:tc>
        <w:tc>
          <w:tcPr>
            <w:tcW w:w="496" w:type="pct"/>
          </w:tcPr>
          <w:p w14:paraId="2A21D17C" w14:textId="77777777" w:rsidR="006E526F" w:rsidRPr="004652FA" w:rsidRDefault="006E526F" w:rsidP="00AA092A">
            <w:pPr>
              <w:keepNext/>
              <w:jc w:val="center"/>
              <w:rPr>
                <w:rFonts w:eastAsia="SimSun" w:cs="Tahoma"/>
                <w:lang w:eastAsia="en-US"/>
              </w:rPr>
            </w:pPr>
          </w:p>
        </w:tc>
        <w:tc>
          <w:tcPr>
            <w:tcW w:w="494" w:type="pct"/>
          </w:tcPr>
          <w:p w14:paraId="6E6E4481" w14:textId="77777777" w:rsidR="006E526F" w:rsidRPr="004652FA" w:rsidRDefault="006E526F" w:rsidP="00AA092A">
            <w:pPr>
              <w:keepNext/>
              <w:jc w:val="center"/>
              <w:rPr>
                <w:rFonts w:eastAsia="SimSun" w:cs="Tahoma"/>
                <w:lang w:eastAsia="en-US"/>
              </w:rPr>
            </w:pPr>
            <w:r w:rsidRPr="004652FA">
              <w:rPr>
                <w:rFonts w:eastAsia="SimSun" w:cs="Tahoma"/>
                <w:lang w:eastAsia="en-US"/>
              </w:rPr>
              <w:t>….</w:t>
            </w:r>
          </w:p>
        </w:tc>
      </w:tr>
      <w:tr w:rsidR="0034048C" w:rsidRPr="004652FA" w14:paraId="270CC5A0" w14:textId="77777777" w:rsidTr="00052A50">
        <w:trPr>
          <w:trHeight w:val="393"/>
        </w:trPr>
        <w:tc>
          <w:tcPr>
            <w:tcW w:w="185" w:type="pct"/>
            <w:vMerge w:val="restart"/>
            <w:shd w:val="clear" w:color="auto" w:fill="auto"/>
            <w:vAlign w:val="center"/>
            <w:hideMark/>
          </w:tcPr>
          <w:p w14:paraId="1BDD3B5F" w14:textId="77777777" w:rsidR="006E526F" w:rsidRPr="004652FA" w:rsidRDefault="006E526F" w:rsidP="00AA092A">
            <w:pPr>
              <w:keepNext/>
              <w:rPr>
                <w:rFonts w:eastAsia="SimSun" w:cs="Tahoma"/>
                <w:lang w:eastAsia="en-US"/>
              </w:rPr>
            </w:pPr>
            <w:r w:rsidRPr="004652FA">
              <w:rPr>
                <w:rFonts w:eastAsia="SimSun" w:cs="Tahoma"/>
                <w:lang w:eastAsia="en-US"/>
              </w:rPr>
              <w:t>2</w:t>
            </w:r>
          </w:p>
        </w:tc>
        <w:tc>
          <w:tcPr>
            <w:tcW w:w="1070" w:type="pct"/>
            <w:gridSpan w:val="2"/>
            <w:vMerge w:val="restart"/>
            <w:shd w:val="clear" w:color="auto" w:fill="auto"/>
            <w:vAlign w:val="center"/>
            <w:hideMark/>
          </w:tcPr>
          <w:p w14:paraId="113B5F84" w14:textId="77777777" w:rsidR="006E526F" w:rsidRPr="004652FA" w:rsidRDefault="006E526F" w:rsidP="00AA092A">
            <w:pPr>
              <w:keepNext/>
              <w:rPr>
                <w:rFonts w:eastAsia="SimSun" w:cs="Tahoma"/>
                <w:lang w:eastAsia="en-US"/>
              </w:rPr>
            </w:pPr>
            <w:r w:rsidRPr="004652FA">
              <w:rPr>
                <w:rFonts w:eastAsia="SimSun" w:cs="Tahoma"/>
                <w:lang w:eastAsia="en-US"/>
              </w:rPr>
              <w:t>….. [indicare criterio]</w:t>
            </w:r>
          </w:p>
        </w:tc>
        <w:tc>
          <w:tcPr>
            <w:tcW w:w="497" w:type="pct"/>
            <w:vMerge w:val="restart"/>
            <w:shd w:val="clear" w:color="auto" w:fill="auto"/>
            <w:vAlign w:val="center"/>
            <w:hideMark/>
          </w:tcPr>
          <w:p w14:paraId="2DCC00AE" w14:textId="77777777" w:rsidR="006E526F" w:rsidRPr="004652FA" w:rsidRDefault="006E526F" w:rsidP="00AA092A">
            <w:pPr>
              <w:keepNext/>
              <w:jc w:val="center"/>
              <w:rPr>
                <w:rFonts w:eastAsia="SimSun" w:cs="Tahoma"/>
                <w:lang w:eastAsia="en-US"/>
              </w:rPr>
            </w:pPr>
            <w:r w:rsidRPr="004652FA">
              <w:rPr>
                <w:rFonts w:eastAsia="SimSun" w:cs="Tahoma"/>
                <w:lang w:eastAsia="en-US"/>
              </w:rPr>
              <w:t>….</w:t>
            </w:r>
          </w:p>
        </w:tc>
        <w:tc>
          <w:tcPr>
            <w:tcW w:w="297" w:type="pct"/>
            <w:shd w:val="clear" w:color="auto" w:fill="auto"/>
            <w:hideMark/>
          </w:tcPr>
          <w:p w14:paraId="0642CFC2" w14:textId="77777777" w:rsidR="006E526F" w:rsidRPr="004652FA" w:rsidRDefault="006E526F" w:rsidP="00AA092A">
            <w:pPr>
              <w:keepNext/>
              <w:rPr>
                <w:rFonts w:eastAsia="SimSun" w:cs="Tahoma"/>
                <w:lang w:eastAsia="en-US"/>
              </w:rPr>
            </w:pPr>
            <w:r w:rsidRPr="004652FA">
              <w:rPr>
                <w:rFonts w:eastAsia="SimSun" w:cs="Tahoma"/>
                <w:lang w:eastAsia="en-US"/>
              </w:rPr>
              <w:t>2.1</w:t>
            </w:r>
          </w:p>
        </w:tc>
        <w:tc>
          <w:tcPr>
            <w:tcW w:w="1465" w:type="pct"/>
            <w:shd w:val="clear" w:color="auto" w:fill="auto"/>
            <w:hideMark/>
          </w:tcPr>
          <w:p w14:paraId="4C28EFF6" w14:textId="77777777" w:rsidR="006E526F" w:rsidRPr="004652FA" w:rsidRDefault="006E526F" w:rsidP="00AA092A">
            <w:pPr>
              <w:keepNext/>
              <w:rPr>
                <w:rFonts w:eastAsia="SimSun" w:cs="Tahoma"/>
                <w:lang w:eastAsia="en-US"/>
              </w:rPr>
            </w:pPr>
            <w:r w:rsidRPr="004652FA">
              <w:rPr>
                <w:rFonts w:eastAsia="SimSun" w:cs="Tahoma"/>
                <w:lang w:eastAsia="en-US"/>
              </w:rPr>
              <w:t>……………. [indicare sub-criterio]</w:t>
            </w:r>
          </w:p>
        </w:tc>
        <w:tc>
          <w:tcPr>
            <w:tcW w:w="496" w:type="pct"/>
            <w:shd w:val="clear" w:color="auto" w:fill="auto"/>
          </w:tcPr>
          <w:p w14:paraId="598A89D5" w14:textId="77777777" w:rsidR="006E526F" w:rsidRPr="004652FA" w:rsidRDefault="006E526F" w:rsidP="00AA092A">
            <w:pPr>
              <w:keepNext/>
              <w:jc w:val="center"/>
              <w:rPr>
                <w:rFonts w:eastAsia="SimSun" w:cs="Tahoma"/>
                <w:lang w:eastAsia="en-US"/>
              </w:rPr>
            </w:pPr>
            <w:r w:rsidRPr="004652FA">
              <w:rPr>
                <w:rFonts w:eastAsia="SimSun" w:cs="Tahoma"/>
                <w:lang w:eastAsia="en-US"/>
              </w:rPr>
              <w:t>….</w:t>
            </w:r>
          </w:p>
        </w:tc>
        <w:tc>
          <w:tcPr>
            <w:tcW w:w="496" w:type="pct"/>
          </w:tcPr>
          <w:p w14:paraId="32D68593" w14:textId="77777777" w:rsidR="006E526F" w:rsidRPr="004652FA" w:rsidRDefault="006E526F" w:rsidP="00AA092A">
            <w:pPr>
              <w:keepNext/>
              <w:jc w:val="center"/>
              <w:rPr>
                <w:rFonts w:eastAsia="SimSun" w:cs="Tahoma"/>
                <w:lang w:eastAsia="en-US"/>
              </w:rPr>
            </w:pPr>
          </w:p>
        </w:tc>
        <w:tc>
          <w:tcPr>
            <w:tcW w:w="494" w:type="pct"/>
          </w:tcPr>
          <w:p w14:paraId="6ACF2008" w14:textId="77777777" w:rsidR="006E526F" w:rsidRPr="004652FA" w:rsidRDefault="006E526F" w:rsidP="00AA092A">
            <w:pPr>
              <w:keepNext/>
              <w:jc w:val="center"/>
              <w:rPr>
                <w:rFonts w:eastAsia="SimSun" w:cs="Tahoma"/>
                <w:lang w:eastAsia="en-US"/>
              </w:rPr>
            </w:pPr>
            <w:r w:rsidRPr="004652FA">
              <w:rPr>
                <w:rFonts w:eastAsia="SimSun" w:cs="Tahoma"/>
                <w:lang w:eastAsia="en-US"/>
              </w:rPr>
              <w:t>….</w:t>
            </w:r>
          </w:p>
        </w:tc>
      </w:tr>
      <w:tr w:rsidR="0034048C" w:rsidRPr="004652FA" w14:paraId="2A256C7B" w14:textId="77777777" w:rsidTr="00052A50">
        <w:trPr>
          <w:trHeight w:val="330"/>
        </w:trPr>
        <w:tc>
          <w:tcPr>
            <w:tcW w:w="185" w:type="pct"/>
            <w:vMerge/>
            <w:hideMark/>
          </w:tcPr>
          <w:p w14:paraId="30064233" w14:textId="77777777" w:rsidR="006E526F" w:rsidRPr="004652FA" w:rsidRDefault="006E526F" w:rsidP="00AA092A">
            <w:pPr>
              <w:keepNext/>
              <w:rPr>
                <w:rFonts w:eastAsia="SimSun" w:cs="Tahoma"/>
                <w:lang w:eastAsia="en-US"/>
              </w:rPr>
            </w:pPr>
          </w:p>
        </w:tc>
        <w:tc>
          <w:tcPr>
            <w:tcW w:w="1070" w:type="pct"/>
            <w:gridSpan w:val="2"/>
            <w:vMerge/>
            <w:hideMark/>
          </w:tcPr>
          <w:p w14:paraId="7B266568" w14:textId="77777777" w:rsidR="006E526F" w:rsidRPr="004652FA" w:rsidRDefault="006E526F" w:rsidP="00AA092A">
            <w:pPr>
              <w:keepNext/>
              <w:rPr>
                <w:rFonts w:eastAsia="SimSun" w:cs="Tahoma"/>
                <w:lang w:eastAsia="en-US"/>
              </w:rPr>
            </w:pPr>
          </w:p>
        </w:tc>
        <w:tc>
          <w:tcPr>
            <w:tcW w:w="497" w:type="pct"/>
            <w:vMerge/>
            <w:hideMark/>
          </w:tcPr>
          <w:p w14:paraId="0B0D408B" w14:textId="77777777" w:rsidR="006E526F" w:rsidRPr="004652FA" w:rsidRDefault="006E526F" w:rsidP="00AA092A">
            <w:pPr>
              <w:keepNext/>
              <w:rPr>
                <w:rFonts w:eastAsia="SimSun" w:cs="Tahoma"/>
                <w:lang w:eastAsia="en-US"/>
              </w:rPr>
            </w:pPr>
          </w:p>
        </w:tc>
        <w:tc>
          <w:tcPr>
            <w:tcW w:w="297" w:type="pct"/>
            <w:shd w:val="clear" w:color="auto" w:fill="auto"/>
            <w:hideMark/>
          </w:tcPr>
          <w:p w14:paraId="1671CE6B" w14:textId="77777777" w:rsidR="006E526F" w:rsidRPr="004652FA" w:rsidRDefault="006E526F" w:rsidP="00AA092A">
            <w:pPr>
              <w:keepNext/>
              <w:rPr>
                <w:rFonts w:eastAsia="SimSun" w:cs="Tahoma"/>
                <w:lang w:eastAsia="en-US"/>
              </w:rPr>
            </w:pPr>
            <w:r w:rsidRPr="004652FA">
              <w:rPr>
                <w:rFonts w:eastAsia="SimSun" w:cs="Tahoma"/>
                <w:lang w:eastAsia="en-US"/>
              </w:rPr>
              <w:t>2.2</w:t>
            </w:r>
          </w:p>
        </w:tc>
        <w:tc>
          <w:tcPr>
            <w:tcW w:w="1465" w:type="pct"/>
            <w:shd w:val="clear" w:color="auto" w:fill="auto"/>
            <w:hideMark/>
          </w:tcPr>
          <w:p w14:paraId="2708A202" w14:textId="77777777" w:rsidR="006E526F" w:rsidRPr="004652FA" w:rsidRDefault="006E526F" w:rsidP="00AA092A">
            <w:pPr>
              <w:keepNext/>
              <w:rPr>
                <w:rFonts w:eastAsia="SimSun" w:cs="Tahoma"/>
                <w:lang w:eastAsia="en-US"/>
              </w:rPr>
            </w:pPr>
            <w:r w:rsidRPr="004652FA">
              <w:rPr>
                <w:rFonts w:eastAsia="SimSun" w:cs="Tahoma"/>
                <w:lang w:eastAsia="en-US"/>
              </w:rPr>
              <w:t>……………. [indicare sub-criterio]</w:t>
            </w:r>
          </w:p>
        </w:tc>
        <w:tc>
          <w:tcPr>
            <w:tcW w:w="496" w:type="pct"/>
            <w:shd w:val="clear" w:color="auto" w:fill="auto"/>
            <w:hideMark/>
          </w:tcPr>
          <w:p w14:paraId="113BF6FA" w14:textId="77777777" w:rsidR="006E526F" w:rsidRPr="004652FA" w:rsidRDefault="006E526F" w:rsidP="00AA092A">
            <w:pPr>
              <w:keepNext/>
              <w:jc w:val="center"/>
              <w:rPr>
                <w:rFonts w:eastAsia="SimSun" w:cs="Tahoma"/>
                <w:lang w:eastAsia="en-US"/>
              </w:rPr>
            </w:pPr>
            <w:r w:rsidRPr="004652FA">
              <w:rPr>
                <w:rFonts w:eastAsia="SimSun" w:cs="Tahoma"/>
                <w:lang w:eastAsia="en-US"/>
              </w:rPr>
              <w:t>….</w:t>
            </w:r>
          </w:p>
        </w:tc>
        <w:tc>
          <w:tcPr>
            <w:tcW w:w="496" w:type="pct"/>
          </w:tcPr>
          <w:p w14:paraId="447E9CE7" w14:textId="77777777" w:rsidR="006E526F" w:rsidRPr="004652FA" w:rsidRDefault="006E526F" w:rsidP="00AA092A">
            <w:pPr>
              <w:keepNext/>
              <w:jc w:val="center"/>
              <w:rPr>
                <w:rFonts w:eastAsia="SimSun" w:cs="Tahoma"/>
                <w:lang w:eastAsia="en-US"/>
              </w:rPr>
            </w:pPr>
          </w:p>
        </w:tc>
        <w:tc>
          <w:tcPr>
            <w:tcW w:w="494" w:type="pct"/>
          </w:tcPr>
          <w:p w14:paraId="485619B7" w14:textId="77777777" w:rsidR="006E526F" w:rsidRPr="004652FA" w:rsidRDefault="006E526F" w:rsidP="00AA092A">
            <w:pPr>
              <w:keepNext/>
              <w:jc w:val="center"/>
              <w:rPr>
                <w:rFonts w:eastAsia="SimSun" w:cs="Tahoma"/>
                <w:lang w:eastAsia="en-US"/>
              </w:rPr>
            </w:pPr>
            <w:r w:rsidRPr="004652FA">
              <w:rPr>
                <w:rFonts w:eastAsia="SimSun" w:cs="Tahoma"/>
                <w:lang w:eastAsia="en-US"/>
              </w:rPr>
              <w:t>….</w:t>
            </w:r>
          </w:p>
        </w:tc>
      </w:tr>
      <w:tr w:rsidR="0034048C" w:rsidRPr="004652FA" w14:paraId="0D6E1708" w14:textId="77777777" w:rsidTr="00052A50">
        <w:trPr>
          <w:trHeight w:val="347"/>
        </w:trPr>
        <w:tc>
          <w:tcPr>
            <w:tcW w:w="185" w:type="pct"/>
            <w:shd w:val="clear" w:color="000000" w:fill="D9D9D9"/>
            <w:hideMark/>
          </w:tcPr>
          <w:p w14:paraId="78BF6CD8" w14:textId="77777777" w:rsidR="006E526F" w:rsidRPr="004652FA" w:rsidRDefault="006E526F" w:rsidP="00AA092A">
            <w:pPr>
              <w:keepNext/>
              <w:rPr>
                <w:rFonts w:eastAsia="SimSun" w:cs="Tahoma"/>
                <w:lang w:eastAsia="en-US"/>
              </w:rPr>
            </w:pPr>
            <w:r w:rsidRPr="004652FA">
              <w:rPr>
                <w:rFonts w:eastAsia="SimSun" w:cs="Tahoma"/>
                <w:lang w:eastAsia="en-US"/>
              </w:rPr>
              <w:t> </w:t>
            </w:r>
          </w:p>
        </w:tc>
        <w:tc>
          <w:tcPr>
            <w:tcW w:w="3329" w:type="pct"/>
            <w:gridSpan w:val="5"/>
            <w:shd w:val="clear" w:color="000000" w:fill="D9D9D9"/>
            <w:hideMark/>
          </w:tcPr>
          <w:p w14:paraId="62BF8337" w14:textId="77777777" w:rsidR="006E526F" w:rsidRPr="004652FA" w:rsidRDefault="006E526F" w:rsidP="00AA092A">
            <w:pPr>
              <w:keepNext/>
              <w:jc w:val="center"/>
              <w:rPr>
                <w:rFonts w:eastAsia="SimSun" w:cs="Tahoma"/>
                <w:lang w:eastAsia="en-US"/>
              </w:rPr>
            </w:pPr>
            <w:r w:rsidRPr="004652FA">
              <w:rPr>
                <w:rFonts w:eastAsia="SimSun" w:cs="Tahoma"/>
                <w:lang w:eastAsia="en-US"/>
              </w:rPr>
              <w:t xml:space="preserve">Totale. </w:t>
            </w:r>
          </w:p>
        </w:tc>
        <w:tc>
          <w:tcPr>
            <w:tcW w:w="496" w:type="pct"/>
            <w:shd w:val="clear" w:color="000000" w:fill="D9D9D9"/>
            <w:hideMark/>
          </w:tcPr>
          <w:p w14:paraId="6819D2C8" w14:textId="77777777" w:rsidR="006E526F" w:rsidRPr="004652FA" w:rsidRDefault="006E526F" w:rsidP="00AA092A">
            <w:pPr>
              <w:keepNext/>
              <w:jc w:val="center"/>
              <w:rPr>
                <w:rFonts w:eastAsia="SimSun" w:cs="Tahoma"/>
                <w:lang w:eastAsia="en-US"/>
              </w:rPr>
            </w:pPr>
          </w:p>
        </w:tc>
        <w:tc>
          <w:tcPr>
            <w:tcW w:w="496" w:type="pct"/>
            <w:shd w:val="clear" w:color="000000" w:fill="D9D9D9"/>
          </w:tcPr>
          <w:p w14:paraId="41B841E2" w14:textId="77777777" w:rsidR="006E526F" w:rsidRPr="004652FA" w:rsidRDefault="006E526F" w:rsidP="00AA092A">
            <w:pPr>
              <w:keepNext/>
              <w:jc w:val="center"/>
              <w:rPr>
                <w:rFonts w:eastAsia="SimSun" w:cs="Tahoma"/>
                <w:lang w:eastAsia="en-US"/>
              </w:rPr>
            </w:pPr>
          </w:p>
        </w:tc>
        <w:tc>
          <w:tcPr>
            <w:tcW w:w="494" w:type="pct"/>
            <w:shd w:val="clear" w:color="000000" w:fill="D9D9D9"/>
          </w:tcPr>
          <w:p w14:paraId="54C46546" w14:textId="77777777" w:rsidR="006E526F" w:rsidRPr="004652FA" w:rsidRDefault="006E526F" w:rsidP="00AA092A">
            <w:pPr>
              <w:keepNext/>
              <w:jc w:val="center"/>
              <w:rPr>
                <w:rFonts w:eastAsia="SimSun" w:cs="Tahoma"/>
                <w:lang w:eastAsia="en-US"/>
              </w:rPr>
            </w:pPr>
          </w:p>
        </w:tc>
      </w:tr>
    </w:tbl>
    <w:p w14:paraId="53765743" w14:textId="77777777" w:rsidR="006E526F" w:rsidRPr="004652FA" w:rsidRDefault="006E526F" w:rsidP="00AA092A">
      <w:pPr>
        <w:rPr>
          <w:rFonts w:eastAsia="SimSun" w:cs="Tahoma"/>
          <w:lang w:eastAsia="en-US"/>
        </w:rPr>
      </w:pPr>
    </w:p>
    <w:p w14:paraId="7DFE7882" w14:textId="4E627F19" w:rsidR="006E526F" w:rsidRPr="004652FA" w:rsidRDefault="006E526F" w:rsidP="00AA092A">
      <w:pPr>
        <w:spacing w:before="60" w:after="60"/>
        <w:rPr>
          <w:rFonts w:eastAsia="SimSun" w:cs="Tahoma"/>
          <w:lang w:eastAsia="en-US"/>
        </w:rPr>
      </w:pPr>
      <w:r w:rsidRPr="004652FA">
        <w:rPr>
          <w:rFonts w:eastAsia="SimSun" w:cs="Tahoma"/>
          <w:lang w:eastAsia="en-US"/>
        </w:rPr>
        <w:t xml:space="preserve">[Ove previsti criteri premiali volti a valorizzare il minore impatto sull’ambiente, ai </w:t>
      </w:r>
      <w:r w:rsidRPr="00B55EDE">
        <w:rPr>
          <w:rFonts w:eastAsia="SimSun" w:cs="Tahoma"/>
          <w:lang w:eastAsia="en-US"/>
        </w:rPr>
        <w:t xml:space="preserve">sensi dell’art. </w:t>
      </w:r>
      <w:r w:rsidR="007E7C0E" w:rsidRPr="00B55EDE">
        <w:rPr>
          <w:rFonts w:eastAsia="SimSun" w:cs="Tahoma"/>
          <w:lang w:eastAsia="en-US"/>
        </w:rPr>
        <w:t>108</w:t>
      </w:r>
      <w:r w:rsidRPr="00B55EDE">
        <w:rPr>
          <w:rFonts w:eastAsia="SimSun" w:cs="Tahoma"/>
          <w:lang w:eastAsia="en-US"/>
        </w:rPr>
        <w:t xml:space="preserve">, comma </w:t>
      </w:r>
      <w:r w:rsidR="007E7C0E" w:rsidRPr="00B55EDE">
        <w:rPr>
          <w:rFonts w:eastAsia="SimSun" w:cs="Tahoma"/>
          <w:lang w:eastAsia="en-US"/>
        </w:rPr>
        <w:t>7</w:t>
      </w:r>
      <w:r w:rsidRPr="00B55EDE">
        <w:rPr>
          <w:rFonts w:eastAsia="SimSun" w:cs="Tahoma"/>
          <w:lang w:eastAsia="en-US"/>
        </w:rPr>
        <w:t xml:space="preserve"> del Codice</w:t>
      </w:r>
      <w:r w:rsidRPr="004652FA">
        <w:rPr>
          <w:rFonts w:eastAsia="SimSun" w:cs="Tahoma"/>
          <w:lang w:eastAsia="en-US"/>
        </w:rPr>
        <w:t>, inserire il seguente elemento]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7"/>
        <w:gridCol w:w="1007"/>
        <w:gridCol w:w="1168"/>
        <w:gridCol w:w="1011"/>
        <w:gridCol w:w="603"/>
        <w:gridCol w:w="2985"/>
        <w:gridCol w:w="1009"/>
        <w:gridCol w:w="1009"/>
        <w:gridCol w:w="1005"/>
      </w:tblGrid>
      <w:tr w:rsidR="0034048C" w:rsidRPr="004652FA" w14:paraId="4F612F4D" w14:textId="77777777" w:rsidTr="00052A50">
        <w:trPr>
          <w:trHeight w:val="447"/>
        </w:trPr>
        <w:tc>
          <w:tcPr>
            <w:tcW w:w="194" w:type="pct"/>
            <w:shd w:val="clear" w:color="auto" w:fill="D9D9D9" w:themeFill="background1" w:themeFillShade="D9"/>
            <w:vAlign w:val="center"/>
          </w:tcPr>
          <w:p w14:paraId="266204E5" w14:textId="77777777" w:rsidR="006E526F" w:rsidRPr="004652FA" w:rsidRDefault="006E526F" w:rsidP="00AA092A">
            <w:pPr>
              <w:rPr>
                <w:rFonts w:eastAsia="SimSun" w:cs="Tahoma"/>
                <w:lang w:eastAsia="en-US"/>
              </w:rPr>
            </w:pPr>
            <w:r w:rsidRPr="004652FA">
              <w:rPr>
                <w:rFonts w:eastAsia="SimSun" w:cs="Tahoma"/>
                <w:lang w:eastAsia="en-US"/>
              </w:rPr>
              <w:t>C</w:t>
            </w:r>
          </w:p>
        </w:tc>
        <w:tc>
          <w:tcPr>
            <w:tcW w:w="494" w:type="pct"/>
            <w:shd w:val="clear" w:color="auto" w:fill="D9D9D9" w:themeFill="background1" w:themeFillShade="D9"/>
          </w:tcPr>
          <w:p w14:paraId="19628DCD" w14:textId="77777777" w:rsidR="006E526F" w:rsidRPr="004652FA" w:rsidRDefault="006E526F" w:rsidP="00AA092A">
            <w:pPr>
              <w:rPr>
                <w:rFonts w:eastAsia="SimSun" w:cs="Tahoma"/>
                <w:lang w:eastAsia="en-US"/>
              </w:rPr>
            </w:pPr>
          </w:p>
        </w:tc>
        <w:tc>
          <w:tcPr>
            <w:tcW w:w="4311" w:type="pct"/>
            <w:gridSpan w:val="7"/>
            <w:shd w:val="clear" w:color="auto" w:fill="D9D9D9" w:themeFill="background1" w:themeFillShade="D9"/>
            <w:vAlign w:val="center"/>
          </w:tcPr>
          <w:p w14:paraId="74E6A552" w14:textId="77777777" w:rsidR="006E526F" w:rsidRPr="004652FA" w:rsidRDefault="006E526F" w:rsidP="00AA092A">
            <w:pPr>
              <w:rPr>
                <w:rFonts w:eastAsia="SimSun" w:cs="Tahoma"/>
                <w:lang w:eastAsia="en-US"/>
              </w:rPr>
            </w:pPr>
            <w:r w:rsidRPr="004652FA">
              <w:rPr>
                <w:rFonts w:eastAsia="SimSun" w:cs="Tahoma"/>
                <w:lang w:eastAsia="en-US"/>
              </w:rPr>
              <w:t xml:space="preserve">piano gestionale del servizio finalizzato a ridurre/contenere gli impatti ambientali ai sensi del d.m. …….. [inserire il riferimento] </w:t>
            </w:r>
          </w:p>
        </w:tc>
      </w:tr>
      <w:tr w:rsidR="0034048C" w:rsidRPr="004652FA" w14:paraId="3F753E55" w14:textId="77777777" w:rsidTr="00052A50">
        <w:trPr>
          <w:trHeight w:val="374"/>
        </w:trPr>
        <w:tc>
          <w:tcPr>
            <w:tcW w:w="194" w:type="pct"/>
            <w:shd w:val="clear" w:color="000000" w:fill="D9D9D9"/>
            <w:hideMark/>
          </w:tcPr>
          <w:p w14:paraId="5E608832" w14:textId="77777777" w:rsidR="006E526F" w:rsidRPr="004652FA" w:rsidRDefault="006E526F" w:rsidP="00AA092A">
            <w:pPr>
              <w:keepNext/>
              <w:keepLines/>
              <w:rPr>
                <w:rFonts w:eastAsia="SimSun" w:cs="Tahoma"/>
                <w:lang w:eastAsia="en-US"/>
              </w:rPr>
            </w:pPr>
            <w:r w:rsidRPr="004652FA">
              <w:rPr>
                <w:rFonts w:eastAsia="SimSun" w:cs="Tahoma"/>
                <w:lang w:eastAsia="en-US"/>
              </w:rPr>
              <w:t>n°</w:t>
            </w:r>
          </w:p>
        </w:tc>
        <w:tc>
          <w:tcPr>
            <w:tcW w:w="1067" w:type="pct"/>
            <w:gridSpan w:val="2"/>
            <w:shd w:val="clear" w:color="000000" w:fill="D9D9D9"/>
            <w:hideMark/>
          </w:tcPr>
          <w:p w14:paraId="3855BD3B" w14:textId="77777777" w:rsidR="006E526F" w:rsidRPr="004652FA" w:rsidRDefault="006E526F" w:rsidP="00AA092A">
            <w:pPr>
              <w:keepNext/>
              <w:keepLines/>
              <w:rPr>
                <w:rFonts w:eastAsia="SimSun" w:cs="Tahoma"/>
                <w:lang w:eastAsia="en-US"/>
              </w:rPr>
            </w:pPr>
            <w:r w:rsidRPr="004652FA">
              <w:rPr>
                <w:rFonts w:eastAsia="SimSun" w:cs="Tahoma"/>
                <w:lang w:eastAsia="en-US"/>
              </w:rPr>
              <w:t>criteri di valutazione</w:t>
            </w:r>
          </w:p>
        </w:tc>
        <w:tc>
          <w:tcPr>
            <w:tcW w:w="496" w:type="pct"/>
            <w:shd w:val="clear" w:color="000000" w:fill="D9D9D9"/>
            <w:hideMark/>
          </w:tcPr>
          <w:p w14:paraId="4C495CD2" w14:textId="77777777" w:rsidR="006E526F" w:rsidRPr="004652FA" w:rsidRDefault="006E526F" w:rsidP="00AA092A">
            <w:pPr>
              <w:keepNext/>
              <w:keepLines/>
              <w:rPr>
                <w:rFonts w:eastAsia="SimSun" w:cs="Tahoma"/>
                <w:lang w:eastAsia="en-US"/>
              </w:rPr>
            </w:pPr>
            <w:r w:rsidRPr="004652FA">
              <w:rPr>
                <w:rFonts w:eastAsia="SimSun" w:cs="Tahoma"/>
                <w:lang w:eastAsia="en-US"/>
              </w:rPr>
              <w:t xml:space="preserve">max punti </w:t>
            </w:r>
          </w:p>
        </w:tc>
        <w:tc>
          <w:tcPr>
            <w:tcW w:w="296" w:type="pct"/>
            <w:shd w:val="clear" w:color="000000" w:fill="D9D9D9"/>
            <w:hideMark/>
          </w:tcPr>
          <w:p w14:paraId="357ABCB5" w14:textId="77777777" w:rsidR="006E526F" w:rsidRPr="004652FA" w:rsidRDefault="006E526F" w:rsidP="00AA092A">
            <w:pPr>
              <w:keepNext/>
              <w:keepLines/>
              <w:rPr>
                <w:rFonts w:eastAsia="SimSun" w:cs="Tahoma"/>
                <w:lang w:eastAsia="en-US"/>
              </w:rPr>
            </w:pPr>
            <w:r w:rsidRPr="004652FA">
              <w:rPr>
                <w:rFonts w:eastAsia="SimSun" w:cs="Tahoma"/>
                <w:lang w:eastAsia="en-US"/>
              </w:rPr>
              <w:t> </w:t>
            </w:r>
          </w:p>
        </w:tc>
        <w:tc>
          <w:tcPr>
            <w:tcW w:w="1464" w:type="pct"/>
            <w:shd w:val="clear" w:color="000000" w:fill="D9D9D9"/>
            <w:hideMark/>
          </w:tcPr>
          <w:p w14:paraId="40A62C1E" w14:textId="77777777" w:rsidR="006E526F" w:rsidRPr="004652FA" w:rsidRDefault="006E526F" w:rsidP="00AA092A">
            <w:pPr>
              <w:keepNext/>
              <w:keepLines/>
              <w:rPr>
                <w:rFonts w:eastAsia="SimSun" w:cs="Tahoma"/>
                <w:lang w:eastAsia="en-US"/>
              </w:rPr>
            </w:pPr>
            <w:r w:rsidRPr="004652FA">
              <w:rPr>
                <w:rFonts w:eastAsia="SimSun" w:cs="Tahoma"/>
                <w:lang w:eastAsia="en-US"/>
              </w:rPr>
              <w:t>sub-criteri di valutazione</w:t>
            </w:r>
          </w:p>
        </w:tc>
        <w:tc>
          <w:tcPr>
            <w:tcW w:w="495" w:type="pct"/>
            <w:shd w:val="clear" w:color="000000" w:fill="D9D9D9"/>
            <w:hideMark/>
          </w:tcPr>
          <w:p w14:paraId="41F755DD" w14:textId="77777777" w:rsidR="006E526F" w:rsidRPr="004652FA" w:rsidRDefault="006E526F" w:rsidP="00AA092A">
            <w:pPr>
              <w:keepNext/>
              <w:keepLines/>
              <w:jc w:val="center"/>
              <w:rPr>
                <w:rFonts w:eastAsia="SimSun" w:cs="Tahoma"/>
                <w:lang w:eastAsia="en-US"/>
              </w:rPr>
            </w:pPr>
            <w:r w:rsidRPr="004652FA">
              <w:rPr>
                <w:rFonts w:eastAsia="SimSun" w:cs="Tahoma"/>
                <w:lang w:eastAsia="en-US"/>
              </w:rPr>
              <w:t xml:space="preserve">max punti D </w:t>
            </w:r>
          </w:p>
        </w:tc>
        <w:tc>
          <w:tcPr>
            <w:tcW w:w="495" w:type="pct"/>
            <w:shd w:val="clear" w:color="000000" w:fill="D9D9D9"/>
          </w:tcPr>
          <w:p w14:paraId="48A5C664" w14:textId="77777777" w:rsidR="006E526F" w:rsidRPr="004652FA" w:rsidRDefault="006E526F" w:rsidP="00AA092A">
            <w:pPr>
              <w:keepNext/>
              <w:keepLines/>
              <w:jc w:val="center"/>
              <w:rPr>
                <w:rFonts w:eastAsia="SimSun" w:cs="Tahoma"/>
                <w:lang w:eastAsia="en-US"/>
              </w:rPr>
            </w:pPr>
            <w:r w:rsidRPr="004652FA">
              <w:rPr>
                <w:rFonts w:eastAsia="SimSun" w:cs="Tahoma"/>
                <w:lang w:eastAsia="en-US"/>
              </w:rPr>
              <w:t>max punti Q</w:t>
            </w:r>
          </w:p>
        </w:tc>
        <w:tc>
          <w:tcPr>
            <w:tcW w:w="493" w:type="pct"/>
            <w:shd w:val="clear" w:color="000000" w:fill="D9D9D9"/>
          </w:tcPr>
          <w:p w14:paraId="1AB8D2A2" w14:textId="77777777" w:rsidR="006E526F" w:rsidRPr="004652FA" w:rsidRDefault="006E526F" w:rsidP="00AA092A">
            <w:pPr>
              <w:keepNext/>
              <w:keepLines/>
              <w:jc w:val="center"/>
              <w:rPr>
                <w:rFonts w:eastAsia="SimSun" w:cs="Tahoma"/>
                <w:lang w:eastAsia="en-US"/>
              </w:rPr>
            </w:pPr>
            <w:r w:rsidRPr="004652FA">
              <w:rPr>
                <w:rFonts w:eastAsia="SimSun" w:cs="Tahoma"/>
                <w:lang w:eastAsia="en-US"/>
              </w:rPr>
              <w:t xml:space="preserve">max punti T </w:t>
            </w:r>
          </w:p>
        </w:tc>
      </w:tr>
      <w:tr w:rsidR="0034048C" w:rsidRPr="004652FA" w14:paraId="78DEABA8" w14:textId="77777777" w:rsidTr="00052A50">
        <w:trPr>
          <w:trHeight w:val="330"/>
        </w:trPr>
        <w:tc>
          <w:tcPr>
            <w:tcW w:w="194" w:type="pct"/>
            <w:vMerge w:val="restart"/>
            <w:vAlign w:val="center"/>
          </w:tcPr>
          <w:p w14:paraId="0FE52689" w14:textId="77777777" w:rsidR="006E526F" w:rsidRPr="004652FA" w:rsidRDefault="006E526F" w:rsidP="00AA092A">
            <w:pPr>
              <w:rPr>
                <w:rFonts w:eastAsia="SimSun" w:cs="Tahoma"/>
                <w:lang w:eastAsia="en-US"/>
              </w:rPr>
            </w:pPr>
            <w:r w:rsidRPr="004652FA">
              <w:rPr>
                <w:rFonts w:eastAsia="SimSun" w:cs="Tahoma"/>
                <w:lang w:eastAsia="en-US"/>
              </w:rPr>
              <w:t>…</w:t>
            </w:r>
          </w:p>
        </w:tc>
        <w:tc>
          <w:tcPr>
            <w:tcW w:w="1067" w:type="pct"/>
            <w:gridSpan w:val="2"/>
            <w:vMerge w:val="restart"/>
            <w:vAlign w:val="center"/>
          </w:tcPr>
          <w:p w14:paraId="65041F92" w14:textId="77777777" w:rsidR="006E526F" w:rsidRPr="004652FA" w:rsidRDefault="006E526F" w:rsidP="00AA092A">
            <w:pPr>
              <w:rPr>
                <w:rFonts w:eastAsia="SimSun" w:cs="Tahoma"/>
                <w:lang w:eastAsia="en-US"/>
              </w:rPr>
            </w:pPr>
            <w:r w:rsidRPr="004652FA">
              <w:rPr>
                <w:rFonts w:eastAsia="SimSun" w:cs="Tahoma"/>
                <w:lang w:eastAsia="en-US"/>
              </w:rPr>
              <w:t>…</w:t>
            </w:r>
          </w:p>
        </w:tc>
        <w:tc>
          <w:tcPr>
            <w:tcW w:w="496" w:type="pct"/>
            <w:vMerge w:val="restart"/>
            <w:vAlign w:val="center"/>
          </w:tcPr>
          <w:p w14:paraId="6A3C2104" w14:textId="77777777" w:rsidR="006E526F" w:rsidRPr="004652FA" w:rsidRDefault="006E526F" w:rsidP="00AA092A">
            <w:pPr>
              <w:jc w:val="center"/>
              <w:rPr>
                <w:rFonts w:eastAsia="SimSun" w:cs="Tahoma"/>
                <w:lang w:eastAsia="en-US"/>
              </w:rPr>
            </w:pPr>
            <w:r w:rsidRPr="004652FA">
              <w:rPr>
                <w:rFonts w:eastAsia="SimSun" w:cs="Tahoma"/>
                <w:lang w:eastAsia="en-US"/>
              </w:rPr>
              <w:t>…..</w:t>
            </w:r>
          </w:p>
        </w:tc>
        <w:tc>
          <w:tcPr>
            <w:tcW w:w="296" w:type="pct"/>
            <w:shd w:val="clear" w:color="auto" w:fill="auto"/>
            <w:vAlign w:val="center"/>
          </w:tcPr>
          <w:p w14:paraId="1FCB95C2" w14:textId="77777777" w:rsidR="006E526F" w:rsidRPr="004652FA" w:rsidRDefault="006E526F" w:rsidP="00AA092A">
            <w:pPr>
              <w:rPr>
                <w:rFonts w:eastAsia="SimSun" w:cs="Tahoma"/>
                <w:lang w:eastAsia="en-US"/>
              </w:rPr>
            </w:pPr>
            <w:r w:rsidRPr="004652FA">
              <w:rPr>
                <w:rFonts w:eastAsia="SimSun" w:cs="Tahoma"/>
                <w:lang w:eastAsia="en-US"/>
              </w:rPr>
              <w:t>…</w:t>
            </w:r>
          </w:p>
        </w:tc>
        <w:tc>
          <w:tcPr>
            <w:tcW w:w="1464" w:type="pct"/>
            <w:shd w:val="clear" w:color="auto" w:fill="auto"/>
          </w:tcPr>
          <w:p w14:paraId="603CFE41" w14:textId="77777777" w:rsidR="006E526F" w:rsidRPr="004652FA" w:rsidRDefault="006E526F" w:rsidP="00AA092A">
            <w:pPr>
              <w:rPr>
                <w:rFonts w:eastAsia="SimSun" w:cs="Tahoma"/>
                <w:lang w:eastAsia="en-US"/>
              </w:rPr>
            </w:pPr>
            <w:r w:rsidRPr="004652FA">
              <w:rPr>
                <w:rFonts w:eastAsia="SimSun" w:cs="Tahoma"/>
                <w:lang w:eastAsia="en-US"/>
              </w:rPr>
              <w:t>……………. [indicare sub-criterio]</w:t>
            </w:r>
          </w:p>
        </w:tc>
        <w:tc>
          <w:tcPr>
            <w:tcW w:w="495" w:type="pct"/>
            <w:shd w:val="clear" w:color="auto" w:fill="auto"/>
            <w:vAlign w:val="center"/>
          </w:tcPr>
          <w:p w14:paraId="1EF2E818" w14:textId="77777777" w:rsidR="006E526F" w:rsidRPr="004652FA" w:rsidRDefault="006E526F" w:rsidP="00AA092A">
            <w:pPr>
              <w:rPr>
                <w:rFonts w:eastAsia="SimSun" w:cs="Tahoma"/>
                <w:lang w:eastAsia="en-US"/>
              </w:rPr>
            </w:pPr>
          </w:p>
        </w:tc>
        <w:tc>
          <w:tcPr>
            <w:tcW w:w="495" w:type="pct"/>
          </w:tcPr>
          <w:p w14:paraId="67BEAA72" w14:textId="77777777" w:rsidR="006E526F" w:rsidRPr="004652FA" w:rsidRDefault="006E526F" w:rsidP="00AA092A">
            <w:pPr>
              <w:rPr>
                <w:rFonts w:eastAsia="SimSun" w:cs="Tahoma"/>
                <w:lang w:eastAsia="en-US"/>
              </w:rPr>
            </w:pPr>
          </w:p>
        </w:tc>
        <w:tc>
          <w:tcPr>
            <w:tcW w:w="493" w:type="pct"/>
            <w:vAlign w:val="center"/>
          </w:tcPr>
          <w:p w14:paraId="189DCD6E" w14:textId="77777777" w:rsidR="006E526F" w:rsidRPr="004652FA" w:rsidRDefault="006E526F" w:rsidP="00AA092A">
            <w:pPr>
              <w:rPr>
                <w:rFonts w:eastAsia="SimSun" w:cs="Tahoma"/>
                <w:lang w:eastAsia="en-US"/>
              </w:rPr>
            </w:pPr>
          </w:p>
        </w:tc>
      </w:tr>
      <w:tr w:rsidR="0034048C" w:rsidRPr="004652FA" w14:paraId="31459F94" w14:textId="77777777" w:rsidTr="00052A50">
        <w:trPr>
          <w:trHeight w:val="330"/>
        </w:trPr>
        <w:tc>
          <w:tcPr>
            <w:tcW w:w="194" w:type="pct"/>
            <w:vMerge/>
          </w:tcPr>
          <w:p w14:paraId="116C3CCD" w14:textId="77777777" w:rsidR="006E526F" w:rsidRPr="004652FA" w:rsidRDefault="006E526F" w:rsidP="00AA092A">
            <w:pPr>
              <w:rPr>
                <w:rFonts w:eastAsia="SimSun" w:cs="Tahoma"/>
                <w:lang w:eastAsia="en-US"/>
              </w:rPr>
            </w:pPr>
          </w:p>
        </w:tc>
        <w:tc>
          <w:tcPr>
            <w:tcW w:w="1067" w:type="pct"/>
            <w:gridSpan w:val="2"/>
            <w:vMerge/>
          </w:tcPr>
          <w:p w14:paraId="00654630" w14:textId="77777777" w:rsidR="006E526F" w:rsidRPr="004652FA" w:rsidRDefault="006E526F" w:rsidP="00AA092A">
            <w:pPr>
              <w:rPr>
                <w:rFonts w:eastAsia="SimSun" w:cs="Tahoma"/>
                <w:lang w:eastAsia="en-US"/>
              </w:rPr>
            </w:pPr>
          </w:p>
        </w:tc>
        <w:tc>
          <w:tcPr>
            <w:tcW w:w="496" w:type="pct"/>
            <w:vMerge/>
          </w:tcPr>
          <w:p w14:paraId="48425E61" w14:textId="77777777" w:rsidR="006E526F" w:rsidRPr="004652FA" w:rsidRDefault="006E526F" w:rsidP="00AA092A">
            <w:pPr>
              <w:rPr>
                <w:rFonts w:eastAsia="SimSun" w:cs="Tahoma"/>
                <w:lang w:eastAsia="en-US"/>
              </w:rPr>
            </w:pPr>
          </w:p>
        </w:tc>
        <w:tc>
          <w:tcPr>
            <w:tcW w:w="296" w:type="pct"/>
            <w:shd w:val="clear" w:color="auto" w:fill="auto"/>
          </w:tcPr>
          <w:p w14:paraId="352B78E5" w14:textId="77777777" w:rsidR="006E526F" w:rsidRPr="004652FA" w:rsidRDefault="006E526F" w:rsidP="00AA092A">
            <w:pPr>
              <w:rPr>
                <w:rFonts w:eastAsia="SimSun" w:cs="Tahoma"/>
                <w:lang w:eastAsia="en-US"/>
              </w:rPr>
            </w:pPr>
            <w:r w:rsidRPr="004652FA">
              <w:rPr>
                <w:rFonts w:eastAsia="SimSun" w:cs="Tahoma"/>
                <w:lang w:eastAsia="en-US"/>
              </w:rPr>
              <w:t>…</w:t>
            </w:r>
          </w:p>
        </w:tc>
        <w:tc>
          <w:tcPr>
            <w:tcW w:w="1464" w:type="pct"/>
            <w:shd w:val="clear" w:color="auto" w:fill="auto"/>
          </w:tcPr>
          <w:p w14:paraId="5FC9C042" w14:textId="77777777" w:rsidR="006E526F" w:rsidRPr="004652FA" w:rsidRDefault="006E526F" w:rsidP="00AA092A">
            <w:pPr>
              <w:rPr>
                <w:rFonts w:eastAsia="SimSun" w:cs="Tahoma"/>
                <w:lang w:eastAsia="en-US"/>
              </w:rPr>
            </w:pPr>
            <w:r w:rsidRPr="004652FA">
              <w:rPr>
                <w:rFonts w:eastAsia="SimSun" w:cs="Tahoma"/>
                <w:lang w:eastAsia="en-US"/>
              </w:rPr>
              <w:t>……………. [indicare sub-criterio]</w:t>
            </w:r>
          </w:p>
        </w:tc>
        <w:tc>
          <w:tcPr>
            <w:tcW w:w="495" w:type="pct"/>
            <w:shd w:val="clear" w:color="auto" w:fill="auto"/>
          </w:tcPr>
          <w:p w14:paraId="59E1805D" w14:textId="77777777" w:rsidR="006E526F" w:rsidRPr="004652FA" w:rsidRDefault="006E526F" w:rsidP="00AA092A">
            <w:pPr>
              <w:rPr>
                <w:rFonts w:eastAsia="SimSun" w:cs="Tahoma"/>
                <w:lang w:eastAsia="en-US"/>
              </w:rPr>
            </w:pPr>
          </w:p>
        </w:tc>
        <w:tc>
          <w:tcPr>
            <w:tcW w:w="495" w:type="pct"/>
          </w:tcPr>
          <w:p w14:paraId="3B064833" w14:textId="77777777" w:rsidR="006E526F" w:rsidRPr="004652FA" w:rsidRDefault="006E526F" w:rsidP="00AA092A">
            <w:pPr>
              <w:rPr>
                <w:rFonts w:eastAsia="SimSun" w:cs="Tahoma"/>
                <w:lang w:eastAsia="en-US"/>
              </w:rPr>
            </w:pPr>
          </w:p>
        </w:tc>
        <w:tc>
          <w:tcPr>
            <w:tcW w:w="493" w:type="pct"/>
          </w:tcPr>
          <w:p w14:paraId="7B0CB340" w14:textId="77777777" w:rsidR="006E526F" w:rsidRPr="004652FA" w:rsidRDefault="006E526F" w:rsidP="00AA092A">
            <w:pPr>
              <w:rPr>
                <w:rFonts w:eastAsia="SimSun" w:cs="Tahoma"/>
                <w:lang w:eastAsia="en-US"/>
              </w:rPr>
            </w:pPr>
          </w:p>
        </w:tc>
      </w:tr>
      <w:tr w:rsidR="0034048C" w:rsidRPr="004652FA" w14:paraId="15A589B5" w14:textId="77777777" w:rsidTr="00052A50">
        <w:trPr>
          <w:trHeight w:val="347"/>
        </w:trPr>
        <w:tc>
          <w:tcPr>
            <w:tcW w:w="194" w:type="pct"/>
            <w:shd w:val="clear" w:color="000000" w:fill="D9D9D9"/>
            <w:hideMark/>
          </w:tcPr>
          <w:p w14:paraId="5707B805" w14:textId="77777777" w:rsidR="006E526F" w:rsidRPr="004652FA" w:rsidRDefault="006E526F" w:rsidP="00AA092A">
            <w:pPr>
              <w:rPr>
                <w:rFonts w:eastAsia="SimSun" w:cs="Tahoma"/>
                <w:lang w:eastAsia="en-US"/>
              </w:rPr>
            </w:pPr>
            <w:r w:rsidRPr="004652FA">
              <w:rPr>
                <w:rFonts w:eastAsia="SimSun" w:cs="Tahoma"/>
                <w:lang w:eastAsia="en-US"/>
              </w:rPr>
              <w:t> </w:t>
            </w:r>
          </w:p>
        </w:tc>
        <w:tc>
          <w:tcPr>
            <w:tcW w:w="3323" w:type="pct"/>
            <w:gridSpan w:val="5"/>
            <w:shd w:val="clear" w:color="000000" w:fill="D9D9D9"/>
            <w:hideMark/>
          </w:tcPr>
          <w:p w14:paraId="5E2B8E0D" w14:textId="77777777" w:rsidR="006E526F" w:rsidRPr="004652FA" w:rsidRDefault="006E526F" w:rsidP="00AA092A">
            <w:pPr>
              <w:jc w:val="center"/>
              <w:rPr>
                <w:rFonts w:eastAsia="SimSun" w:cs="Tahoma"/>
                <w:lang w:eastAsia="en-US"/>
              </w:rPr>
            </w:pPr>
            <w:r w:rsidRPr="004652FA">
              <w:rPr>
                <w:rFonts w:eastAsia="SimSun" w:cs="Tahoma"/>
                <w:lang w:eastAsia="en-US"/>
              </w:rPr>
              <w:t xml:space="preserve">Totale. </w:t>
            </w:r>
          </w:p>
        </w:tc>
        <w:tc>
          <w:tcPr>
            <w:tcW w:w="495" w:type="pct"/>
            <w:shd w:val="clear" w:color="000000" w:fill="D9D9D9"/>
            <w:hideMark/>
          </w:tcPr>
          <w:p w14:paraId="47F57AB0" w14:textId="77777777" w:rsidR="006E526F" w:rsidRPr="004652FA" w:rsidRDefault="006E526F" w:rsidP="00AA092A">
            <w:pPr>
              <w:jc w:val="center"/>
              <w:rPr>
                <w:rFonts w:eastAsia="SimSun" w:cs="Tahoma"/>
                <w:lang w:eastAsia="en-US"/>
              </w:rPr>
            </w:pPr>
            <w:r w:rsidRPr="004652FA">
              <w:rPr>
                <w:rFonts w:eastAsia="SimSun" w:cs="Tahoma"/>
                <w:lang w:eastAsia="en-US"/>
              </w:rPr>
              <w:t>….</w:t>
            </w:r>
          </w:p>
        </w:tc>
        <w:tc>
          <w:tcPr>
            <w:tcW w:w="495" w:type="pct"/>
            <w:shd w:val="clear" w:color="000000" w:fill="D9D9D9"/>
          </w:tcPr>
          <w:p w14:paraId="2F709658" w14:textId="77777777" w:rsidR="006E526F" w:rsidRPr="004652FA" w:rsidRDefault="006E526F" w:rsidP="00AA092A">
            <w:pPr>
              <w:jc w:val="center"/>
              <w:rPr>
                <w:rFonts w:eastAsia="SimSun" w:cs="Tahoma"/>
                <w:lang w:eastAsia="en-US"/>
              </w:rPr>
            </w:pPr>
          </w:p>
        </w:tc>
        <w:tc>
          <w:tcPr>
            <w:tcW w:w="493" w:type="pct"/>
            <w:shd w:val="clear" w:color="000000" w:fill="D9D9D9"/>
          </w:tcPr>
          <w:p w14:paraId="0D4470BC" w14:textId="77777777" w:rsidR="006E526F" w:rsidRPr="004652FA" w:rsidRDefault="006E526F" w:rsidP="00AA092A">
            <w:pPr>
              <w:jc w:val="center"/>
              <w:rPr>
                <w:rFonts w:eastAsia="SimSun" w:cs="Tahoma"/>
                <w:lang w:eastAsia="en-US"/>
              </w:rPr>
            </w:pPr>
            <w:r w:rsidRPr="004652FA">
              <w:rPr>
                <w:rFonts w:eastAsia="SimSun" w:cs="Tahoma"/>
                <w:lang w:eastAsia="en-US"/>
              </w:rPr>
              <w:t>….</w:t>
            </w:r>
          </w:p>
        </w:tc>
      </w:tr>
    </w:tbl>
    <w:p w14:paraId="0AA09B15" w14:textId="77777777" w:rsidR="006E526F" w:rsidRPr="0034048C" w:rsidRDefault="006E526F" w:rsidP="00AA092A">
      <w:pPr>
        <w:rPr>
          <w:rFonts w:eastAsia="SimSun" w:cs="Tahoma"/>
          <w:sz w:val="22"/>
          <w:szCs w:val="22"/>
          <w:lang w:eastAsia="en-US"/>
        </w:rPr>
      </w:pPr>
    </w:p>
    <w:p w14:paraId="4F86D991" w14:textId="77777777" w:rsidR="0071289C" w:rsidRPr="007C0296" w:rsidRDefault="0071289C" w:rsidP="0071289C">
      <w:pPr>
        <w:widowControl/>
        <w:suppressAutoHyphens w:val="0"/>
        <w:autoSpaceDE w:val="0"/>
        <w:adjustRightInd w:val="0"/>
        <w:spacing w:line="276" w:lineRule="auto"/>
        <w:jc w:val="both"/>
        <w:textAlignment w:val="auto"/>
        <w:rPr>
          <w:rFonts w:eastAsia="Times New Roman"/>
          <w:kern w:val="0"/>
          <w:lang w:eastAsia="en-US"/>
        </w:rPr>
      </w:pPr>
      <w:r w:rsidRPr="007C0296">
        <w:rPr>
          <w:rFonts w:eastAsia="Times New Roman"/>
          <w:b/>
          <w:bCs/>
          <w:kern w:val="0"/>
          <w:lang w:eastAsia="en-US"/>
        </w:rPr>
        <w:t>18.2</w:t>
      </w:r>
      <w:r w:rsidRPr="007C0296">
        <w:rPr>
          <w:rFonts w:eastAsia="Times New Roman"/>
          <w:kern w:val="0"/>
          <w:lang w:eastAsia="en-US"/>
        </w:rPr>
        <w:t xml:space="preserve"> Al fine di consentire l’attribuzione dei punteggi relativi agli aspetti valutati con criteri quantitativi (QN) e ON/OFF, secondo quanto indicato nella tabella dei criteri di valutazione di cui al punto 18.1.1., tutti gli elementi di questa natura ivi previsti devono anche essere dichiarati, compilando la parte corrispondente dell’allegato </w:t>
      </w:r>
      <w:r w:rsidRPr="007C0296">
        <w:rPr>
          <w:rFonts w:eastAsia="Times New Roman"/>
          <w:bCs/>
          <w:kern w:val="0"/>
          <w:lang w:eastAsia="en-US"/>
        </w:rPr>
        <w:t>MODELLO PER LA PRESENTAZIONE DELL’OFFERTA TECNICA</w:t>
      </w:r>
      <w:r w:rsidRPr="007C0296">
        <w:rPr>
          <w:rFonts w:eastAsia="Times New Roman"/>
          <w:kern w:val="0"/>
          <w:lang w:eastAsia="en-US"/>
        </w:rPr>
        <w:t>, pena l’impossibilità per la commissione di attribuirli:</w:t>
      </w:r>
    </w:p>
    <w:tbl>
      <w:tblPr>
        <w:tblW w:w="8016" w:type="dxa"/>
        <w:jc w:val="center"/>
        <w:tblCellMar>
          <w:left w:w="70" w:type="dxa"/>
          <w:right w:w="70" w:type="dxa"/>
        </w:tblCellMar>
        <w:tblLook w:val="04A0" w:firstRow="1" w:lastRow="0" w:firstColumn="1" w:lastColumn="0" w:noHBand="0" w:noVBand="1"/>
      </w:tblPr>
      <w:tblGrid>
        <w:gridCol w:w="480"/>
        <w:gridCol w:w="7536"/>
      </w:tblGrid>
      <w:tr w:rsidR="0071289C" w:rsidRPr="007C0296" w14:paraId="7630D70A" w14:textId="77777777" w:rsidTr="003F434C">
        <w:trPr>
          <w:trHeight w:val="300"/>
          <w:jc w:val="center"/>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3DCE2A5B" w14:textId="77777777" w:rsidR="0071289C" w:rsidRPr="007C0296" w:rsidRDefault="0071289C" w:rsidP="005819B1">
            <w:pPr>
              <w:widowControl/>
              <w:suppressAutoHyphens w:val="0"/>
              <w:autoSpaceDN/>
              <w:spacing w:line="276" w:lineRule="auto"/>
              <w:jc w:val="center"/>
              <w:textAlignment w:val="auto"/>
              <w:rPr>
                <w:rFonts w:eastAsia="Times New Roman"/>
                <w:kern w:val="0"/>
                <w:lang w:eastAsia="en-US"/>
              </w:rPr>
            </w:pPr>
            <w:r w:rsidRPr="007C0296">
              <w:rPr>
                <w:rFonts w:eastAsia="Times New Roman"/>
                <w:kern w:val="0"/>
                <w:lang w:eastAsia="en-US"/>
              </w:rPr>
              <w:t>3.2</w:t>
            </w:r>
          </w:p>
        </w:tc>
        <w:tc>
          <w:tcPr>
            <w:tcW w:w="7536" w:type="dxa"/>
            <w:tcBorders>
              <w:top w:val="single" w:sz="4" w:space="0" w:color="auto"/>
              <w:left w:val="nil"/>
              <w:bottom w:val="single" w:sz="4" w:space="0" w:color="auto"/>
              <w:right w:val="single" w:sz="4" w:space="0" w:color="auto"/>
            </w:tcBorders>
            <w:shd w:val="clear" w:color="auto" w:fill="auto"/>
            <w:vAlign w:val="center"/>
            <w:hideMark/>
          </w:tcPr>
          <w:p w14:paraId="293BCCE9" w14:textId="77777777" w:rsidR="0071289C" w:rsidRPr="007C0296" w:rsidRDefault="0071289C" w:rsidP="005819B1">
            <w:pPr>
              <w:widowControl/>
              <w:suppressAutoHyphens w:val="0"/>
              <w:autoSpaceDN/>
              <w:spacing w:line="276" w:lineRule="auto"/>
              <w:textAlignment w:val="auto"/>
              <w:rPr>
                <w:rFonts w:eastAsia="Times New Roman"/>
                <w:kern w:val="0"/>
                <w:lang w:eastAsia="en-US"/>
              </w:rPr>
            </w:pPr>
            <w:r w:rsidRPr="007C0296">
              <w:rPr>
                <w:rFonts w:eastAsia="Times New Roman"/>
                <w:kern w:val="0"/>
                <w:lang w:eastAsia="en-US"/>
              </w:rPr>
              <w:t>disponibilità aggiuntiva ad assumere lavoratori fragili segnalati dai servizi</w:t>
            </w:r>
          </w:p>
        </w:tc>
      </w:tr>
      <w:tr w:rsidR="0071289C" w:rsidRPr="007C0296" w14:paraId="0B27047A" w14:textId="77777777" w:rsidTr="003F434C">
        <w:trPr>
          <w:trHeight w:val="300"/>
          <w:jc w:val="center"/>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69703" w14:textId="77777777" w:rsidR="0071289C" w:rsidRPr="007C0296" w:rsidRDefault="0071289C" w:rsidP="005819B1">
            <w:pPr>
              <w:widowControl/>
              <w:suppressAutoHyphens w:val="0"/>
              <w:autoSpaceDN/>
              <w:spacing w:line="276" w:lineRule="auto"/>
              <w:jc w:val="center"/>
              <w:textAlignment w:val="auto"/>
              <w:rPr>
                <w:rFonts w:eastAsia="Times New Roman"/>
                <w:kern w:val="0"/>
                <w:lang w:eastAsia="en-US"/>
              </w:rPr>
            </w:pPr>
            <w:r w:rsidRPr="007C0296">
              <w:rPr>
                <w:rFonts w:eastAsia="Times New Roman"/>
                <w:kern w:val="0"/>
                <w:lang w:eastAsia="en-US"/>
              </w:rPr>
              <w:t>3.3</w:t>
            </w:r>
          </w:p>
        </w:tc>
        <w:tc>
          <w:tcPr>
            <w:tcW w:w="7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C3C02" w14:textId="77777777" w:rsidR="0071289C" w:rsidRPr="007C0296" w:rsidRDefault="0071289C" w:rsidP="005819B1">
            <w:pPr>
              <w:widowControl/>
              <w:suppressAutoHyphens w:val="0"/>
              <w:autoSpaceDN/>
              <w:spacing w:line="276" w:lineRule="auto"/>
              <w:textAlignment w:val="auto"/>
              <w:rPr>
                <w:rFonts w:eastAsia="Times New Roman"/>
                <w:kern w:val="0"/>
                <w:lang w:eastAsia="en-US"/>
              </w:rPr>
            </w:pPr>
            <w:r w:rsidRPr="007C0296">
              <w:rPr>
                <w:rFonts w:eastAsia="Times New Roman"/>
                <w:kern w:val="0"/>
                <w:lang w:eastAsia="en-US"/>
              </w:rPr>
              <w:t>assunzioni a tempo indeterminato</w:t>
            </w:r>
          </w:p>
        </w:tc>
      </w:tr>
    </w:tbl>
    <w:p w14:paraId="72E37770" w14:textId="77777777" w:rsidR="0071289C" w:rsidRPr="007C0296" w:rsidRDefault="0071289C" w:rsidP="0071289C">
      <w:pPr>
        <w:widowControl/>
        <w:suppressAutoHyphens w:val="0"/>
        <w:autoSpaceDE w:val="0"/>
        <w:adjustRightInd w:val="0"/>
        <w:spacing w:line="276" w:lineRule="auto"/>
        <w:ind w:firstLine="708"/>
        <w:jc w:val="both"/>
        <w:textAlignment w:val="auto"/>
        <w:rPr>
          <w:rFonts w:eastAsia="Times New Roman"/>
          <w:kern w:val="0"/>
          <w:lang w:eastAsia="en-US"/>
        </w:rPr>
      </w:pPr>
    </w:p>
    <w:p w14:paraId="1B69E998" w14:textId="77777777" w:rsidR="0071289C" w:rsidRPr="007C0296" w:rsidRDefault="0071289C" w:rsidP="0071289C">
      <w:pPr>
        <w:widowControl/>
        <w:suppressAutoHyphens w:val="0"/>
        <w:autoSpaceDE w:val="0"/>
        <w:adjustRightInd w:val="0"/>
        <w:spacing w:line="276" w:lineRule="auto"/>
        <w:ind w:firstLine="708"/>
        <w:jc w:val="both"/>
        <w:textAlignment w:val="auto"/>
        <w:rPr>
          <w:rFonts w:eastAsia="Times New Roman"/>
          <w:kern w:val="0"/>
          <w:lang w:eastAsia="en-US"/>
        </w:rPr>
      </w:pPr>
    </w:p>
    <w:p w14:paraId="7BAC60D2" w14:textId="77777777" w:rsidR="0071289C" w:rsidRPr="007C0296" w:rsidRDefault="0071289C" w:rsidP="0071289C">
      <w:pPr>
        <w:widowControl/>
        <w:suppressAutoHyphens w:val="0"/>
        <w:autoSpaceDE w:val="0"/>
        <w:adjustRightInd w:val="0"/>
        <w:spacing w:line="276" w:lineRule="auto"/>
        <w:ind w:firstLine="397"/>
        <w:jc w:val="both"/>
        <w:textAlignment w:val="auto"/>
        <w:rPr>
          <w:rFonts w:eastAsia="Times New Roman"/>
          <w:kern w:val="0"/>
          <w:lang w:eastAsia="en-US"/>
        </w:rPr>
      </w:pPr>
      <w:r w:rsidRPr="007C0296">
        <w:rPr>
          <w:rFonts w:eastAsia="Times New Roman"/>
          <w:b/>
          <w:bCs/>
          <w:kern w:val="0"/>
          <w:lang w:eastAsia="en-US"/>
        </w:rPr>
        <w:t>18.3</w:t>
      </w:r>
      <w:r w:rsidRPr="007C0296">
        <w:rPr>
          <w:rFonts w:eastAsia="Times New Roman"/>
          <w:kern w:val="0"/>
          <w:lang w:eastAsia="en-US"/>
        </w:rPr>
        <w:t xml:space="preserve"> La Commissione giudicatrice nell’attribuzione del punteggio procederà:</w:t>
      </w:r>
    </w:p>
    <w:p w14:paraId="1F0B499F" w14:textId="77777777" w:rsidR="0071289C" w:rsidRPr="007C0296" w:rsidRDefault="0071289C" w:rsidP="00670D95">
      <w:pPr>
        <w:pStyle w:val="Paragrafoelenco"/>
        <w:numPr>
          <w:ilvl w:val="0"/>
          <w:numId w:val="119"/>
        </w:numPr>
        <w:suppressAutoHyphens w:val="0"/>
        <w:overflowPunct w:val="0"/>
        <w:autoSpaceDE w:val="0"/>
        <w:autoSpaceDN/>
        <w:adjustRightInd w:val="0"/>
        <w:spacing w:before="120"/>
        <w:ind w:left="1418"/>
        <w:textAlignment w:val="auto"/>
        <w:rPr>
          <w:rFonts w:eastAsia="Times New Roman"/>
          <w:kern w:val="0"/>
          <w:sz w:val="20"/>
          <w:szCs w:val="20"/>
          <w:lang w:eastAsia="en-US"/>
        </w:rPr>
      </w:pPr>
      <w:r w:rsidRPr="007C0296">
        <w:rPr>
          <w:rFonts w:eastAsia="Times New Roman"/>
          <w:kern w:val="0"/>
          <w:sz w:val="20"/>
          <w:szCs w:val="20"/>
          <w:lang w:eastAsia="en-US"/>
        </w:rPr>
        <w:t>per i sub criteri di natura ON/OFF ad attribuire il punteggio sulla base di quanto dichiarato nel Modello Offerta tecnica e nel rispetto di quanto precisato nella colonna modalità di attribuzione del punteggio della tabella ai paragrafi 18.1.1. e 18.1.2;</w:t>
      </w:r>
    </w:p>
    <w:p w14:paraId="0F14153B" w14:textId="77777777" w:rsidR="0071289C" w:rsidRPr="007C0296" w:rsidRDefault="0071289C" w:rsidP="00670D95">
      <w:pPr>
        <w:pStyle w:val="Paragrafoelenco"/>
        <w:numPr>
          <w:ilvl w:val="0"/>
          <w:numId w:val="119"/>
        </w:numPr>
        <w:suppressAutoHyphens w:val="0"/>
        <w:overflowPunct w:val="0"/>
        <w:autoSpaceDE w:val="0"/>
        <w:autoSpaceDN/>
        <w:adjustRightInd w:val="0"/>
        <w:spacing w:before="120"/>
        <w:ind w:left="1418"/>
        <w:textAlignment w:val="auto"/>
        <w:rPr>
          <w:rFonts w:eastAsia="Times New Roman"/>
          <w:kern w:val="0"/>
          <w:sz w:val="20"/>
          <w:szCs w:val="20"/>
          <w:lang w:eastAsia="en-US"/>
        </w:rPr>
      </w:pPr>
      <w:r w:rsidRPr="007C0296">
        <w:rPr>
          <w:rFonts w:eastAsia="Times New Roman"/>
          <w:kern w:val="0"/>
          <w:sz w:val="20"/>
          <w:szCs w:val="20"/>
          <w:lang w:eastAsia="en-US"/>
        </w:rPr>
        <w:t>per i sub criteri di natura quantitativa (QN) ad attribuire il punteggio sulla base di quanto dichiarato nel Modello Offerta Tecnica e nel rispetto di quanto precisato nella colonna modalità di attribuzione del punteggio della tabella ai paragrafi 18.1.1. e 18.1.2;</w:t>
      </w:r>
    </w:p>
    <w:p w14:paraId="107F4251" w14:textId="77777777" w:rsidR="0071289C" w:rsidRPr="007C0296" w:rsidRDefault="0071289C" w:rsidP="0071289C">
      <w:pPr>
        <w:widowControl/>
        <w:suppressAutoHyphens w:val="0"/>
        <w:overflowPunct w:val="0"/>
        <w:autoSpaceDE w:val="0"/>
        <w:autoSpaceDN/>
        <w:adjustRightInd w:val="0"/>
        <w:spacing w:line="276" w:lineRule="auto"/>
        <w:ind w:left="993"/>
        <w:jc w:val="both"/>
        <w:textAlignment w:val="auto"/>
        <w:rPr>
          <w:rFonts w:eastAsia="Times New Roman"/>
          <w:kern w:val="0"/>
          <w:lang w:eastAsia="en-US"/>
        </w:rPr>
      </w:pPr>
    </w:p>
    <w:p w14:paraId="7D1FD4A5" w14:textId="77777777" w:rsidR="0071289C" w:rsidRPr="007C0296" w:rsidRDefault="0071289C" w:rsidP="0071289C">
      <w:pPr>
        <w:widowControl/>
        <w:suppressAutoHyphens w:val="0"/>
        <w:autoSpaceDE w:val="0"/>
        <w:adjustRightInd w:val="0"/>
        <w:spacing w:line="276" w:lineRule="auto"/>
        <w:ind w:firstLine="397"/>
        <w:jc w:val="both"/>
        <w:textAlignment w:val="auto"/>
        <w:rPr>
          <w:rFonts w:eastAsia="Times New Roman"/>
          <w:kern w:val="0"/>
          <w:lang w:eastAsia="en-US"/>
        </w:rPr>
      </w:pPr>
      <w:r w:rsidRPr="007C0296">
        <w:rPr>
          <w:rFonts w:eastAsia="Times New Roman"/>
          <w:b/>
          <w:bCs/>
          <w:kern w:val="0"/>
          <w:lang w:eastAsia="en-US"/>
        </w:rPr>
        <w:t>18.4</w:t>
      </w:r>
      <w:r w:rsidRPr="007C0296">
        <w:rPr>
          <w:rFonts w:eastAsia="Times New Roman"/>
          <w:kern w:val="0"/>
          <w:lang w:eastAsia="en-US"/>
        </w:rPr>
        <w:t xml:space="preserve"> La Commissione giudicatrice tiene conto, nell’esprimere invece le valutazioni sulla parte discrezionale dell’offerta qualitativa (criteri QL), oltre che di quanto precisato nella tabella ai paragrafi 18.1.1. e 18.1.2, di quanto segue:</w:t>
      </w:r>
    </w:p>
    <w:p w14:paraId="492DB920" w14:textId="77777777" w:rsidR="0071289C" w:rsidRPr="007C0296" w:rsidRDefault="0071289C" w:rsidP="00670D95">
      <w:pPr>
        <w:widowControl/>
        <w:numPr>
          <w:ilvl w:val="0"/>
          <w:numId w:val="107"/>
        </w:numPr>
        <w:suppressAutoHyphens w:val="0"/>
        <w:autoSpaceDE w:val="0"/>
        <w:autoSpaceDN/>
        <w:adjustRightInd w:val="0"/>
        <w:spacing w:line="276" w:lineRule="auto"/>
        <w:ind w:left="1418"/>
        <w:jc w:val="both"/>
        <w:textAlignment w:val="auto"/>
        <w:rPr>
          <w:rFonts w:eastAsia="Times New Roman"/>
          <w:kern w:val="0"/>
          <w:lang w:eastAsia="en-US"/>
        </w:rPr>
      </w:pPr>
      <w:r w:rsidRPr="007C0296">
        <w:rPr>
          <w:rFonts w:eastAsia="Times New Roman"/>
          <w:kern w:val="0"/>
          <w:lang w:eastAsia="en-US"/>
        </w:rPr>
        <w:t>della congruenza/coerenza, anche in termini metodologici, fra la proposta presentata e le finalità dell’integrazione lavorativa esplicitate nel protocollo sociale operativo, allegato al capitolato descrittivo e prestazionale;</w:t>
      </w:r>
    </w:p>
    <w:p w14:paraId="7A23CBC6" w14:textId="77777777" w:rsidR="0071289C" w:rsidRPr="007C0296" w:rsidRDefault="0071289C" w:rsidP="00670D95">
      <w:pPr>
        <w:widowControl/>
        <w:numPr>
          <w:ilvl w:val="0"/>
          <w:numId w:val="107"/>
        </w:numPr>
        <w:suppressAutoHyphens w:val="0"/>
        <w:autoSpaceDE w:val="0"/>
        <w:autoSpaceDN/>
        <w:adjustRightInd w:val="0"/>
        <w:spacing w:line="276" w:lineRule="auto"/>
        <w:ind w:left="1418"/>
        <w:jc w:val="both"/>
        <w:textAlignment w:val="auto"/>
        <w:rPr>
          <w:rFonts w:eastAsia="Times New Roman"/>
          <w:kern w:val="0"/>
          <w:lang w:eastAsia="en-US"/>
        </w:rPr>
      </w:pPr>
      <w:r w:rsidRPr="007C0296">
        <w:rPr>
          <w:rFonts w:eastAsia="Times New Roman"/>
          <w:kern w:val="0"/>
          <w:lang w:eastAsia="en-US"/>
        </w:rPr>
        <w:t xml:space="preserve">della </w:t>
      </w:r>
      <w:r w:rsidRPr="007C0296">
        <w:rPr>
          <w:rFonts w:eastAsia="Times New Roman"/>
          <w:kern w:val="0"/>
          <w:u w:val="single"/>
          <w:lang w:eastAsia="en-US"/>
        </w:rPr>
        <w:t>chiarezza e sinteticità (in particolare il rispetto dei limiti di facciate sopra indicate)</w:t>
      </w:r>
      <w:r w:rsidRPr="007C0296">
        <w:rPr>
          <w:rFonts w:eastAsia="Times New Roman"/>
          <w:kern w:val="0"/>
          <w:lang w:eastAsia="en-US"/>
        </w:rPr>
        <w:t>;</w:t>
      </w:r>
    </w:p>
    <w:p w14:paraId="4A4D7240" w14:textId="77777777" w:rsidR="0071289C" w:rsidRPr="007C0296" w:rsidRDefault="0071289C" w:rsidP="00670D95">
      <w:pPr>
        <w:widowControl/>
        <w:numPr>
          <w:ilvl w:val="0"/>
          <w:numId w:val="107"/>
        </w:numPr>
        <w:suppressAutoHyphens w:val="0"/>
        <w:autoSpaceDE w:val="0"/>
        <w:autoSpaceDN/>
        <w:adjustRightInd w:val="0"/>
        <w:spacing w:line="276" w:lineRule="auto"/>
        <w:ind w:left="1418"/>
        <w:jc w:val="both"/>
        <w:textAlignment w:val="auto"/>
        <w:rPr>
          <w:rFonts w:eastAsia="Times New Roman"/>
          <w:kern w:val="0"/>
          <w:lang w:eastAsia="en-US"/>
        </w:rPr>
      </w:pPr>
      <w:r w:rsidRPr="007C0296">
        <w:rPr>
          <w:rFonts w:eastAsia="Times New Roman"/>
          <w:kern w:val="0"/>
          <w:lang w:eastAsia="en-US"/>
        </w:rPr>
        <w:t>della completezza, sostenibilità e concretezza delle proposte;</w:t>
      </w:r>
    </w:p>
    <w:p w14:paraId="1824DCE4" w14:textId="77777777" w:rsidR="0071289C" w:rsidRPr="007C0296" w:rsidRDefault="0071289C" w:rsidP="00670D95">
      <w:pPr>
        <w:widowControl/>
        <w:numPr>
          <w:ilvl w:val="0"/>
          <w:numId w:val="107"/>
        </w:numPr>
        <w:suppressAutoHyphens w:val="0"/>
        <w:autoSpaceDE w:val="0"/>
        <w:autoSpaceDN/>
        <w:adjustRightInd w:val="0"/>
        <w:spacing w:line="276" w:lineRule="auto"/>
        <w:ind w:left="1418"/>
        <w:jc w:val="both"/>
        <w:textAlignment w:val="auto"/>
        <w:rPr>
          <w:rFonts w:eastAsia="Times New Roman"/>
          <w:kern w:val="0"/>
          <w:lang w:eastAsia="en-US"/>
        </w:rPr>
      </w:pPr>
      <w:r w:rsidRPr="007C0296">
        <w:rPr>
          <w:rFonts w:eastAsia="Times New Roman"/>
          <w:kern w:val="0"/>
          <w:lang w:eastAsia="en-US"/>
        </w:rPr>
        <w:t>della conoscenza della realtà territoriale e dei servizi esistenti per l’inserimento lavorativo;</w:t>
      </w:r>
    </w:p>
    <w:p w14:paraId="593ACFEC" w14:textId="77777777" w:rsidR="0071289C" w:rsidRPr="007C0296" w:rsidRDefault="0071289C" w:rsidP="00670D95">
      <w:pPr>
        <w:widowControl/>
        <w:numPr>
          <w:ilvl w:val="0"/>
          <w:numId w:val="107"/>
        </w:numPr>
        <w:suppressAutoHyphens w:val="0"/>
        <w:autoSpaceDE w:val="0"/>
        <w:autoSpaceDN/>
        <w:adjustRightInd w:val="0"/>
        <w:spacing w:line="276" w:lineRule="auto"/>
        <w:ind w:left="1418"/>
        <w:jc w:val="both"/>
        <w:textAlignment w:val="auto"/>
        <w:rPr>
          <w:rFonts w:eastAsia="Times New Roman"/>
          <w:kern w:val="0"/>
          <w:lang w:eastAsia="en-US"/>
        </w:rPr>
      </w:pPr>
      <w:r w:rsidRPr="007C0296">
        <w:rPr>
          <w:rFonts w:eastAsia="Times New Roman"/>
          <w:kern w:val="0"/>
          <w:lang w:eastAsia="en-US"/>
        </w:rPr>
        <w:t>fatta salva la facoltà di verificare la congruità dell’offerta dell’operatore aggiudicatario, la valutazione si estende alla coerenza della proposta in termini di fattibilità: nella modulazione del punteggio relativo alla parte di attribuzione discrezionale/qualitativa, la Commissione giudicatrice penalizza gli elementi che facciano supporre difficoltà in fase esecutiva.</w:t>
      </w:r>
    </w:p>
    <w:p w14:paraId="40477A4F" w14:textId="77777777" w:rsidR="0071289C" w:rsidRPr="007C0296" w:rsidRDefault="0071289C" w:rsidP="0071289C">
      <w:pPr>
        <w:widowControl/>
        <w:suppressAutoHyphens w:val="0"/>
        <w:autoSpaceDE w:val="0"/>
        <w:adjustRightInd w:val="0"/>
        <w:spacing w:line="276" w:lineRule="auto"/>
        <w:jc w:val="both"/>
        <w:textAlignment w:val="auto"/>
        <w:rPr>
          <w:rFonts w:eastAsia="Times New Roman"/>
          <w:kern w:val="0"/>
          <w:lang w:eastAsia="en-US"/>
        </w:rPr>
      </w:pPr>
    </w:p>
    <w:p w14:paraId="112BFFEB" w14:textId="77777777" w:rsidR="0071289C" w:rsidRPr="007C0296" w:rsidRDefault="0071289C" w:rsidP="0071289C">
      <w:pPr>
        <w:widowControl/>
        <w:suppressAutoHyphens w:val="0"/>
        <w:autoSpaceDE w:val="0"/>
        <w:adjustRightInd w:val="0"/>
        <w:spacing w:line="276" w:lineRule="auto"/>
        <w:ind w:firstLine="397"/>
        <w:jc w:val="both"/>
        <w:textAlignment w:val="auto"/>
        <w:rPr>
          <w:rFonts w:eastAsia="Times New Roman"/>
          <w:kern w:val="0"/>
          <w:lang w:eastAsia="en-US"/>
        </w:rPr>
      </w:pPr>
      <w:r w:rsidRPr="007C0296">
        <w:rPr>
          <w:rFonts w:eastAsia="Times New Roman"/>
          <w:b/>
          <w:bCs/>
          <w:kern w:val="0"/>
          <w:lang w:eastAsia="en-US"/>
        </w:rPr>
        <w:lastRenderedPageBreak/>
        <w:t>18.5</w:t>
      </w:r>
      <w:r w:rsidRPr="007C0296">
        <w:rPr>
          <w:rFonts w:eastAsia="Times New Roman"/>
          <w:kern w:val="0"/>
          <w:lang w:eastAsia="en-US"/>
        </w:rPr>
        <w:t xml:space="preserve"> La Commissione giudicatrice, nell’attribuzione del punteggio relativo ai sub-criteri (o criteri in assenza di sub-criteri) di natura qualitativa (QL), procederà, in particolare, attraverso l’assegnazione di coefficienti per ogni criterio di valutazione, attribuendo un coefficiente compreso tra 0 e 1, con possibili graduazioni intermedie, secondo la seguente scala:</w:t>
      </w:r>
    </w:p>
    <w:p w14:paraId="60059E54" w14:textId="77777777" w:rsidR="0071289C" w:rsidRPr="007C0296" w:rsidRDefault="0071289C" w:rsidP="0071289C">
      <w:pPr>
        <w:widowControl/>
        <w:suppressAutoHyphens w:val="0"/>
        <w:autoSpaceDE w:val="0"/>
        <w:adjustRightInd w:val="0"/>
        <w:spacing w:line="276" w:lineRule="auto"/>
        <w:ind w:firstLine="708"/>
        <w:jc w:val="both"/>
        <w:textAlignment w:val="auto"/>
        <w:rPr>
          <w:rFonts w:eastAsia="Times New Roman"/>
          <w:kern w:val="0"/>
          <w:lang w:eastAsia="en-US"/>
        </w:rPr>
      </w:pPr>
    </w:p>
    <w:p w14:paraId="5297F30D" w14:textId="2739F7F3" w:rsidR="0071289C" w:rsidRPr="007C0296" w:rsidRDefault="0071289C" w:rsidP="0071289C">
      <w:pPr>
        <w:widowControl/>
        <w:suppressAutoHyphens w:val="0"/>
        <w:autoSpaceDE w:val="0"/>
        <w:adjustRightInd w:val="0"/>
        <w:spacing w:line="276" w:lineRule="auto"/>
        <w:textAlignment w:val="auto"/>
        <w:rPr>
          <w:b/>
          <w:i/>
          <w:sz w:val="18"/>
          <w:szCs w:val="18"/>
        </w:rPr>
      </w:pPr>
      <w:r w:rsidRPr="007C0296">
        <w:rPr>
          <w:b/>
          <w:i/>
          <w:sz w:val="18"/>
          <w:szCs w:val="18"/>
        </w:rPr>
        <w:t>Graduazione giudizio su criteri/sub-criteri QL</w:t>
      </w:r>
    </w:p>
    <w:p w14:paraId="2A542133" w14:textId="77777777" w:rsidR="0071289C" w:rsidRPr="007C0296" w:rsidRDefault="0071289C" w:rsidP="0071289C">
      <w:pPr>
        <w:widowControl/>
        <w:suppressAutoHyphens w:val="0"/>
        <w:autoSpaceDE w:val="0"/>
        <w:adjustRightInd w:val="0"/>
        <w:spacing w:line="276" w:lineRule="auto"/>
        <w:textAlignment w:val="auto"/>
        <w:rPr>
          <w:rFonts w:eastAsia="Times New Roman"/>
          <w:kern w:val="0"/>
          <w:lang w:eastAsia="en-US"/>
        </w:rPr>
      </w:pPr>
    </w:p>
    <w:tbl>
      <w:tblPr>
        <w:tblW w:w="9513" w:type="dxa"/>
        <w:jc w:val="center"/>
        <w:tblLayout w:type="fixed"/>
        <w:tblCellMar>
          <w:left w:w="10" w:type="dxa"/>
          <w:right w:w="10" w:type="dxa"/>
        </w:tblCellMar>
        <w:tblLook w:val="0000" w:firstRow="0" w:lastRow="0" w:firstColumn="0" w:lastColumn="0" w:noHBand="0" w:noVBand="0"/>
      </w:tblPr>
      <w:tblGrid>
        <w:gridCol w:w="626"/>
        <w:gridCol w:w="6542"/>
        <w:gridCol w:w="2345"/>
      </w:tblGrid>
      <w:tr w:rsidR="0071289C" w:rsidRPr="007C0296" w14:paraId="0E6CAC0E" w14:textId="77777777" w:rsidTr="005819B1">
        <w:trPr>
          <w:jc w:val="center"/>
        </w:trPr>
        <w:tc>
          <w:tcPr>
            <w:tcW w:w="626" w:type="dxa"/>
            <w:tcBorders>
              <w:top w:val="single" w:sz="2" w:space="0" w:color="000000"/>
              <w:left w:val="single" w:sz="2" w:space="0" w:color="000000"/>
              <w:bottom w:val="single" w:sz="4" w:space="0" w:color="auto"/>
            </w:tcBorders>
            <w:shd w:val="clear" w:color="auto" w:fill="F2F2F2" w:themeFill="background1" w:themeFillShade="F2"/>
            <w:tcMar>
              <w:top w:w="55" w:type="dxa"/>
              <w:left w:w="55" w:type="dxa"/>
              <w:bottom w:w="55" w:type="dxa"/>
              <w:right w:w="55" w:type="dxa"/>
            </w:tcMar>
            <w:vAlign w:val="center"/>
          </w:tcPr>
          <w:p w14:paraId="788A7572" w14:textId="77777777" w:rsidR="0071289C" w:rsidRPr="007C0296" w:rsidRDefault="0071289C" w:rsidP="005819B1">
            <w:pPr>
              <w:suppressLineNumbers/>
              <w:autoSpaceDE w:val="0"/>
              <w:jc w:val="center"/>
              <w:rPr>
                <w:rFonts w:eastAsia="Garamond, Garamond"/>
                <w:b/>
                <w:bCs/>
                <w:smallCaps/>
                <w:lang w:eastAsia="zh-CN" w:bidi="hi-IN"/>
              </w:rPr>
            </w:pPr>
            <w:r w:rsidRPr="007C0296">
              <w:rPr>
                <w:rFonts w:eastAsia="Garamond, Garamond"/>
                <w:b/>
                <w:bCs/>
                <w:smallCaps/>
                <w:lang w:eastAsia="zh-CN" w:bidi="hi-IN"/>
              </w:rPr>
              <w:t>n.</w:t>
            </w:r>
          </w:p>
        </w:tc>
        <w:tc>
          <w:tcPr>
            <w:tcW w:w="6542" w:type="dxa"/>
            <w:tcBorders>
              <w:top w:val="single" w:sz="2" w:space="0" w:color="000000"/>
              <w:left w:val="single" w:sz="2" w:space="0" w:color="000000"/>
              <w:bottom w:val="single" w:sz="4" w:space="0" w:color="auto"/>
            </w:tcBorders>
            <w:shd w:val="clear" w:color="auto" w:fill="F2F2F2" w:themeFill="background1" w:themeFillShade="F2"/>
            <w:tcMar>
              <w:top w:w="55" w:type="dxa"/>
              <w:left w:w="55" w:type="dxa"/>
              <w:bottom w:w="55" w:type="dxa"/>
              <w:right w:w="55" w:type="dxa"/>
            </w:tcMar>
            <w:vAlign w:val="center"/>
          </w:tcPr>
          <w:p w14:paraId="72C88109" w14:textId="77777777" w:rsidR="0071289C" w:rsidRPr="007C0296" w:rsidRDefault="0071289C" w:rsidP="005819B1">
            <w:pPr>
              <w:suppressLineNumbers/>
              <w:autoSpaceDE w:val="0"/>
              <w:jc w:val="center"/>
              <w:rPr>
                <w:rFonts w:eastAsia="Garamond, Garamond"/>
                <w:b/>
                <w:bCs/>
                <w:smallCaps/>
                <w:lang w:eastAsia="zh-CN" w:bidi="hi-IN"/>
              </w:rPr>
            </w:pPr>
            <w:r w:rsidRPr="007C0296">
              <w:rPr>
                <w:rFonts w:eastAsia="Garamond, Garamond"/>
                <w:b/>
                <w:bCs/>
                <w:smallCaps/>
                <w:lang w:eastAsia="zh-CN" w:bidi="hi-IN"/>
              </w:rPr>
              <w:t>descrizione giudizio</w:t>
            </w:r>
          </w:p>
        </w:tc>
        <w:tc>
          <w:tcPr>
            <w:tcW w:w="2345" w:type="dxa"/>
            <w:tcBorders>
              <w:top w:val="single" w:sz="2" w:space="0" w:color="000000"/>
              <w:left w:val="single" w:sz="2" w:space="0" w:color="000000"/>
              <w:bottom w:val="single" w:sz="4" w:space="0" w:color="auto"/>
              <w:right w:val="single" w:sz="4" w:space="0" w:color="auto"/>
            </w:tcBorders>
            <w:shd w:val="clear" w:color="auto" w:fill="F2F2F2" w:themeFill="background1" w:themeFillShade="F2"/>
            <w:tcMar>
              <w:top w:w="55" w:type="dxa"/>
              <w:left w:w="55" w:type="dxa"/>
              <w:bottom w:w="55" w:type="dxa"/>
              <w:right w:w="55" w:type="dxa"/>
            </w:tcMar>
            <w:vAlign w:val="center"/>
          </w:tcPr>
          <w:p w14:paraId="110B2265" w14:textId="77777777" w:rsidR="0071289C" w:rsidRPr="007C0296" w:rsidRDefault="0071289C" w:rsidP="005819B1">
            <w:pPr>
              <w:suppressLineNumbers/>
              <w:autoSpaceDE w:val="0"/>
              <w:jc w:val="center"/>
              <w:rPr>
                <w:rFonts w:eastAsia="Garamond, Garamond"/>
                <w:b/>
                <w:bCs/>
                <w:smallCaps/>
                <w:lang w:eastAsia="zh-CN" w:bidi="hi-IN"/>
              </w:rPr>
            </w:pPr>
            <w:r w:rsidRPr="007C0296">
              <w:rPr>
                <w:rFonts w:eastAsia="Garamond, Garamond"/>
                <w:b/>
                <w:bCs/>
                <w:smallCaps/>
                <w:lang w:eastAsia="zh-CN" w:bidi="hi-IN"/>
              </w:rPr>
              <w:t>coefficiente equivalente</w:t>
            </w:r>
          </w:p>
          <w:p w14:paraId="7333345C" w14:textId="77777777" w:rsidR="0071289C" w:rsidRPr="007C0296" w:rsidRDefault="0071289C" w:rsidP="005819B1">
            <w:pPr>
              <w:suppressLineNumbers/>
              <w:autoSpaceDE w:val="0"/>
              <w:jc w:val="center"/>
              <w:rPr>
                <w:rFonts w:eastAsia="Garamond, Garamond"/>
                <w:b/>
                <w:bCs/>
                <w:smallCaps/>
                <w:lang w:eastAsia="zh-CN" w:bidi="hi-IN"/>
              </w:rPr>
            </w:pPr>
            <w:r w:rsidRPr="007C0296">
              <w:rPr>
                <w:rFonts w:eastAsia="Garamond, Garamond"/>
                <w:b/>
                <w:bCs/>
                <w:smallCaps/>
                <w:lang w:eastAsia="zh-CN" w:bidi="hi-IN"/>
              </w:rPr>
              <w:t>(fino a)</w:t>
            </w:r>
          </w:p>
        </w:tc>
      </w:tr>
      <w:tr w:rsidR="0071289C" w:rsidRPr="007C0296" w14:paraId="205623B9" w14:textId="77777777" w:rsidTr="005819B1">
        <w:trPr>
          <w:trHeight w:val="187"/>
          <w:jc w:val="center"/>
        </w:trPr>
        <w:tc>
          <w:tcPr>
            <w:tcW w:w="62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7A1147A9" w14:textId="77777777" w:rsidR="0071289C" w:rsidRPr="007C0296" w:rsidRDefault="0071289C" w:rsidP="005819B1">
            <w:pPr>
              <w:suppressLineNumbers/>
              <w:autoSpaceDE w:val="0"/>
              <w:jc w:val="center"/>
              <w:rPr>
                <w:rFonts w:eastAsia="Garamond, Garamond"/>
                <w:smallCaps/>
                <w:lang w:eastAsia="zh-CN" w:bidi="hi-IN"/>
              </w:rPr>
            </w:pPr>
            <w:r w:rsidRPr="007C0296">
              <w:rPr>
                <w:rFonts w:eastAsia="Garamond, Garamond"/>
                <w:smallCaps/>
                <w:lang w:eastAsia="zh-CN" w:bidi="hi-IN"/>
              </w:rPr>
              <w:t>1</w:t>
            </w:r>
          </w:p>
        </w:tc>
        <w:tc>
          <w:tcPr>
            <w:tcW w:w="654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03F70F8A" w14:textId="77777777" w:rsidR="0071289C" w:rsidRPr="007C0296" w:rsidRDefault="0071289C" w:rsidP="005819B1">
            <w:pPr>
              <w:suppressLineNumbers/>
              <w:autoSpaceDE w:val="0"/>
              <w:jc w:val="both"/>
              <w:rPr>
                <w:rFonts w:eastAsia="Garamond, Garamond"/>
                <w:b/>
                <w:smallCaps/>
                <w:lang w:eastAsia="zh-CN" w:bidi="hi-IN"/>
              </w:rPr>
            </w:pPr>
            <w:r w:rsidRPr="007C0296">
              <w:rPr>
                <w:rFonts w:eastAsia="Garamond, Garamond"/>
                <w:b/>
                <w:smallCaps/>
                <w:lang w:eastAsia="zh-CN" w:bidi="hi-IN"/>
              </w:rPr>
              <w:t xml:space="preserve">totalmente inadeguato o carenza assoluta: </w:t>
            </w:r>
            <w:r w:rsidRPr="007C0296">
              <w:rPr>
                <w:rFonts w:eastAsia="Garamond, Garamond"/>
                <w:b/>
                <w:smallCaps/>
                <w:u w:val="single"/>
                <w:lang w:eastAsia="zh-CN" w:bidi="hi-IN"/>
              </w:rPr>
              <w:t>non valutabile</w:t>
            </w:r>
          </w:p>
        </w:tc>
        <w:tc>
          <w:tcPr>
            <w:tcW w:w="234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381BDF66" w14:textId="77777777" w:rsidR="0071289C" w:rsidRPr="007C0296" w:rsidRDefault="0071289C" w:rsidP="005819B1">
            <w:pPr>
              <w:suppressLineNumbers/>
              <w:autoSpaceDE w:val="0"/>
              <w:jc w:val="center"/>
              <w:rPr>
                <w:rFonts w:eastAsia="Garamond, Garamond"/>
                <w:bCs/>
                <w:smallCaps/>
                <w:lang w:eastAsia="zh-CN" w:bidi="hi-IN"/>
              </w:rPr>
            </w:pPr>
            <w:r w:rsidRPr="007C0296">
              <w:rPr>
                <w:rFonts w:eastAsia="Garamond, Garamond"/>
                <w:bCs/>
                <w:smallCaps/>
                <w:lang w:eastAsia="zh-CN" w:bidi="hi-IN"/>
              </w:rPr>
              <w:t>0,00</w:t>
            </w:r>
          </w:p>
        </w:tc>
      </w:tr>
      <w:tr w:rsidR="0071289C" w:rsidRPr="007C0296" w14:paraId="4401A1B9" w14:textId="77777777" w:rsidTr="005819B1">
        <w:trPr>
          <w:trHeight w:val="1462"/>
          <w:jc w:val="center"/>
        </w:trPr>
        <w:tc>
          <w:tcPr>
            <w:tcW w:w="62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23A5379E" w14:textId="77777777" w:rsidR="0071289C" w:rsidRPr="007C0296" w:rsidRDefault="0071289C" w:rsidP="005819B1">
            <w:pPr>
              <w:suppressLineNumbers/>
              <w:autoSpaceDE w:val="0"/>
              <w:jc w:val="center"/>
              <w:rPr>
                <w:rFonts w:eastAsia="Garamond, Garamond"/>
                <w:smallCaps/>
                <w:lang w:eastAsia="zh-CN" w:bidi="hi-IN"/>
              </w:rPr>
            </w:pPr>
            <w:r w:rsidRPr="007C0296">
              <w:rPr>
                <w:rFonts w:eastAsia="Garamond, Garamond"/>
                <w:smallCaps/>
                <w:lang w:eastAsia="zh-CN" w:bidi="hi-IN"/>
              </w:rPr>
              <w:t>2</w:t>
            </w:r>
          </w:p>
        </w:tc>
        <w:tc>
          <w:tcPr>
            <w:tcW w:w="654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14535FD9" w14:textId="77777777" w:rsidR="0071289C" w:rsidRPr="007C0296" w:rsidRDefault="0071289C" w:rsidP="005819B1">
            <w:pPr>
              <w:suppressLineNumbers/>
              <w:autoSpaceDE w:val="0"/>
              <w:jc w:val="both"/>
              <w:rPr>
                <w:rFonts w:eastAsia="Garamond, Garamond"/>
                <w:b/>
                <w:smallCaps/>
                <w:lang w:eastAsia="zh-CN" w:bidi="hi-IN"/>
              </w:rPr>
            </w:pPr>
            <w:r w:rsidRPr="007C0296">
              <w:rPr>
                <w:rFonts w:eastAsia="Garamond, Garamond"/>
                <w:b/>
                <w:smallCaps/>
                <w:lang w:eastAsia="zh-CN" w:bidi="hi-IN"/>
              </w:rPr>
              <w:t xml:space="preserve">gravemente insufficiente: </w:t>
            </w:r>
            <w:r w:rsidRPr="007C0296">
              <w:rPr>
                <w:rFonts w:eastAsia="Garamond, Garamond"/>
                <w:b/>
                <w:smallCaps/>
                <w:u w:val="single"/>
                <w:lang w:eastAsia="zh-CN" w:bidi="hi-IN"/>
              </w:rPr>
              <w:t>non in linea</w:t>
            </w:r>
            <w:r w:rsidRPr="007C0296">
              <w:rPr>
                <w:rFonts w:eastAsia="Garamond, Garamond"/>
                <w:smallCaps/>
                <w:lang w:eastAsia="zh-CN" w:bidi="hi-IN"/>
              </w:rPr>
              <w:t xml:space="preserve"> </w:t>
            </w:r>
            <w:r w:rsidRPr="007C0296">
              <w:rPr>
                <w:rFonts w:eastAsia="Garamond, Garamond"/>
                <w:b/>
                <w:smallCaps/>
                <w:lang w:eastAsia="zh-CN" w:bidi="hi-IN"/>
              </w:rPr>
              <w:t>con le aspettative e gli standard richiesti</w:t>
            </w:r>
          </w:p>
          <w:p w14:paraId="5D90CB31" w14:textId="77777777" w:rsidR="0071289C" w:rsidRPr="007C0296" w:rsidRDefault="0071289C" w:rsidP="005819B1">
            <w:pPr>
              <w:suppressLineNumbers/>
              <w:autoSpaceDE w:val="0"/>
              <w:jc w:val="both"/>
              <w:rPr>
                <w:rFonts w:eastAsia="Garamond, Garamond"/>
                <w:b/>
                <w:smallCaps/>
                <w:lang w:eastAsia="zh-CN" w:bidi="hi-IN"/>
              </w:rPr>
            </w:pPr>
            <w:r w:rsidRPr="007C0296">
              <w:rPr>
                <w:rFonts w:eastAsia="Times New Roman"/>
                <w:lang w:eastAsia="ar-SA" w:bidi="hi-IN"/>
              </w:rPr>
              <w:t>Scarsa rispondenza delle proposte alle esigenze dell’Amministrazione aggiudicatrice; grave inadeguatezza del livello di fattibilità delle proposte e delle soluzioni prospettate; scarsa chiarezza nell’esposizione e nei contenuti relativi agli impegni assunti; gravemente insoddisfacente il grado di concretezza e l’innovazione delle soluzioni, gravemente insoddisfacente il grado di personalizzazione del servizio</w:t>
            </w:r>
          </w:p>
        </w:tc>
        <w:tc>
          <w:tcPr>
            <w:tcW w:w="234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16CFFBF5" w14:textId="77777777" w:rsidR="0071289C" w:rsidRPr="007C0296" w:rsidRDefault="0071289C" w:rsidP="005819B1">
            <w:pPr>
              <w:suppressLineNumbers/>
              <w:autoSpaceDE w:val="0"/>
              <w:jc w:val="center"/>
              <w:rPr>
                <w:rFonts w:eastAsia="Garamond, Garamond"/>
                <w:bCs/>
                <w:smallCaps/>
                <w:lang w:eastAsia="zh-CN" w:bidi="hi-IN"/>
              </w:rPr>
            </w:pPr>
            <w:r w:rsidRPr="007C0296">
              <w:rPr>
                <w:rFonts w:eastAsia="Garamond, Garamond"/>
                <w:bCs/>
                <w:smallCaps/>
                <w:lang w:eastAsia="zh-CN" w:bidi="hi-IN"/>
              </w:rPr>
              <w:t>0,10</w:t>
            </w:r>
          </w:p>
        </w:tc>
      </w:tr>
      <w:tr w:rsidR="0071289C" w:rsidRPr="007C0296" w14:paraId="28181F96" w14:textId="77777777" w:rsidTr="005819B1">
        <w:trPr>
          <w:trHeight w:val="1704"/>
          <w:jc w:val="center"/>
        </w:trPr>
        <w:tc>
          <w:tcPr>
            <w:tcW w:w="62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0DA60722" w14:textId="77777777" w:rsidR="0071289C" w:rsidRPr="007C0296" w:rsidRDefault="0071289C" w:rsidP="005819B1">
            <w:pPr>
              <w:suppressLineNumbers/>
              <w:autoSpaceDE w:val="0"/>
              <w:jc w:val="center"/>
              <w:rPr>
                <w:rFonts w:eastAsia="Garamond, Garamond"/>
                <w:smallCaps/>
                <w:lang w:eastAsia="zh-CN" w:bidi="hi-IN"/>
              </w:rPr>
            </w:pPr>
            <w:r w:rsidRPr="007C0296">
              <w:rPr>
                <w:rFonts w:eastAsia="Garamond, Garamond"/>
                <w:smallCaps/>
                <w:lang w:eastAsia="zh-CN" w:bidi="hi-IN"/>
              </w:rPr>
              <w:t>3</w:t>
            </w:r>
          </w:p>
        </w:tc>
        <w:tc>
          <w:tcPr>
            <w:tcW w:w="654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356C5D6C" w14:textId="77777777" w:rsidR="0071289C" w:rsidRPr="007C0296" w:rsidRDefault="0071289C" w:rsidP="005819B1">
            <w:pPr>
              <w:suppressLineNumbers/>
              <w:autoSpaceDE w:val="0"/>
              <w:jc w:val="both"/>
              <w:rPr>
                <w:rFonts w:eastAsia="Garamond, Garamond"/>
                <w:b/>
                <w:smallCaps/>
                <w:lang w:eastAsia="zh-CN" w:bidi="hi-IN"/>
              </w:rPr>
            </w:pPr>
            <w:r w:rsidRPr="007C0296">
              <w:rPr>
                <w:rFonts w:eastAsia="Garamond, Garamond"/>
                <w:b/>
                <w:smallCaps/>
                <w:lang w:eastAsia="zh-CN" w:bidi="hi-IN"/>
              </w:rPr>
              <w:t xml:space="preserve">parzialmente adeguato/insufficiente: </w:t>
            </w:r>
            <w:r w:rsidRPr="007C0296">
              <w:rPr>
                <w:rFonts w:eastAsia="Garamond, Garamond"/>
                <w:b/>
                <w:smallCaps/>
                <w:u w:val="single"/>
                <w:lang w:eastAsia="zh-CN" w:bidi="hi-IN"/>
              </w:rPr>
              <w:t>solo parzialmente in linea</w:t>
            </w:r>
            <w:r w:rsidRPr="007C0296">
              <w:rPr>
                <w:rFonts w:eastAsia="Garamond, Garamond"/>
                <w:smallCaps/>
                <w:lang w:eastAsia="zh-CN" w:bidi="hi-IN"/>
              </w:rPr>
              <w:t xml:space="preserve"> </w:t>
            </w:r>
            <w:r w:rsidRPr="007C0296">
              <w:rPr>
                <w:rFonts w:eastAsia="Garamond, Garamond"/>
                <w:b/>
                <w:smallCaps/>
                <w:lang w:eastAsia="zh-CN" w:bidi="hi-IN"/>
              </w:rPr>
              <w:t>con le aspettative e gli standard richiesti</w:t>
            </w:r>
          </w:p>
          <w:p w14:paraId="1948C94F" w14:textId="77777777" w:rsidR="0071289C" w:rsidRPr="007C0296" w:rsidRDefault="0071289C" w:rsidP="005819B1">
            <w:pPr>
              <w:suppressLineNumbers/>
              <w:autoSpaceDE w:val="0"/>
              <w:jc w:val="both"/>
              <w:rPr>
                <w:rFonts w:eastAsia="Garamond, Garamond"/>
                <w:b/>
                <w:smallCaps/>
                <w:lang w:eastAsia="zh-CN" w:bidi="hi-IN"/>
              </w:rPr>
            </w:pPr>
            <w:r w:rsidRPr="007C0296">
              <w:rPr>
                <w:rFonts w:eastAsia="Times New Roman"/>
                <w:lang w:eastAsia="ar-SA" w:bidi="hi-IN"/>
              </w:rPr>
              <w:t>Inadeguata rispondenza delle proposte alle esigenze dell’Amministrazione aggiudicatrice; inadeguato livello di fattibilità delle proposte e delle soluzioni prospettate; inadeguato il livello di chiarezza nell’esposizione e nei contenuti relativi agli impegni assunti; insoddisfacente il grado di concretezza e scarsa innovazione delle soluzioni, insoddisfacente il grado di personalizzazione del servizio</w:t>
            </w:r>
          </w:p>
        </w:tc>
        <w:tc>
          <w:tcPr>
            <w:tcW w:w="234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185FA3B5" w14:textId="77777777" w:rsidR="0071289C" w:rsidRPr="007C0296" w:rsidRDefault="0071289C" w:rsidP="005819B1">
            <w:pPr>
              <w:suppressLineNumbers/>
              <w:autoSpaceDE w:val="0"/>
              <w:jc w:val="center"/>
              <w:rPr>
                <w:rFonts w:eastAsia="Garamond, Garamond"/>
                <w:bCs/>
                <w:smallCaps/>
                <w:lang w:eastAsia="zh-CN" w:bidi="hi-IN"/>
              </w:rPr>
            </w:pPr>
            <w:r w:rsidRPr="007C0296">
              <w:rPr>
                <w:rFonts w:eastAsia="Garamond, Garamond"/>
                <w:bCs/>
                <w:smallCaps/>
                <w:lang w:eastAsia="zh-CN" w:bidi="hi-IN"/>
              </w:rPr>
              <w:t>0,30</w:t>
            </w:r>
          </w:p>
        </w:tc>
      </w:tr>
      <w:tr w:rsidR="0071289C" w:rsidRPr="007C0296" w14:paraId="2C133DF6" w14:textId="77777777" w:rsidTr="005819B1">
        <w:trPr>
          <w:jc w:val="center"/>
        </w:trPr>
        <w:tc>
          <w:tcPr>
            <w:tcW w:w="62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4080863F" w14:textId="77777777" w:rsidR="0071289C" w:rsidRPr="007C0296" w:rsidRDefault="0071289C" w:rsidP="005819B1">
            <w:pPr>
              <w:suppressLineNumbers/>
              <w:autoSpaceDE w:val="0"/>
              <w:jc w:val="center"/>
              <w:rPr>
                <w:rFonts w:eastAsia="Garamond, Garamond"/>
                <w:smallCaps/>
                <w:lang w:eastAsia="zh-CN" w:bidi="hi-IN"/>
              </w:rPr>
            </w:pPr>
            <w:r w:rsidRPr="007C0296">
              <w:rPr>
                <w:rFonts w:eastAsia="Garamond, Garamond"/>
                <w:smallCaps/>
                <w:lang w:eastAsia="zh-CN" w:bidi="hi-IN"/>
              </w:rPr>
              <w:t>4</w:t>
            </w:r>
          </w:p>
        </w:tc>
        <w:tc>
          <w:tcPr>
            <w:tcW w:w="654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1DAB070A" w14:textId="77777777" w:rsidR="0071289C" w:rsidRPr="007C0296" w:rsidRDefault="0071289C" w:rsidP="005819B1">
            <w:pPr>
              <w:suppressLineNumbers/>
              <w:autoSpaceDE w:val="0"/>
              <w:jc w:val="both"/>
              <w:rPr>
                <w:rFonts w:eastAsia="Garamond, Garamond"/>
                <w:b/>
                <w:smallCaps/>
                <w:lang w:eastAsia="zh-CN" w:bidi="hi-IN"/>
              </w:rPr>
            </w:pPr>
            <w:r w:rsidRPr="007C0296">
              <w:rPr>
                <w:rFonts w:eastAsia="Garamond, Garamond"/>
                <w:b/>
                <w:smallCaps/>
                <w:lang w:eastAsia="zh-CN" w:bidi="hi-IN"/>
              </w:rPr>
              <w:t xml:space="preserve">sufficiente: </w:t>
            </w:r>
            <w:r w:rsidRPr="007C0296">
              <w:rPr>
                <w:rFonts w:eastAsia="Garamond, Garamond"/>
                <w:b/>
                <w:smallCaps/>
                <w:u w:val="single"/>
                <w:lang w:eastAsia="zh-CN" w:bidi="hi-IN"/>
              </w:rPr>
              <w:t>quasi in linea</w:t>
            </w:r>
            <w:r w:rsidRPr="007C0296">
              <w:rPr>
                <w:rFonts w:eastAsia="Garamond, Garamond"/>
                <w:smallCaps/>
                <w:lang w:eastAsia="zh-CN" w:bidi="hi-IN"/>
              </w:rPr>
              <w:t xml:space="preserve"> </w:t>
            </w:r>
            <w:r w:rsidRPr="007C0296">
              <w:rPr>
                <w:rFonts w:eastAsia="Garamond, Garamond"/>
                <w:b/>
                <w:smallCaps/>
                <w:lang w:eastAsia="zh-CN" w:bidi="hi-IN"/>
              </w:rPr>
              <w:t>con le aspettative e gli standard richiesti</w:t>
            </w:r>
          </w:p>
          <w:p w14:paraId="4539D08A" w14:textId="77777777" w:rsidR="0071289C" w:rsidRPr="007C0296" w:rsidRDefault="0071289C" w:rsidP="005819B1">
            <w:pPr>
              <w:suppressLineNumbers/>
              <w:autoSpaceDE w:val="0"/>
              <w:jc w:val="both"/>
              <w:rPr>
                <w:rFonts w:eastAsia="Garamond, Garamond"/>
                <w:smallCaps/>
                <w:lang w:eastAsia="zh-CN" w:bidi="hi-IN"/>
              </w:rPr>
            </w:pPr>
            <w:r w:rsidRPr="007C0296">
              <w:rPr>
                <w:rFonts w:eastAsia="Times New Roman"/>
                <w:lang w:eastAsia="ar-SA" w:bidi="hi-IN"/>
              </w:rPr>
              <w:t>Sufficiente rispondenza delle proposte alle esigenze dell’Amministrazione aggiudicatrice; sufficiente grado di fattibilità delle proposte e delle soluzioni prospettate; sufficiente chiarezza nell’esposizione e nei contenuti relativi agli impegni assunti; sufficiente grado di concretezza e innovazione delle soluzioni, sufficiente grado di personalizzazione del servizio</w:t>
            </w:r>
          </w:p>
        </w:tc>
        <w:tc>
          <w:tcPr>
            <w:tcW w:w="234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56022A07" w14:textId="77777777" w:rsidR="0071289C" w:rsidRPr="007C0296" w:rsidRDefault="0071289C" w:rsidP="005819B1">
            <w:pPr>
              <w:suppressLineNumbers/>
              <w:autoSpaceDE w:val="0"/>
              <w:jc w:val="center"/>
              <w:rPr>
                <w:rFonts w:eastAsia="Garamond, Garamond"/>
                <w:bCs/>
                <w:smallCaps/>
                <w:lang w:eastAsia="zh-CN" w:bidi="hi-IN"/>
              </w:rPr>
            </w:pPr>
            <w:r w:rsidRPr="007C0296">
              <w:rPr>
                <w:rFonts w:eastAsia="Garamond, Garamond"/>
                <w:bCs/>
                <w:smallCaps/>
                <w:lang w:eastAsia="zh-CN" w:bidi="hi-IN"/>
              </w:rPr>
              <w:t>0,60</w:t>
            </w:r>
          </w:p>
        </w:tc>
      </w:tr>
      <w:tr w:rsidR="0071289C" w:rsidRPr="007C0296" w14:paraId="72ADFEAD" w14:textId="77777777" w:rsidTr="005819B1">
        <w:trPr>
          <w:jc w:val="center"/>
        </w:trPr>
        <w:tc>
          <w:tcPr>
            <w:tcW w:w="62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793CE406" w14:textId="77777777" w:rsidR="0071289C" w:rsidRPr="007C0296" w:rsidRDefault="0071289C" w:rsidP="005819B1">
            <w:pPr>
              <w:suppressLineNumbers/>
              <w:autoSpaceDE w:val="0"/>
              <w:jc w:val="center"/>
              <w:rPr>
                <w:rFonts w:eastAsia="Garamond, Garamond"/>
                <w:smallCaps/>
                <w:lang w:eastAsia="zh-CN" w:bidi="hi-IN"/>
              </w:rPr>
            </w:pPr>
            <w:r w:rsidRPr="007C0296">
              <w:rPr>
                <w:rFonts w:eastAsia="Garamond, Garamond"/>
                <w:smallCaps/>
                <w:lang w:eastAsia="zh-CN" w:bidi="hi-IN"/>
              </w:rPr>
              <w:t>5</w:t>
            </w:r>
          </w:p>
        </w:tc>
        <w:tc>
          <w:tcPr>
            <w:tcW w:w="654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3004BC55" w14:textId="77777777" w:rsidR="0071289C" w:rsidRPr="007C0296" w:rsidRDefault="0071289C" w:rsidP="005819B1">
            <w:pPr>
              <w:suppressLineNumbers/>
              <w:autoSpaceDE w:val="0"/>
              <w:jc w:val="both"/>
              <w:rPr>
                <w:rFonts w:eastAsia="Garamond, Garamond"/>
                <w:b/>
                <w:smallCaps/>
                <w:lang w:eastAsia="zh-CN" w:bidi="hi-IN"/>
              </w:rPr>
            </w:pPr>
            <w:r w:rsidRPr="007C0296">
              <w:rPr>
                <w:rFonts w:eastAsia="Garamond, Garamond"/>
                <w:b/>
                <w:smallCaps/>
                <w:lang w:eastAsia="zh-CN" w:bidi="hi-IN"/>
              </w:rPr>
              <w:t>discreto:</w:t>
            </w:r>
            <w:r w:rsidRPr="007C0296">
              <w:rPr>
                <w:rFonts w:eastAsia="Garamond, Garamond"/>
                <w:smallCaps/>
                <w:lang w:eastAsia="zh-CN" w:bidi="hi-IN"/>
              </w:rPr>
              <w:t xml:space="preserve"> </w:t>
            </w:r>
            <w:r w:rsidRPr="007C0296">
              <w:rPr>
                <w:rFonts w:eastAsia="Garamond, Garamond"/>
                <w:b/>
                <w:smallCaps/>
                <w:u w:val="single"/>
                <w:lang w:eastAsia="zh-CN" w:bidi="hi-IN"/>
              </w:rPr>
              <w:t>abbastanza in linea</w:t>
            </w:r>
            <w:r w:rsidRPr="007C0296">
              <w:rPr>
                <w:rFonts w:eastAsia="Garamond, Garamond"/>
                <w:smallCaps/>
                <w:lang w:eastAsia="zh-CN" w:bidi="hi-IN"/>
              </w:rPr>
              <w:t xml:space="preserve"> </w:t>
            </w:r>
            <w:r w:rsidRPr="007C0296">
              <w:rPr>
                <w:rFonts w:eastAsia="Garamond, Garamond"/>
                <w:b/>
                <w:smallCaps/>
                <w:lang w:eastAsia="zh-CN" w:bidi="hi-IN"/>
              </w:rPr>
              <w:t>con le aspettative e gli standard richiesti</w:t>
            </w:r>
          </w:p>
          <w:p w14:paraId="40B9CFFC" w14:textId="77777777" w:rsidR="0071289C" w:rsidRPr="007C0296" w:rsidRDefault="0071289C" w:rsidP="005819B1">
            <w:pPr>
              <w:suppressLineNumbers/>
              <w:autoSpaceDE w:val="0"/>
              <w:jc w:val="both"/>
              <w:rPr>
                <w:rFonts w:eastAsia="Garamond, Garamond"/>
                <w:smallCaps/>
                <w:lang w:eastAsia="zh-CN" w:bidi="hi-IN"/>
              </w:rPr>
            </w:pPr>
            <w:r w:rsidRPr="007C0296">
              <w:rPr>
                <w:rFonts w:eastAsia="Times New Roman"/>
                <w:lang w:eastAsia="ar-SA" w:bidi="hi-IN"/>
              </w:rPr>
              <w:t>Discreta rispondenza delle proposte alle esigenze dell’Amministrazione aggiudicatrice; discreto livello di fattibilità delle proposte e delle soluzioni prospettate; discreto livello di chiarezza nell’esposizione e contenuti relativi agli impegni assunti; discreto livello di concretezza delle soluzioni, discreto grado di personalizzazione del servizio</w:t>
            </w:r>
          </w:p>
        </w:tc>
        <w:tc>
          <w:tcPr>
            <w:tcW w:w="234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336CDED9" w14:textId="77777777" w:rsidR="0071289C" w:rsidRPr="007C0296" w:rsidRDefault="0071289C" w:rsidP="005819B1">
            <w:pPr>
              <w:suppressLineNumbers/>
              <w:autoSpaceDE w:val="0"/>
              <w:jc w:val="center"/>
              <w:rPr>
                <w:rFonts w:eastAsia="Garamond, Garamond"/>
                <w:bCs/>
                <w:smallCaps/>
                <w:lang w:eastAsia="zh-CN" w:bidi="hi-IN"/>
              </w:rPr>
            </w:pPr>
            <w:r w:rsidRPr="007C0296">
              <w:rPr>
                <w:rFonts w:eastAsia="Garamond, Garamond"/>
                <w:bCs/>
                <w:smallCaps/>
                <w:lang w:eastAsia="zh-CN" w:bidi="hi-IN"/>
              </w:rPr>
              <w:t>0,70</w:t>
            </w:r>
          </w:p>
        </w:tc>
      </w:tr>
      <w:tr w:rsidR="0071289C" w:rsidRPr="007C0296" w14:paraId="13705022" w14:textId="77777777" w:rsidTr="005819B1">
        <w:trPr>
          <w:jc w:val="center"/>
        </w:trPr>
        <w:tc>
          <w:tcPr>
            <w:tcW w:w="62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18101681" w14:textId="77777777" w:rsidR="0071289C" w:rsidRPr="007C0296" w:rsidRDefault="0071289C" w:rsidP="005819B1">
            <w:pPr>
              <w:suppressLineNumbers/>
              <w:autoSpaceDE w:val="0"/>
              <w:jc w:val="center"/>
              <w:rPr>
                <w:rFonts w:eastAsia="Garamond, Garamond"/>
                <w:smallCaps/>
                <w:lang w:eastAsia="zh-CN" w:bidi="hi-IN"/>
              </w:rPr>
            </w:pPr>
            <w:r w:rsidRPr="007C0296">
              <w:rPr>
                <w:rFonts w:eastAsia="Garamond, Garamond"/>
                <w:smallCaps/>
                <w:lang w:eastAsia="zh-CN" w:bidi="hi-IN"/>
              </w:rPr>
              <w:t>6</w:t>
            </w:r>
          </w:p>
        </w:tc>
        <w:tc>
          <w:tcPr>
            <w:tcW w:w="654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3C3C1CD1" w14:textId="77777777" w:rsidR="0071289C" w:rsidRPr="007C0296" w:rsidRDefault="0071289C" w:rsidP="005819B1">
            <w:pPr>
              <w:suppressLineNumbers/>
              <w:autoSpaceDE w:val="0"/>
              <w:jc w:val="both"/>
              <w:rPr>
                <w:rFonts w:eastAsia="Garamond, Garamond"/>
                <w:b/>
                <w:smallCaps/>
                <w:lang w:eastAsia="zh-CN" w:bidi="hi-IN"/>
              </w:rPr>
            </w:pPr>
            <w:r w:rsidRPr="007C0296">
              <w:rPr>
                <w:rFonts w:eastAsia="Garamond, Garamond"/>
                <w:b/>
                <w:smallCaps/>
                <w:lang w:eastAsia="zh-CN" w:bidi="hi-IN"/>
              </w:rPr>
              <w:t xml:space="preserve">buono: </w:t>
            </w:r>
            <w:r w:rsidRPr="007C0296">
              <w:rPr>
                <w:rFonts w:eastAsia="Garamond, Garamond"/>
                <w:b/>
                <w:smallCaps/>
                <w:u w:val="single"/>
                <w:lang w:eastAsia="zh-CN" w:bidi="hi-IN"/>
              </w:rPr>
              <w:t>in linea</w:t>
            </w:r>
            <w:r w:rsidRPr="007C0296">
              <w:rPr>
                <w:rFonts w:eastAsia="Garamond, Garamond"/>
                <w:b/>
                <w:smallCaps/>
                <w:lang w:eastAsia="zh-CN" w:bidi="hi-IN"/>
              </w:rPr>
              <w:t xml:space="preserve"> con le aspettative e gli standard richiesti</w:t>
            </w:r>
          </w:p>
          <w:p w14:paraId="692A627A" w14:textId="77777777" w:rsidR="0071289C" w:rsidRPr="007C0296" w:rsidRDefault="0071289C" w:rsidP="005819B1">
            <w:pPr>
              <w:suppressLineNumbers/>
              <w:autoSpaceDE w:val="0"/>
              <w:jc w:val="both"/>
              <w:rPr>
                <w:rFonts w:eastAsia="Garamond, Garamond"/>
                <w:b/>
                <w:smallCaps/>
                <w:lang w:eastAsia="zh-CN" w:bidi="hi-IN"/>
              </w:rPr>
            </w:pPr>
            <w:r w:rsidRPr="007C0296">
              <w:rPr>
                <w:rFonts w:eastAsia="Times New Roman"/>
                <w:lang w:eastAsia="ar-SA" w:bidi="hi-IN"/>
              </w:rPr>
              <w:t>Buona rispondenza delle proposte alle esigenze dell’Amministrazione aggiudicatrice; buon livello di fattibilità delle proposte e delle soluzioni prospettate; buon livello di chiarezza nell’esposizione e contenuti relativi agli impegni assunti; buon livello di concretezza delle soluzioni, buon grado di personalizzazione del servizio</w:t>
            </w:r>
          </w:p>
        </w:tc>
        <w:tc>
          <w:tcPr>
            <w:tcW w:w="234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1A10D962" w14:textId="77777777" w:rsidR="0071289C" w:rsidRPr="007C0296" w:rsidRDefault="0071289C" w:rsidP="005819B1">
            <w:pPr>
              <w:suppressLineNumbers/>
              <w:autoSpaceDE w:val="0"/>
              <w:jc w:val="center"/>
              <w:rPr>
                <w:rFonts w:eastAsia="Garamond, Garamond"/>
                <w:bCs/>
                <w:smallCaps/>
                <w:lang w:eastAsia="zh-CN" w:bidi="hi-IN"/>
              </w:rPr>
            </w:pPr>
            <w:r w:rsidRPr="007C0296">
              <w:rPr>
                <w:rFonts w:eastAsia="Garamond, Garamond"/>
                <w:bCs/>
                <w:smallCaps/>
                <w:lang w:eastAsia="zh-CN" w:bidi="hi-IN"/>
              </w:rPr>
              <w:t>0,80</w:t>
            </w:r>
          </w:p>
        </w:tc>
      </w:tr>
      <w:tr w:rsidR="0071289C" w:rsidRPr="007C0296" w14:paraId="3F43545C" w14:textId="77777777" w:rsidTr="005819B1">
        <w:trPr>
          <w:jc w:val="center"/>
        </w:trPr>
        <w:tc>
          <w:tcPr>
            <w:tcW w:w="62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56BEDF6C" w14:textId="77777777" w:rsidR="0071289C" w:rsidRPr="007C0296" w:rsidRDefault="0071289C" w:rsidP="005819B1">
            <w:pPr>
              <w:suppressLineNumbers/>
              <w:autoSpaceDE w:val="0"/>
              <w:jc w:val="center"/>
              <w:rPr>
                <w:rFonts w:eastAsia="Garamond, Garamond"/>
                <w:smallCaps/>
                <w:lang w:eastAsia="zh-CN" w:bidi="hi-IN"/>
              </w:rPr>
            </w:pPr>
            <w:r w:rsidRPr="007C0296">
              <w:rPr>
                <w:rFonts w:eastAsia="Garamond, Garamond"/>
                <w:smallCaps/>
                <w:lang w:eastAsia="zh-CN" w:bidi="hi-IN"/>
              </w:rPr>
              <w:t>7</w:t>
            </w:r>
          </w:p>
        </w:tc>
        <w:tc>
          <w:tcPr>
            <w:tcW w:w="654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738E1F7A" w14:textId="77777777" w:rsidR="0071289C" w:rsidRPr="007C0296" w:rsidRDefault="0071289C" w:rsidP="005819B1">
            <w:pPr>
              <w:suppressLineNumbers/>
              <w:autoSpaceDE w:val="0"/>
              <w:jc w:val="both"/>
              <w:rPr>
                <w:rFonts w:eastAsia="Times New Roman"/>
                <w:lang w:eastAsia="ar-SA" w:bidi="hi-IN"/>
              </w:rPr>
            </w:pPr>
            <w:r w:rsidRPr="007C0296">
              <w:rPr>
                <w:rFonts w:eastAsia="Garamond, Garamond"/>
                <w:b/>
                <w:smallCaps/>
                <w:lang w:eastAsia="zh-CN" w:bidi="hi-IN"/>
              </w:rPr>
              <w:t xml:space="preserve">ottimo: </w:t>
            </w:r>
            <w:r w:rsidRPr="007C0296">
              <w:rPr>
                <w:rFonts w:eastAsia="Times New Roman"/>
                <w:b/>
                <w:smallCaps/>
                <w:u w:val="single"/>
                <w:lang w:eastAsia="ar-SA" w:bidi="hi-IN"/>
              </w:rPr>
              <w:t>superiore</w:t>
            </w:r>
            <w:r w:rsidRPr="007C0296">
              <w:rPr>
                <w:rFonts w:eastAsia="Times New Roman"/>
                <w:b/>
                <w:smallCaps/>
                <w:lang w:eastAsia="ar-SA" w:bidi="hi-IN"/>
              </w:rPr>
              <w:t xml:space="preserve"> alle aspettative ed agli standard richiesti</w:t>
            </w:r>
          </w:p>
          <w:p w14:paraId="2E5A8515" w14:textId="77777777" w:rsidR="0071289C" w:rsidRPr="007C0296" w:rsidRDefault="0071289C" w:rsidP="005819B1">
            <w:pPr>
              <w:suppressLineNumbers/>
              <w:autoSpaceDE w:val="0"/>
              <w:jc w:val="both"/>
              <w:rPr>
                <w:rFonts w:eastAsia="Garamond, Garamond"/>
                <w:smallCaps/>
                <w:lang w:eastAsia="zh-CN" w:bidi="hi-IN"/>
              </w:rPr>
            </w:pPr>
            <w:r w:rsidRPr="007C0296">
              <w:rPr>
                <w:rFonts w:eastAsia="Times New Roman"/>
                <w:lang w:eastAsia="ar-SA" w:bidi="hi-IN"/>
              </w:rPr>
              <w:t xml:space="preserve">Assoluta rispondenza delle proposte alle esigenze dell’Amministrazione aggiudicatrice; fattibilità delle proposte e delle soluzioni prospettate; chiarezza nell’esposizione e contenuti relativi agli impegni assunti; concretezza e innovazione delle soluzioni, ottimo grado di personalizzazione del servizio </w:t>
            </w:r>
          </w:p>
        </w:tc>
        <w:tc>
          <w:tcPr>
            <w:tcW w:w="234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61B0308C" w14:textId="77777777" w:rsidR="0071289C" w:rsidRPr="007C0296" w:rsidRDefault="0071289C" w:rsidP="005819B1">
            <w:pPr>
              <w:suppressLineNumbers/>
              <w:autoSpaceDE w:val="0"/>
              <w:jc w:val="center"/>
              <w:rPr>
                <w:rFonts w:eastAsia="Garamond, Garamond"/>
                <w:bCs/>
                <w:smallCaps/>
                <w:lang w:eastAsia="zh-CN" w:bidi="hi-IN"/>
              </w:rPr>
            </w:pPr>
            <w:r w:rsidRPr="007C0296">
              <w:rPr>
                <w:rFonts w:eastAsia="Garamond, Garamond"/>
                <w:bCs/>
                <w:smallCaps/>
                <w:lang w:eastAsia="zh-CN" w:bidi="hi-IN"/>
              </w:rPr>
              <w:t>1,00</w:t>
            </w:r>
          </w:p>
        </w:tc>
      </w:tr>
    </w:tbl>
    <w:p w14:paraId="106E8F7E" w14:textId="77777777" w:rsidR="00882194" w:rsidRPr="00882194" w:rsidRDefault="00882194" w:rsidP="00882194">
      <w:pPr>
        <w:pStyle w:val="Standard"/>
        <w:spacing w:before="113" w:after="170"/>
        <w:rPr>
          <w:bCs/>
          <w:sz w:val="20"/>
          <w:szCs w:val="20"/>
        </w:rPr>
      </w:pPr>
      <w:r w:rsidRPr="00882194">
        <w:rPr>
          <w:rFonts w:eastAsia="Times New Roman"/>
          <w:kern w:val="0"/>
          <w:sz w:val="20"/>
          <w:szCs w:val="20"/>
        </w:rPr>
        <w:t xml:space="preserve">Con l’attribuzione del coefficiente di valutazione si intende espresso il giudizio della Commissione sulla singola voce, senza necessità di ulteriore specificazione o motivazione. </w:t>
      </w:r>
      <w:r w:rsidRPr="00882194">
        <w:rPr>
          <w:kern w:val="0"/>
          <w:sz w:val="20"/>
          <w:szCs w:val="20"/>
        </w:rPr>
        <w:t xml:space="preserve">Per ciascun singolo sub-criterio qualitativo </w:t>
      </w:r>
      <w:r w:rsidRPr="00882194">
        <w:rPr>
          <w:color w:val="000000"/>
          <w:sz w:val="20"/>
          <w:szCs w:val="20"/>
        </w:rPr>
        <w:t>è effettuata la media aritmetica dei coefficienti attribuiti da ciascun commissario, individuando</w:t>
      </w:r>
      <w:r w:rsidRPr="00882194">
        <w:rPr>
          <w:sz w:val="20"/>
          <w:szCs w:val="20"/>
        </w:rPr>
        <w:t xml:space="preserve"> </w:t>
      </w:r>
      <w:r w:rsidRPr="00882194">
        <w:rPr>
          <w:color w:val="000000"/>
          <w:sz w:val="20"/>
          <w:szCs w:val="20"/>
        </w:rPr>
        <w:t xml:space="preserve">il relativo </w:t>
      </w:r>
      <w:r w:rsidRPr="00882194">
        <w:rPr>
          <w:b/>
          <w:color w:val="000000"/>
          <w:sz w:val="20"/>
          <w:szCs w:val="20"/>
        </w:rPr>
        <w:t>coefficiente unico</w:t>
      </w:r>
      <w:r w:rsidRPr="00882194">
        <w:rPr>
          <w:color w:val="000000"/>
          <w:sz w:val="20"/>
          <w:szCs w:val="20"/>
        </w:rPr>
        <w:t>,</w:t>
      </w:r>
      <w:r w:rsidRPr="00882194">
        <w:rPr>
          <w:sz w:val="20"/>
          <w:szCs w:val="20"/>
        </w:rPr>
        <w:t xml:space="preserve"> </w:t>
      </w:r>
      <w:r w:rsidRPr="00882194">
        <w:rPr>
          <w:color w:val="000000"/>
          <w:sz w:val="20"/>
          <w:szCs w:val="20"/>
        </w:rPr>
        <w:t>definito con due cifre decimali per arrotondamento (</w:t>
      </w:r>
      <w:r w:rsidRPr="00882194">
        <w:rPr>
          <w:bCs/>
          <w:sz w:val="20"/>
          <w:szCs w:val="20"/>
        </w:rPr>
        <w:t>per eccesso se il terzo decimale è maggiore o uguale a 5).</w:t>
      </w:r>
    </w:p>
    <w:p w14:paraId="78D0EBF9" w14:textId="08509560" w:rsidR="0071289C" w:rsidRPr="00F437D0" w:rsidRDefault="00882194" w:rsidP="00F437D0">
      <w:pPr>
        <w:pStyle w:val="Standard"/>
        <w:spacing w:before="113" w:after="170"/>
        <w:rPr>
          <w:bCs/>
          <w:sz w:val="20"/>
          <w:szCs w:val="20"/>
        </w:rPr>
      </w:pPr>
      <w:r w:rsidRPr="00882194">
        <w:rPr>
          <w:sz w:val="20"/>
          <w:szCs w:val="20"/>
        </w:rPr>
        <w:lastRenderedPageBreak/>
        <w:t>La Commissione giudicatrice, terminata l’attribuzione dei coefficienti unici, procederà al calcolo del punteggio per ogni singolo criterio o sub-criterio di valutazione,</w:t>
      </w:r>
      <w:r w:rsidRPr="00882194">
        <w:rPr>
          <w:bCs/>
          <w:sz w:val="20"/>
          <w:szCs w:val="20"/>
        </w:rPr>
        <w:t xml:space="preserve"> costituito dal prodotto del relativo coefficiente unico per il peso/sub-peso previsto e definito con due cifre decimali per arrotondamento (per eccesso se il terzo decimale è maggiore o uguale a 5).</w:t>
      </w:r>
    </w:p>
    <w:p w14:paraId="561C2612" w14:textId="01F9A8D8" w:rsidR="00890522" w:rsidRPr="004652FA" w:rsidRDefault="0071289C">
      <w:pPr>
        <w:pStyle w:val="Titolo2"/>
        <w:rPr>
          <w:szCs w:val="22"/>
          <w:lang w:val="it-IT"/>
        </w:rPr>
      </w:pPr>
      <w:bookmarkStart w:id="462" w:name="_Toc144299284"/>
      <w:bookmarkStart w:id="463" w:name="_Toc146536549"/>
      <w:r>
        <w:rPr>
          <w:szCs w:val="22"/>
          <w:lang w:val="it-IT"/>
        </w:rPr>
        <w:t>1</w:t>
      </w:r>
      <w:r w:rsidR="00E90334" w:rsidRPr="004652FA">
        <w:rPr>
          <w:szCs w:val="22"/>
          <w:lang w:val="it-IT"/>
        </w:rPr>
        <w:t xml:space="preserve">8.2 </w:t>
      </w:r>
      <w:bookmarkStart w:id="464" w:name="_Toc500345615"/>
      <w:r w:rsidR="00E90334" w:rsidRPr="004652FA">
        <w:rPr>
          <w:szCs w:val="22"/>
          <w:lang w:val="it-IT"/>
        </w:rPr>
        <w:t xml:space="preserve">METODO DI ATTRIBUZIONE DEL COEFFICIENTE PER IL CALCOLO DEL PUNTEGGIO DELL’OFFERTA </w:t>
      </w:r>
      <w:bookmarkEnd w:id="464"/>
      <w:r w:rsidR="00667483" w:rsidRPr="004652FA">
        <w:rPr>
          <w:szCs w:val="22"/>
          <w:lang w:val="it-IT"/>
        </w:rPr>
        <w:t>ECONOMICA</w:t>
      </w:r>
      <w:bookmarkEnd w:id="462"/>
      <w:bookmarkEnd w:id="463"/>
    </w:p>
    <w:p w14:paraId="10ED5BE1" w14:textId="7B5AAE28" w:rsidR="006E526F" w:rsidRPr="004652FA" w:rsidRDefault="006E526F" w:rsidP="00AA092A">
      <w:pPr>
        <w:pStyle w:val="Titolo3"/>
        <w:rPr>
          <w:b w:val="0"/>
          <w:bCs w:val="0"/>
          <w:caps w:val="0"/>
          <w:sz w:val="20"/>
          <w:szCs w:val="20"/>
          <w:lang w:val="it-IT" w:eastAsia="it-IT"/>
        </w:rPr>
      </w:pPr>
      <w:bookmarkStart w:id="465" w:name="_Toc501540148"/>
      <w:bookmarkStart w:id="466" w:name="_Toc144299285"/>
      <w:bookmarkStart w:id="467" w:name="_Toc146536550"/>
      <w:bookmarkStart w:id="468" w:name="_Ref498421792"/>
      <w:r w:rsidRPr="00F437D0">
        <w:rPr>
          <w:caps w:val="0"/>
          <w:sz w:val="20"/>
          <w:szCs w:val="20"/>
          <w:lang w:val="it-IT" w:eastAsia="it-IT"/>
        </w:rPr>
        <w:t>18.2.</w:t>
      </w:r>
      <w:r w:rsidR="00B73470">
        <w:rPr>
          <w:caps w:val="0"/>
          <w:sz w:val="20"/>
          <w:szCs w:val="20"/>
          <w:lang w:val="it-IT" w:eastAsia="it-IT"/>
        </w:rPr>
        <w:t>1</w:t>
      </w:r>
      <w:r w:rsidRPr="004652FA">
        <w:rPr>
          <w:b w:val="0"/>
          <w:bCs w:val="0"/>
          <w:caps w:val="0"/>
          <w:sz w:val="20"/>
          <w:szCs w:val="20"/>
          <w:lang w:val="it-IT" w:eastAsia="it-IT"/>
        </w:rPr>
        <w:t xml:space="preserve"> Metodo di attribuzione del coefficiente per il calcolo del punteggio dell’offerta economica</w:t>
      </w:r>
      <w:bookmarkEnd w:id="465"/>
      <w:bookmarkEnd w:id="466"/>
      <w:bookmarkEnd w:id="467"/>
    </w:p>
    <w:p w14:paraId="7CEA8A52" w14:textId="77777777" w:rsidR="007A798D" w:rsidRPr="004652FA" w:rsidRDefault="007A798D" w:rsidP="00AA092A">
      <w:pPr>
        <w:spacing w:before="60" w:after="60"/>
        <w:rPr>
          <w:rFonts w:eastAsia="SimSun" w:cs="Tahoma"/>
        </w:rPr>
      </w:pPr>
    </w:p>
    <w:p w14:paraId="4CC965D9" w14:textId="2F9353AD" w:rsidR="006E526F" w:rsidRPr="003F434C" w:rsidRDefault="006E526F" w:rsidP="007A798D">
      <w:pPr>
        <w:spacing w:before="60" w:after="60"/>
        <w:jc w:val="both"/>
        <w:rPr>
          <w:rFonts w:eastAsia="SimSun" w:cs="Tahoma"/>
        </w:rPr>
      </w:pPr>
      <w:r w:rsidRPr="004652FA">
        <w:rPr>
          <w:rFonts w:eastAsia="SimSun" w:cs="Tahoma"/>
        </w:rPr>
        <w:t xml:space="preserve">Quanto all’offerta economica, è attribuito all’elemento </w:t>
      </w:r>
      <w:r w:rsidRPr="003F434C">
        <w:rPr>
          <w:rFonts w:eastAsia="SimSun" w:cs="Tahoma"/>
        </w:rPr>
        <w:t xml:space="preserve">economico un </w:t>
      </w:r>
      <w:r w:rsidR="004E7696" w:rsidRPr="003F434C">
        <w:rPr>
          <w:rFonts w:eastAsia="SimSun" w:cs="Tahoma"/>
        </w:rPr>
        <w:t xml:space="preserve">punteggio </w:t>
      </w:r>
      <w:r w:rsidRPr="003F434C">
        <w:rPr>
          <w:rFonts w:eastAsia="SimSun" w:cs="Tahoma"/>
        </w:rPr>
        <w:t>calcolato tramite la [selezionare una delle formule di seguito indicate]:</w:t>
      </w:r>
    </w:p>
    <w:p w14:paraId="65550B9F" w14:textId="21C88F7B" w:rsidR="006E526F" w:rsidRPr="003F434C" w:rsidRDefault="004E7696" w:rsidP="00AA092A">
      <w:pPr>
        <w:spacing w:before="60" w:after="60"/>
        <w:rPr>
          <w:rFonts w:eastAsia="SimSun" w:cs="Tahoma"/>
          <w:b/>
          <w:bCs/>
        </w:rPr>
      </w:pPr>
      <w:r w:rsidRPr="003F434C">
        <w:rPr>
          <w:rFonts w:eastAsia="SimSun" w:cs="Tahoma"/>
          <w:b/>
          <w:bCs/>
        </w:rPr>
        <w:t>FORMULA NON LINEARE</w:t>
      </w:r>
    </w:p>
    <w:p w14:paraId="0AABD225" w14:textId="77777777" w:rsidR="006E526F" w:rsidRPr="003F434C" w:rsidRDefault="006E526F" w:rsidP="00AA092A">
      <w:pPr>
        <w:spacing w:before="60" w:after="60"/>
        <w:rPr>
          <w:rFonts w:eastAsia="SimSun" w:cs="Tahoma"/>
        </w:rPr>
      </w:pPr>
      <w:r w:rsidRPr="003F434C">
        <w:rPr>
          <w:rFonts w:eastAsia="SimSun" w:cs="Tahoma"/>
        </w:rPr>
        <w:t xml:space="preserve">PE =  PEmax * (Ri/Rmax)^a  </w:t>
      </w:r>
    </w:p>
    <w:p w14:paraId="7CA980D2" w14:textId="77777777" w:rsidR="006E526F" w:rsidRPr="004652FA" w:rsidRDefault="006E526F" w:rsidP="00AA092A">
      <w:pPr>
        <w:spacing w:before="60" w:after="60"/>
        <w:rPr>
          <w:rFonts w:eastAsia="SimSun" w:cs="Tahoma"/>
        </w:rPr>
      </w:pPr>
    </w:p>
    <w:p w14:paraId="0DBFFF03" w14:textId="77777777" w:rsidR="006E526F" w:rsidRPr="004652FA" w:rsidRDefault="006E526F" w:rsidP="00AA092A">
      <w:pPr>
        <w:spacing w:before="60" w:after="60"/>
        <w:rPr>
          <w:rFonts w:eastAsia="SimSun" w:cs="Tahoma"/>
        </w:rPr>
      </w:pPr>
      <w:r w:rsidRPr="004652FA">
        <w:rPr>
          <w:rFonts w:eastAsia="SimSun" w:cs="Tahoma"/>
        </w:rPr>
        <w:t>Dove:</w:t>
      </w:r>
    </w:p>
    <w:p w14:paraId="19A6E059" w14:textId="59B220E8" w:rsidR="006E526F" w:rsidRPr="004652FA" w:rsidRDefault="006E526F" w:rsidP="00AA092A">
      <w:pPr>
        <w:spacing w:before="60" w:after="60"/>
        <w:rPr>
          <w:rFonts w:eastAsia="SimSun" w:cs="Tahoma"/>
        </w:rPr>
      </w:pPr>
      <w:r w:rsidRPr="004652FA">
        <w:rPr>
          <w:rFonts w:eastAsia="SimSun" w:cs="Tahoma"/>
        </w:rPr>
        <w:t>PEmax = P</w:t>
      </w:r>
      <w:r w:rsidR="002C368A" w:rsidRPr="004652FA">
        <w:rPr>
          <w:rFonts w:eastAsia="SimSun" w:cs="Tahoma"/>
        </w:rPr>
        <w:t>unteggio massimo attribuibile (2</w:t>
      </w:r>
      <w:r w:rsidRPr="004652FA">
        <w:rPr>
          <w:rFonts w:eastAsia="SimSun" w:cs="Tahoma"/>
        </w:rPr>
        <w:t>0)</w:t>
      </w:r>
    </w:p>
    <w:p w14:paraId="31F96A09" w14:textId="77777777" w:rsidR="006E526F" w:rsidRPr="004652FA" w:rsidRDefault="006E526F" w:rsidP="00AA092A">
      <w:pPr>
        <w:spacing w:before="60" w:after="60"/>
        <w:rPr>
          <w:rFonts w:eastAsia="SimSun" w:cs="Tahoma"/>
        </w:rPr>
      </w:pPr>
      <w:r w:rsidRPr="004652FA">
        <w:rPr>
          <w:rFonts w:eastAsia="SimSun" w:cs="Tahoma"/>
        </w:rPr>
        <w:t>PE = Punteggio economico attribuito al concorrente analizzato</w:t>
      </w:r>
    </w:p>
    <w:p w14:paraId="48659B7C" w14:textId="77777777" w:rsidR="006E526F" w:rsidRPr="004652FA" w:rsidRDefault="006E526F" w:rsidP="00AA092A">
      <w:pPr>
        <w:spacing w:before="60" w:after="60"/>
        <w:rPr>
          <w:rFonts w:eastAsia="SimSun" w:cs="Tahoma"/>
        </w:rPr>
      </w:pPr>
      <w:r w:rsidRPr="004652FA">
        <w:rPr>
          <w:rFonts w:eastAsia="SimSun" w:cs="Tahoma"/>
        </w:rPr>
        <w:t>Ri = sconto del concorrente analizzato</w:t>
      </w:r>
    </w:p>
    <w:p w14:paraId="7D0AB112" w14:textId="77777777" w:rsidR="006E526F" w:rsidRPr="004652FA" w:rsidRDefault="006E526F" w:rsidP="00AA092A">
      <w:pPr>
        <w:spacing w:before="60" w:after="60"/>
        <w:rPr>
          <w:rFonts w:eastAsia="SimSun" w:cs="Tahoma"/>
        </w:rPr>
      </w:pPr>
      <w:r w:rsidRPr="004652FA">
        <w:rPr>
          <w:rFonts w:eastAsia="SimSun" w:cs="Tahoma"/>
        </w:rPr>
        <w:t>Rmax = Sconto massimo proposto</w:t>
      </w:r>
    </w:p>
    <w:p w14:paraId="1E37F541" w14:textId="1B741420" w:rsidR="006E526F" w:rsidRPr="004652FA" w:rsidRDefault="006E526F" w:rsidP="00AA092A">
      <w:pPr>
        <w:spacing w:before="60" w:after="60"/>
        <w:rPr>
          <w:rFonts w:eastAsia="SimSun" w:cs="Tahoma"/>
        </w:rPr>
      </w:pPr>
      <w:r w:rsidRPr="004652FA">
        <w:rPr>
          <w:rFonts w:eastAsia="SimSun" w:cs="Tahoma"/>
        </w:rPr>
        <w:t>a= 0,</w:t>
      </w:r>
      <w:r w:rsidR="004015F2" w:rsidRPr="004652FA">
        <w:rPr>
          <w:rFonts w:eastAsia="SimSun" w:cs="Tahoma"/>
        </w:rPr>
        <w:t>2</w:t>
      </w:r>
      <w:r w:rsidRPr="004652FA">
        <w:rPr>
          <w:rFonts w:eastAsia="SimSun" w:cs="Tahoma"/>
        </w:rPr>
        <w:t xml:space="preserve"> </w:t>
      </w:r>
      <w:r w:rsidR="009848FC" w:rsidRPr="009848FC">
        <w:rPr>
          <w:rFonts w:eastAsia="SimSun" w:cs="Tahoma"/>
          <w:color w:val="FF0000"/>
        </w:rPr>
        <w:t>CONSIGLIATO</w:t>
      </w:r>
    </w:p>
    <w:p w14:paraId="5E08135B" w14:textId="77777777" w:rsidR="006E526F" w:rsidRPr="004652FA" w:rsidRDefault="006E526F" w:rsidP="00C719BC">
      <w:pPr>
        <w:pStyle w:val="Titolo2"/>
        <w:rPr>
          <w:szCs w:val="22"/>
          <w:lang w:val="it-IT"/>
        </w:rPr>
      </w:pPr>
      <w:bookmarkStart w:id="469" w:name="_Toc501540149"/>
      <w:bookmarkStart w:id="470" w:name="_Toc144299286"/>
      <w:bookmarkStart w:id="471" w:name="_Toc146536551"/>
      <w:r w:rsidRPr="004652FA">
        <w:rPr>
          <w:szCs w:val="22"/>
          <w:lang w:val="it-IT"/>
        </w:rPr>
        <w:t>18.3 Metodo per il calcolo dei punteggi</w:t>
      </w:r>
      <w:bookmarkEnd w:id="469"/>
      <w:bookmarkEnd w:id="470"/>
      <w:bookmarkEnd w:id="471"/>
    </w:p>
    <w:p w14:paraId="76DB805E" w14:textId="230BCD7C" w:rsidR="006E526F" w:rsidRPr="004652FA" w:rsidRDefault="006E526F" w:rsidP="00C719BC">
      <w:pPr>
        <w:spacing w:before="60" w:after="60"/>
        <w:jc w:val="both"/>
        <w:rPr>
          <w:rFonts w:eastAsia="SimSun" w:cs="Tahoma"/>
          <w:lang w:eastAsia="en-US"/>
        </w:rPr>
      </w:pPr>
      <w:r w:rsidRPr="004652FA">
        <w:rPr>
          <w:rFonts w:eastAsia="SimSun" w:cs="Tahoma"/>
          <w:lang w:eastAsia="en-US"/>
        </w:rPr>
        <w:t>La commissione, terminata l’attribuzione dei coefficienti agli elementi qualitativi e quantitativi, procederà, in relazione a ciascuna offerta, all’attribuzione dei punteggi per ogni singolo criterio secondo il seguente metodo:.............................[indicare, motivando la scelta, uno dei metodi - aggregativo compensatore, Electre, metodo AHP, Topsis ].</w:t>
      </w:r>
    </w:p>
    <w:p w14:paraId="5DD88F15" w14:textId="77777777" w:rsidR="006E526F" w:rsidRPr="004652FA" w:rsidRDefault="006E526F" w:rsidP="00AA092A">
      <w:pPr>
        <w:spacing w:before="60" w:after="60"/>
        <w:rPr>
          <w:rFonts w:eastAsia="SimSun" w:cs="Tahoma"/>
          <w:lang w:eastAsia="en-US"/>
        </w:rPr>
      </w:pPr>
    </w:p>
    <w:p w14:paraId="57F5F90F" w14:textId="1753C28A" w:rsidR="006E526F" w:rsidRPr="004652FA" w:rsidRDefault="006E526F" w:rsidP="00AA092A">
      <w:pPr>
        <w:spacing w:before="60" w:after="60"/>
        <w:rPr>
          <w:rFonts w:eastAsia="SimSun" w:cs="Tahoma"/>
          <w:lang w:eastAsia="en-US"/>
        </w:rPr>
      </w:pPr>
      <w:r w:rsidRPr="004652FA">
        <w:rPr>
          <w:rFonts w:eastAsia="SimSun" w:cs="Tahoma"/>
          <w:lang w:eastAsia="en-US"/>
        </w:rPr>
        <w:t xml:space="preserve">[In caso di scelta del metodo aggregativo-compensatore] Il punteggio è dato dalla seguente formula: </w:t>
      </w:r>
    </w:p>
    <w:tbl>
      <w:tblPr>
        <w:tblStyle w:val="Grigliatabella"/>
        <w:tblW w:w="2572" w:type="pct"/>
        <w:tblInd w:w="108" w:type="dxa"/>
        <w:tblCellMar>
          <w:top w:w="113" w:type="dxa"/>
          <w:bottom w:w="113" w:type="dxa"/>
        </w:tblCellMar>
        <w:tblLook w:val="04A0" w:firstRow="1" w:lastRow="0" w:firstColumn="1" w:lastColumn="0" w:noHBand="0" w:noVBand="1"/>
      </w:tblPr>
      <w:tblGrid>
        <w:gridCol w:w="5244"/>
      </w:tblGrid>
      <w:tr w:rsidR="0034048C" w:rsidRPr="004652FA" w14:paraId="21AEEB79" w14:textId="77777777" w:rsidTr="00052A50">
        <w:tc>
          <w:tcPr>
            <w:tcW w:w="5000" w:type="pct"/>
          </w:tcPr>
          <w:p w14:paraId="1260ABE3" w14:textId="77777777" w:rsidR="006E526F" w:rsidRPr="004652FA" w:rsidRDefault="006E526F" w:rsidP="00AA092A">
            <w:pPr>
              <w:spacing w:before="60" w:after="60"/>
              <w:rPr>
                <w:rFonts w:ascii="Times New Roman" w:eastAsia="SimSun" w:hAnsi="Times New Roman" w:cs="Tahoma"/>
                <w:kern w:val="3"/>
                <w:lang w:eastAsia="en-US"/>
              </w:rPr>
            </w:pPr>
            <w:r w:rsidRPr="004652FA">
              <w:rPr>
                <w:rFonts w:ascii="Times New Roman" w:eastAsia="SimSun" w:hAnsi="Times New Roman" w:cs="Tahoma"/>
                <w:kern w:val="3"/>
                <w:lang w:eastAsia="en-US"/>
              </w:rPr>
              <w:t>Pi</w:t>
            </w:r>
            <w:r w:rsidRPr="004652FA">
              <w:rPr>
                <w:rFonts w:ascii="Times New Roman" w:eastAsia="SimSun" w:hAnsi="Times New Roman" w:cs="Tahoma"/>
                <w:kern w:val="3"/>
                <w:lang w:eastAsia="en-US"/>
              </w:rPr>
              <w:tab/>
              <w:t>=</w:t>
            </w:r>
            <w:r w:rsidRPr="004652FA">
              <w:rPr>
                <w:rFonts w:ascii="Times New Roman" w:eastAsia="SimSun" w:hAnsi="Times New Roman" w:cs="Tahoma"/>
                <w:kern w:val="3"/>
                <w:lang w:eastAsia="en-US"/>
              </w:rPr>
              <w:tab/>
              <w:t>Cai  x Pa + Cbi  x Pb+….. Cni  x  Pn</w:t>
            </w:r>
          </w:p>
        </w:tc>
      </w:tr>
    </w:tbl>
    <w:p w14:paraId="4E8C49C9" w14:textId="77777777" w:rsidR="006E526F" w:rsidRPr="004652FA" w:rsidRDefault="006E526F" w:rsidP="00AA092A">
      <w:pPr>
        <w:spacing w:before="120" w:after="120"/>
        <w:rPr>
          <w:rFonts w:eastAsia="SimSun" w:cs="Tahoma"/>
          <w:lang w:eastAsia="en-US"/>
        </w:rPr>
      </w:pPr>
      <w:r w:rsidRPr="004652FA">
        <w:rPr>
          <w:rFonts w:eastAsia="SimSun" w:cs="Tahoma"/>
          <w:lang w:eastAsia="en-US"/>
        </w:rPr>
        <w:t>dove</w:t>
      </w:r>
    </w:p>
    <w:p w14:paraId="76F79323" w14:textId="77777777" w:rsidR="006E526F" w:rsidRPr="004652FA" w:rsidRDefault="006E526F" w:rsidP="00AA092A">
      <w:pPr>
        <w:spacing w:before="60" w:after="60"/>
        <w:rPr>
          <w:rFonts w:eastAsia="SimSun" w:cs="Tahoma"/>
          <w:lang w:eastAsia="en-US"/>
        </w:rPr>
      </w:pPr>
      <w:r w:rsidRPr="004652FA">
        <w:rPr>
          <w:rFonts w:eastAsia="SimSun" w:cs="Tahoma"/>
          <w:lang w:eastAsia="en-US"/>
        </w:rPr>
        <w:t>Pi</w:t>
      </w:r>
      <w:r w:rsidRPr="004652FA">
        <w:rPr>
          <w:rFonts w:eastAsia="SimSun" w:cs="Tahoma"/>
          <w:lang w:eastAsia="en-US"/>
        </w:rPr>
        <w:tab/>
        <w:t>=</w:t>
      </w:r>
      <w:r w:rsidRPr="004652FA">
        <w:rPr>
          <w:rFonts w:eastAsia="SimSun" w:cs="Tahoma"/>
          <w:lang w:eastAsia="en-US"/>
        </w:rPr>
        <w:tab/>
        <w:t>punteggio concorrente i</w:t>
      </w:r>
    </w:p>
    <w:p w14:paraId="12D48DDE" w14:textId="77777777" w:rsidR="006E526F" w:rsidRPr="004652FA" w:rsidRDefault="006E526F" w:rsidP="00AA092A">
      <w:pPr>
        <w:spacing w:before="60" w:after="60"/>
        <w:rPr>
          <w:rFonts w:eastAsia="SimSun" w:cs="Tahoma"/>
          <w:lang w:eastAsia="en-US"/>
        </w:rPr>
      </w:pPr>
      <w:r w:rsidRPr="004652FA">
        <w:rPr>
          <w:rFonts w:eastAsia="SimSun" w:cs="Tahoma"/>
          <w:lang w:eastAsia="en-US"/>
        </w:rPr>
        <w:t>Cai</w:t>
      </w:r>
      <w:r w:rsidRPr="004652FA">
        <w:rPr>
          <w:rFonts w:eastAsia="SimSun" w:cs="Tahoma"/>
          <w:lang w:eastAsia="en-US"/>
        </w:rPr>
        <w:tab/>
        <w:t>=</w:t>
      </w:r>
      <w:r w:rsidRPr="004652FA">
        <w:rPr>
          <w:rFonts w:eastAsia="SimSun" w:cs="Tahoma"/>
          <w:lang w:eastAsia="en-US"/>
        </w:rPr>
        <w:tab/>
        <w:t>coefficiente criterio di valutazione a, del concorrente i</w:t>
      </w:r>
    </w:p>
    <w:p w14:paraId="7F5343B4" w14:textId="77777777" w:rsidR="006E526F" w:rsidRPr="004652FA" w:rsidRDefault="006E526F" w:rsidP="00AA092A">
      <w:pPr>
        <w:spacing w:before="60"/>
        <w:rPr>
          <w:rFonts w:eastAsia="SimSun" w:cs="Tahoma"/>
          <w:lang w:eastAsia="en-US"/>
        </w:rPr>
      </w:pPr>
      <w:r w:rsidRPr="004652FA">
        <w:rPr>
          <w:rFonts w:eastAsia="SimSun" w:cs="Tahoma"/>
          <w:lang w:eastAsia="en-US"/>
        </w:rPr>
        <w:t>Cbi</w:t>
      </w:r>
      <w:r w:rsidRPr="004652FA">
        <w:rPr>
          <w:rFonts w:eastAsia="SimSun" w:cs="Tahoma"/>
          <w:lang w:eastAsia="en-US"/>
        </w:rPr>
        <w:tab/>
        <w:t>=</w:t>
      </w:r>
      <w:r w:rsidRPr="004652FA">
        <w:rPr>
          <w:rFonts w:eastAsia="SimSun" w:cs="Tahoma"/>
          <w:lang w:eastAsia="en-US"/>
        </w:rPr>
        <w:tab/>
        <w:t>coefficiente criterio di valutazione b, del concorrente i</w:t>
      </w:r>
    </w:p>
    <w:p w14:paraId="38594A3A" w14:textId="77777777" w:rsidR="006E526F" w:rsidRPr="004652FA" w:rsidRDefault="006E526F" w:rsidP="00AA092A">
      <w:pPr>
        <w:rPr>
          <w:rFonts w:eastAsia="SimSun" w:cs="Tahoma"/>
          <w:lang w:eastAsia="en-US"/>
        </w:rPr>
      </w:pPr>
      <w:r w:rsidRPr="004652FA">
        <w:rPr>
          <w:rFonts w:eastAsia="SimSun" w:cs="Tahoma"/>
          <w:lang w:eastAsia="en-US"/>
        </w:rPr>
        <w:t>.......................................</w:t>
      </w:r>
    </w:p>
    <w:p w14:paraId="54815408" w14:textId="77777777" w:rsidR="006E526F" w:rsidRPr="004652FA" w:rsidRDefault="006E526F" w:rsidP="00AA092A">
      <w:pPr>
        <w:spacing w:after="60"/>
        <w:rPr>
          <w:rFonts w:eastAsia="SimSun" w:cs="Tahoma"/>
          <w:lang w:eastAsia="en-US"/>
        </w:rPr>
      </w:pPr>
      <w:r w:rsidRPr="004652FA">
        <w:rPr>
          <w:rFonts w:eastAsia="SimSun" w:cs="Tahoma"/>
          <w:lang w:eastAsia="en-US"/>
        </w:rPr>
        <w:t>Cni</w:t>
      </w:r>
      <w:r w:rsidRPr="004652FA">
        <w:rPr>
          <w:rFonts w:eastAsia="SimSun" w:cs="Tahoma"/>
          <w:lang w:eastAsia="en-US"/>
        </w:rPr>
        <w:tab/>
        <w:t>=</w:t>
      </w:r>
      <w:r w:rsidRPr="004652FA">
        <w:rPr>
          <w:rFonts w:eastAsia="SimSun" w:cs="Tahoma"/>
          <w:lang w:eastAsia="en-US"/>
        </w:rPr>
        <w:tab/>
        <w:t>coefficiente criterio di valutazione n, del concorrente i</w:t>
      </w:r>
    </w:p>
    <w:p w14:paraId="0081A342" w14:textId="77777777" w:rsidR="006E526F" w:rsidRPr="004652FA" w:rsidRDefault="006E526F" w:rsidP="00AA092A">
      <w:pPr>
        <w:spacing w:before="60" w:after="60"/>
        <w:rPr>
          <w:rFonts w:eastAsia="SimSun" w:cs="Tahoma"/>
          <w:lang w:eastAsia="en-US"/>
        </w:rPr>
      </w:pPr>
      <w:r w:rsidRPr="004652FA">
        <w:rPr>
          <w:rFonts w:eastAsia="SimSun" w:cs="Tahoma"/>
          <w:lang w:eastAsia="en-US"/>
        </w:rPr>
        <w:t>Pa</w:t>
      </w:r>
      <w:r w:rsidRPr="004652FA">
        <w:rPr>
          <w:rFonts w:eastAsia="SimSun" w:cs="Tahoma"/>
          <w:lang w:eastAsia="en-US"/>
        </w:rPr>
        <w:tab/>
        <w:t>=</w:t>
      </w:r>
      <w:r w:rsidRPr="004652FA">
        <w:rPr>
          <w:rFonts w:eastAsia="SimSun" w:cs="Tahoma"/>
          <w:lang w:eastAsia="en-US"/>
        </w:rPr>
        <w:tab/>
        <w:t>peso criterio di valutazione a</w:t>
      </w:r>
    </w:p>
    <w:p w14:paraId="0860C11E" w14:textId="77777777" w:rsidR="006E526F" w:rsidRPr="004652FA" w:rsidRDefault="006E526F" w:rsidP="00AA092A">
      <w:pPr>
        <w:spacing w:before="60"/>
        <w:rPr>
          <w:rFonts w:eastAsia="SimSun" w:cs="Tahoma"/>
          <w:lang w:eastAsia="en-US"/>
        </w:rPr>
      </w:pPr>
      <w:r w:rsidRPr="004652FA">
        <w:rPr>
          <w:rFonts w:eastAsia="SimSun" w:cs="Tahoma"/>
          <w:lang w:eastAsia="en-US"/>
        </w:rPr>
        <w:t>Pb</w:t>
      </w:r>
      <w:r w:rsidRPr="004652FA">
        <w:rPr>
          <w:rFonts w:eastAsia="SimSun" w:cs="Tahoma"/>
          <w:lang w:eastAsia="en-US"/>
        </w:rPr>
        <w:tab/>
        <w:t>=</w:t>
      </w:r>
      <w:r w:rsidRPr="004652FA">
        <w:rPr>
          <w:rFonts w:eastAsia="SimSun" w:cs="Tahoma"/>
          <w:lang w:eastAsia="en-US"/>
        </w:rPr>
        <w:tab/>
        <w:t>peso criterio di valutazione b</w:t>
      </w:r>
    </w:p>
    <w:p w14:paraId="02DD60D6" w14:textId="77777777" w:rsidR="006E526F" w:rsidRPr="004652FA" w:rsidRDefault="006E526F" w:rsidP="00AA092A">
      <w:pPr>
        <w:rPr>
          <w:rFonts w:eastAsia="SimSun" w:cs="Tahoma"/>
          <w:lang w:eastAsia="en-US"/>
        </w:rPr>
      </w:pPr>
      <w:r w:rsidRPr="004652FA">
        <w:rPr>
          <w:rFonts w:eastAsia="SimSun" w:cs="Tahoma"/>
          <w:lang w:eastAsia="en-US"/>
        </w:rPr>
        <w:t>……………………………</w:t>
      </w:r>
    </w:p>
    <w:p w14:paraId="01D8B4EB" w14:textId="77777777" w:rsidR="006E526F" w:rsidRPr="004652FA" w:rsidRDefault="006E526F" w:rsidP="00AA092A">
      <w:pPr>
        <w:spacing w:after="60"/>
        <w:rPr>
          <w:rFonts w:eastAsia="SimSun" w:cs="Tahoma"/>
          <w:lang w:eastAsia="en-US"/>
        </w:rPr>
      </w:pPr>
      <w:r w:rsidRPr="004652FA">
        <w:rPr>
          <w:rFonts w:eastAsia="SimSun" w:cs="Tahoma"/>
          <w:lang w:eastAsia="en-US"/>
        </w:rPr>
        <w:t>Pn</w:t>
      </w:r>
      <w:r w:rsidRPr="004652FA">
        <w:rPr>
          <w:rFonts w:eastAsia="SimSun" w:cs="Tahoma"/>
          <w:lang w:eastAsia="en-US"/>
        </w:rPr>
        <w:tab/>
        <w:t>=</w:t>
      </w:r>
      <w:r w:rsidRPr="004652FA">
        <w:rPr>
          <w:rFonts w:eastAsia="SimSun" w:cs="Tahoma"/>
          <w:lang w:eastAsia="en-US"/>
        </w:rPr>
        <w:tab/>
        <w:t>peso criterio di valutazione n</w:t>
      </w:r>
    </w:p>
    <w:p w14:paraId="71A15BEC" w14:textId="4D1AAE09" w:rsidR="006E526F" w:rsidRPr="004E7696" w:rsidRDefault="006E526F" w:rsidP="00C719BC">
      <w:pPr>
        <w:spacing w:before="240" w:after="60"/>
        <w:jc w:val="both"/>
        <w:rPr>
          <w:rFonts w:eastAsia="SimSun" w:cs="Tahoma"/>
          <w:color w:val="00B050"/>
          <w:lang w:eastAsia="en-US"/>
        </w:rPr>
      </w:pPr>
      <w:r w:rsidRPr="004652FA">
        <w:rPr>
          <w:rFonts w:eastAsia="SimSun" w:cs="Tahoma"/>
          <w:b/>
          <w:lang w:eastAsia="en-US"/>
        </w:rPr>
        <w:t xml:space="preserve">[In caso di criteri con punteggi </w:t>
      </w:r>
      <w:r w:rsidR="003F434C">
        <w:rPr>
          <w:rFonts w:eastAsia="SimSun" w:cs="Tahoma"/>
          <w:b/>
          <w:lang w:eastAsia="en-US"/>
        </w:rPr>
        <w:t>on/off</w:t>
      </w:r>
      <w:r w:rsidRPr="004652FA">
        <w:rPr>
          <w:rFonts w:eastAsia="SimSun" w:cs="Tahoma"/>
          <w:b/>
          <w:lang w:eastAsia="en-US"/>
        </w:rPr>
        <w:t>]</w:t>
      </w:r>
      <w:r w:rsidRPr="004652FA">
        <w:rPr>
          <w:rFonts w:eastAsia="SimSun" w:cs="Tahoma"/>
          <w:lang w:eastAsia="en-US"/>
        </w:rPr>
        <w:t xml:space="preserve"> Al risultato della suddetta operazione verranno sommati i punteggi tabellari, già espressi in valore assoluto, ottenuti dall’offerta del singolo concorrente.</w:t>
      </w:r>
      <w:r w:rsidR="004E7696">
        <w:rPr>
          <w:rFonts w:eastAsia="SimSun" w:cs="Tahoma"/>
          <w:lang w:eastAsia="en-US"/>
        </w:rPr>
        <w:t xml:space="preserve"> </w:t>
      </w:r>
      <w:r w:rsidR="004E7696">
        <w:rPr>
          <w:rFonts w:eastAsia="SimSun" w:cs="Tahoma"/>
          <w:color w:val="00B050"/>
          <w:lang w:eastAsia="en-US"/>
        </w:rPr>
        <w:t>Sopra sono chiamati ON/OFF</w:t>
      </w:r>
    </w:p>
    <w:p w14:paraId="56505CEF" w14:textId="77777777" w:rsidR="006E526F" w:rsidRPr="004652FA" w:rsidRDefault="006E526F" w:rsidP="00AA092A">
      <w:pPr>
        <w:spacing w:before="120" w:after="60"/>
        <w:rPr>
          <w:rFonts w:eastAsia="SimSun" w:cs="Tahoma"/>
          <w:lang w:eastAsia="en-US"/>
        </w:rPr>
      </w:pPr>
    </w:p>
    <w:p w14:paraId="6C2D6C56" w14:textId="77777777" w:rsidR="00753C13" w:rsidRDefault="006E526F" w:rsidP="00AF38AE">
      <w:pPr>
        <w:spacing w:before="60" w:after="60"/>
        <w:jc w:val="both"/>
        <w:rPr>
          <w:rFonts w:eastAsia="SimSun" w:cs="Tahoma"/>
          <w:b/>
          <w:lang w:eastAsia="en-US"/>
        </w:rPr>
      </w:pPr>
      <w:r w:rsidRPr="004652FA">
        <w:rPr>
          <w:rFonts w:eastAsia="SimSun" w:cs="Tahoma"/>
          <w:b/>
          <w:lang w:eastAsia="en-US"/>
        </w:rPr>
        <w:t>[In caso di scelta di un metodo diverso dall’aggregativo compensatore]</w:t>
      </w:r>
    </w:p>
    <w:p w14:paraId="640A2280" w14:textId="5E011FCA" w:rsidR="00AF38AE" w:rsidRPr="004652FA" w:rsidRDefault="00AF38AE" w:rsidP="00AF38AE">
      <w:pPr>
        <w:spacing w:before="60" w:after="60"/>
        <w:jc w:val="both"/>
        <w:rPr>
          <w:rFonts w:eastAsia="SimSun" w:cs="Tahoma"/>
          <w:lang w:eastAsia="en-US"/>
        </w:rPr>
      </w:pPr>
      <w:r w:rsidRPr="004652FA">
        <w:rPr>
          <w:rFonts w:eastAsia="SimSun" w:cs="Tahoma"/>
          <w:lang w:eastAsia="en-US"/>
        </w:rPr>
        <w:t xml:space="preserve"> Il punteggio è dato............................[indicare il metodo di calcolo prescelto</w:t>
      </w:r>
      <w:r w:rsidR="00E86600">
        <w:rPr>
          <w:rFonts w:eastAsia="SimSun" w:cs="Tahoma"/>
          <w:lang w:eastAsia="en-US"/>
        </w:rPr>
        <w:t>.</w:t>
      </w:r>
    </w:p>
    <w:p w14:paraId="25A204EC" w14:textId="5F4A0F74" w:rsidR="00753C13" w:rsidRDefault="00753C13" w:rsidP="00753C13">
      <w:pPr>
        <w:pStyle w:val="Standard"/>
        <w:spacing w:after="120"/>
        <w:rPr>
          <w:sz w:val="20"/>
          <w:szCs w:val="20"/>
        </w:rPr>
      </w:pPr>
      <w:r>
        <w:rPr>
          <w:b/>
          <w:i/>
          <w:sz w:val="20"/>
          <w:szCs w:val="20"/>
        </w:rPr>
        <w:t>[Facoltativo: I riparametrazione]</w:t>
      </w:r>
      <w:r>
        <w:rPr>
          <w:sz w:val="20"/>
          <w:szCs w:val="20"/>
        </w:rPr>
        <w:t xml:space="preserve"> Al fine di non alterare i pesi stabiliti tra i vari criteri, se nel singolo criterio nessun concorrente ottiene il punteggio massimo, tale punteggio viene riparametrato attribuendo all’offerta del concorrente che ha ottenuto il punteggio più alto per il criterio il punteggio massimo previsto e alle offerte degli altri concorrenti un punteggio proporzionale </w:t>
      </w:r>
      <w:r>
        <w:rPr>
          <w:sz w:val="20"/>
          <w:szCs w:val="20"/>
        </w:rPr>
        <w:lastRenderedPageBreak/>
        <w:t xml:space="preserve">decrescente. La c.d. “riparametrazione” si applica ai criteri di natura qualitativa nonché a quei criteri di natura quantitativa, la cui formula non consenta la distribuzione del punteggio massimo. La </w:t>
      </w:r>
      <w:r w:rsidR="0070432E">
        <w:rPr>
          <w:sz w:val="20"/>
          <w:szCs w:val="20"/>
        </w:rPr>
        <w:t>Stazione Appaltante</w:t>
      </w:r>
      <w:r>
        <w:rPr>
          <w:sz w:val="20"/>
          <w:szCs w:val="20"/>
        </w:rPr>
        <w:t xml:space="preserve"> procederà ad assegnare al concorrente che ha ottenuto il punteggio più alto su un singolo criterio il massimo punteggio previsto per lo stesso e alle altre offerte un punteggio proporzionale decrescente.</w:t>
      </w:r>
    </w:p>
    <w:p w14:paraId="53A397F1" w14:textId="77777777" w:rsidR="00753C13" w:rsidRDefault="00753C13" w:rsidP="00753C13">
      <w:pPr>
        <w:pStyle w:val="Standard"/>
        <w:spacing w:after="120"/>
      </w:pPr>
      <w:r>
        <w:rPr>
          <w:b/>
          <w:i/>
          <w:sz w:val="20"/>
          <w:szCs w:val="20"/>
        </w:rPr>
        <w:t xml:space="preserve">[Facoltativo: II riparametrazione] </w:t>
      </w:r>
      <w:r>
        <w:rPr>
          <w:sz w:val="20"/>
          <w:szCs w:val="20"/>
        </w:rPr>
        <w:t xml:space="preserve">Al fine di non alterare i pesi stabiliti tra i vari criteri, se nel punteggio per l’offerta tecnica complessiva nessun concorrente ottiene il punteggio massimo, tale punteggio viene </w:t>
      </w:r>
      <w:r>
        <w:rPr>
          <w:color w:val="FF0000"/>
          <w:sz w:val="20"/>
          <w:szCs w:val="20"/>
        </w:rPr>
        <w:t>nuovamente</w:t>
      </w:r>
      <w:r>
        <w:rPr>
          <w:sz w:val="20"/>
          <w:szCs w:val="20"/>
        </w:rPr>
        <w:t xml:space="preserve"> riparametrato attribuendo all’offerta del concorrente che ha ottenuto il punteggio complessivo più alto per l’offerta tecnica il punteggio massimo previsto e alle offerte degli altri concorrenti un punteggio proporzionale decrescente.</w:t>
      </w:r>
    </w:p>
    <w:p w14:paraId="0DDE6721" w14:textId="28270E98" w:rsidR="008733AA" w:rsidRPr="004652FA" w:rsidRDefault="008733AA" w:rsidP="00AF38AE">
      <w:pPr>
        <w:spacing w:before="60" w:after="60"/>
        <w:jc w:val="both"/>
        <w:rPr>
          <w:rFonts w:eastAsia="SimSun" w:cs="Tahoma"/>
          <w:lang w:eastAsia="en-US"/>
        </w:rPr>
      </w:pPr>
    </w:p>
    <w:p w14:paraId="0A90FE0B" w14:textId="77777777" w:rsidR="008733AA" w:rsidRPr="004652FA" w:rsidRDefault="008733AA" w:rsidP="003F434C">
      <w:pPr>
        <w:pStyle w:val="Standard"/>
        <w:spacing w:before="120" w:after="120"/>
        <w:rPr>
          <w:sz w:val="20"/>
          <w:szCs w:val="20"/>
        </w:rPr>
      </w:pPr>
      <w:r w:rsidRPr="004652FA">
        <w:rPr>
          <w:sz w:val="20"/>
          <w:szCs w:val="20"/>
        </w:rPr>
        <w:t>In caso di ammissione di una sola offerta, la Commissione di gara non procederà ad alcuna forma di riparametrazione, pertanto relativamente ad ogni sub-criterio (o in mancanza di sub-criteri, ad ogni criterio) effettuerà solamente la ponderazione (ossia la moltiplicazione della media dei coefficienti attribuiti dai singoli commissari per il relativo sub-peso o, in mancanza di sub-criteri, per il relativo peso) e, conseguentemente, la sommatoria dei punteggi così assegnati ai singoli sub-criteri (o in mancanza di sub-criteri, ai singoli criteri) determinerà il punteggio “reale” dell'offerta tecnica e valore di riferimento ai fini della rilevazione dell’eventuale anomalia.</w:t>
      </w:r>
    </w:p>
    <w:p w14:paraId="776EB0DA" w14:textId="77777777" w:rsidR="008733AA" w:rsidRPr="004652FA" w:rsidRDefault="008733AA" w:rsidP="003F434C">
      <w:pPr>
        <w:pStyle w:val="Standard"/>
        <w:suppressAutoHyphens w:val="0"/>
        <w:spacing w:before="120" w:after="120"/>
        <w:rPr>
          <w:sz w:val="20"/>
          <w:szCs w:val="20"/>
        </w:rPr>
      </w:pPr>
      <w:r w:rsidRPr="004652FA">
        <w:rPr>
          <w:sz w:val="20"/>
          <w:szCs w:val="20"/>
        </w:rPr>
        <w:t>In ogni caso verranno prese in considerazione fino a due cifre decimali per arrotondamento (per eccesso se il terzo decimale è maggiore o uguale a 5).</w:t>
      </w:r>
    </w:p>
    <w:p w14:paraId="1600F52E" w14:textId="764D4334" w:rsidR="00287FED" w:rsidRPr="00287FED" w:rsidRDefault="00287FED" w:rsidP="00287FED">
      <w:pPr>
        <w:pStyle w:val="Titolo1"/>
        <w:rPr>
          <w:lang w:val="it-IT"/>
        </w:rPr>
      </w:pPr>
      <w:bookmarkStart w:id="472" w:name="_Toc146536552"/>
      <w:r w:rsidRPr="00287FED">
        <w:rPr>
          <w:lang w:val="it-IT"/>
        </w:rPr>
        <w:t>19. COMMISSIONE GIUDICATRICE</w:t>
      </w:r>
      <w:bookmarkEnd w:id="472"/>
    </w:p>
    <w:p w14:paraId="3DCAAE2B" w14:textId="77777777" w:rsidR="00287FED" w:rsidRPr="00002FDB" w:rsidRDefault="00287FED" w:rsidP="003F434C">
      <w:pPr>
        <w:pStyle w:val="Textbody"/>
        <w:spacing w:line="276" w:lineRule="auto"/>
        <w:jc w:val="both"/>
      </w:pPr>
      <w:r w:rsidRPr="00002FDB">
        <w:t xml:space="preserve">La </w:t>
      </w:r>
      <w:r>
        <w:t>C</w:t>
      </w:r>
      <w:r w:rsidRPr="00002FDB">
        <w:t>ommissione giudicatrice è nominata dopo la scadenza del termine per la presentazione delle offerte ed è composta da un numero dispari pari a n</w:t>
      </w:r>
      <w:r>
        <w:t xml:space="preserve">.3 </w:t>
      </w:r>
      <w:r w:rsidRPr="00002FDB">
        <w:t xml:space="preserve">membri, esperti nello specifico settore cui si riferisce l’oggetto del contratto. In capo ai </w:t>
      </w:r>
      <w:r>
        <w:t>C</w:t>
      </w:r>
      <w:r w:rsidRPr="00002FDB">
        <w:t>ommissari non devono sussistere cause ostative alla nomina ai sensi dell’articolo 93 comma 5 del Codice. A tal fine viene richiesta, prima del conferimento dell’incarico, apposita dichiarazione.</w:t>
      </w:r>
    </w:p>
    <w:p w14:paraId="238873E6" w14:textId="77777777" w:rsidR="00287FED" w:rsidRPr="00002FDB" w:rsidRDefault="00287FED" w:rsidP="003F434C">
      <w:pPr>
        <w:pStyle w:val="Textbody"/>
        <w:spacing w:line="276" w:lineRule="auto"/>
        <w:jc w:val="both"/>
      </w:pPr>
      <w:r w:rsidRPr="00002FDB">
        <w:t xml:space="preserve">La composizione della </w:t>
      </w:r>
      <w:r>
        <w:t>C</w:t>
      </w:r>
      <w:r w:rsidRPr="00002FDB">
        <w:t>ommissione giudicatrice e i curricula dei componenti sono pubblicati sul sito istituzionale nella sezione “Amministrazione trasparente”.</w:t>
      </w:r>
    </w:p>
    <w:p w14:paraId="73DA74FE" w14:textId="0D73E48E" w:rsidR="006E526F" w:rsidRPr="00287FED" w:rsidRDefault="00287FED" w:rsidP="003F434C">
      <w:pPr>
        <w:pStyle w:val="Textbody"/>
        <w:spacing w:line="276" w:lineRule="auto"/>
        <w:jc w:val="both"/>
      </w:pPr>
      <w:r w:rsidRPr="00002FDB">
        <w:t xml:space="preserve">La </w:t>
      </w:r>
      <w:r>
        <w:t>C</w:t>
      </w:r>
      <w:r w:rsidRPr="00002FDB">
        <w:t>ommissione giudicatrice è responsabile della valutazione delle offerte tecniche ed economiche dei concorrenti, può riunirsi con modalità telematiche che salvaguardino la riservatezza delle comunicazioni ed opera attraverso la piattaforma di approvvigionamento digitale.</w:t>
      </w:r>
    </w:p>
    <w:p w14:paraId="5B4BFD08" w14:textId="547443F1" w:rsidR="00890522" w:rsidRPr="0034048C" w:rsidRDefault="00287FED">
      <w:pPr>
        <w:pStyle w:val="Titolo1"/>
        <w:rPr>
          <w:lang w:val="it-IT"/>
        </w:rPr>
      </w:pPr>
      <w:bookmarkStart w:id="473" w:name="_Toc500345618"/>
      <w:bookmarkStart w:id="474" w:name="_Toc144299287"/>
      <w:bookmarkStart w:id="475" w:name="_Toc146536553"/>
      <w:bookmarkEnd w:id="468"/>
      <w:r>
        <w:rPr>
          <w:lang w:val="it-IT"/>
        </w:rPr>
        <w:t>20</w:t>
      </w:r>
      <w:r w:rsidR="00E90334" w:rsidRPr="0034048C">
        <w:rPr>
          <w:lang w:val="it-IT"/>
        </w:rPr>
        <w:t xml:space="preserve">. </w:t>
      </w:r>
      <w:r w:rsidR="00E90334" w:rsidRPr="00287FED">
        <w:rPr>
          <w:lang w:val="it-IT"/>
        </w:rPr>
        <w:t>SVOLGIMENTO OPERAZIONI DI GARA</w:t>
      </w:r>
      <w:bookmarkEnd w:id="473"/>
      <w:bookmarkEnd w:id="474"/>
      <w:bookmarkEnd w:id="475"/>
    </w:p>
    <w:p w14:paraId="3903A016" w14:textId="77777777" w:rsidR="000C7D70" w:rsidRDefault="00287FED" w:rsidP="00287FED">
      <w:pPr>
        <w:widowControl/>
        <w:shd w:val="clear" w:color="auto" w:fill="FFFFFF"/>
        <w:suppressAutoHyphens w:val="0"/>
        <w:autoSpaceDN/>
        <w:spacing w:before="120" w:after="120"/>
        <w:jc w:val="both"/>
        <w:textAlignment w:val="auto"/>
        <w:rPr>
          <w:rFonts w:eastAsia="Times New Roman"/>
          <w:kern w:val="0"/>
        </w:rPr>
      </w:pPr>
      <w:bookmarkStart w:id="476" w:name="_Hlk115695521"/>
      <w:bookmarkStart w:id="477" w:name="_Hlk56504989"/>
      <w:bookmarkStart w:id="478" w:name="_Toc500345619"/>
      <w:bookmarkStart w:id="479" w:name="_Toc144299288"/>
      <w:r w:rsidRPr="00002FDB">
        <w:rPr>
          <w:rFonts w:eastAsia="Times New Roman"/>
          <w:kern w:val="0"/>
        </w:rPr>
        <w:t xml:space="preserve">Tutte le operazioni sono espletate mediante la </w:t>
      </w:r>
      <w:r>
        <w:rPr>
          <w:rFonts w:eastAsia="Times New Roman"/>
          <w:kern w:val="0"/>
        </w:rPr>
        <w:t>P</w:t>
      </w:r>
      <w:r w:rsidRPr="00002FDB">
        <w:rPr>
          <w:rFonts w:eastAsia="Times New Roman"/>
          <w:kern w:val="0"/>
        </w:rPr>
        <w:t>iattaforma SINTEL</w:t>
      </w:r>
      <w:r>
        <w:rPr>
          <w:rFonts w:eastAsia="Times New Roman"/>
          <w:kern w:val="0"/>
        </w:rPr>
        <w:t>;</w:t>
      </w:r>
      <w:r w:rsidRPr="00002FDB">
        <w:rPr>
          <w:rFonts w:eastAsia="Times New Roman"/>
          <w:kern w:val="0"/>
        </w:rPr>
        <w:t xml:space="preserve"> pertanto</w:t>
      </w:r>
      <w:r>
        <w:rPr>
          <w:rFonts w:eastAsia="Times New Roman"/>
          <w:kern w:val="0"/>
        </w:rPr>
        <w:t>,</w:t>
      </w:r>
      <w:r w:rsidRPr="00002FDB">
        <w:rPr>
          <w:rFonts w:eastAsia="Times New Roman"/>
          <w:kern w:val="0"/>
        </w:rPr>
        <w:t xml:space="preserve"> ogni fase della gara è tracciata dal sistema. </w:t>
      </w:r>
    </w:p>
    <w:p w14:paraId="59C9F8C5" w14:textId="1632E18D" w:rsidR="00287FED" w:rsidRPr="00002FDB" w:rsidRDefault="006218AD" w:rsidP="00287FED">
      <w:pPr>
        <w:widowControl/>
        <w:shd w:val="clear" w:color="auto" w:fill="FFFFFF"/>
        <w:suppressAutoHyphens w:val="0"/>
        <w:autoSpaceDN/>
        <w:spacing w:before="120" w:after="120"/>
        <w:jc w:val="both"/>
        <w:textAlignment w:val="auto"/>
        <w:rPr>
          <w:rFonts w:eastAsia="Times New Roman"/>
          <w:kern w:val="0"/>
        </w:rPr>
      </w:pPr>
      <w:r>
        <w:rPr>
          <w:rFonts w:eastAsia="Times New Roman"/>
          <w:kern w:val="0"/>
        </w:rPr>
        <w:t>Non sono previste sedute pubbliche</w:t>
      </w:r>
    </w:p>
    <w:bookmarkEnd w:id="476"/>
    <w:bookmarkEnd w:id="477"/>
    <w:p w14:paraId="345995FA" w14:textId="77777777" w:rsidR="00287FED" w:rsidRPr="00002FDB" w:rsidRDefault="00287FED" w:rsidP="00287FED">
      <w:pPr>
        <w:pStyle w:val="Standard"/>
        <w:spacing w:after="120" w:line="240" w:lineRule="auto"/>
        <w:rPr>
          <w:sz w:val="20"/>
          <w:szCs w:val="20"/>
        </w:rPr>
      </w:pPr>
      <w:r w:rsidRPr="00002FDB">
        <w:rPr>
          <w:sz w:val="20"/>
          <w:szCs w:val="20"/>
        </w:rPr>
        <w:t>La Piattaforma consente la pubblicità delle sessioni di gara preordinate all’apertura:</w:t>
      </w:r>
    </w:p>
    <w:p w14:paraId="6BDB6DB0" w14:textId="77777777" w:rsidR="00287FED" w:rsidRPr="00002FDB" w:rsidRDefault="00287FED" w:rsidP="00670D95">
      <w:pPr>
        <w:pStyle w:val="Standard"/>
        <w:numPr>
          <w:ilvl w:val="0"/>
          <w:numId w:val="141"/>
        </w:numPr>
        <w:spacing w:after="120"/>
        <w:rPr>
          <w:sz w:val="20"/>
          <w:szCs w:val="20"/>
        </w:rPr>
      </w:pPr>
      <w:r w:rsidRPr="00002FDB">
        <w:rPr>
          <w:sz w:val="20"/>
          <w:szCs w:val="20"/>
        </w:rPr>
        <w:t>della documentazione amministrativa;</w:t>
      </w:r>
    </w:p>
    <w:p w14:paraId="5C0BD8EB" w14:textId="77777777" w:rsidR="00287FED" w:rsidRPr="00002FDB" w:rsidRDefault="00287FED" w:rsidP="00670D95">
      <w:pPr>
        <w:pStyle w:val="Standard"/>
        <w:numPr>
          <w:ilvl w:val="0"/>
          <w:numId w:val="141"/>
        </w:numPr>
        <w:spacing w:after="120"/>
        <w:rPr>
          <w:sz w:val="20"/>
          <w:szCs w:val="20"/>
        </w:rPr>
      </w:pPr>
      <w:r w:rsidRPr="00002FDB">
        <w:rPr>
          <w:sz w:val="20"/>
          <w:szCs w:val="20"/>
        </w:rPr>
        <w:t>delle offerte tecniche;</w:t>
      </w:r>
    </w:p>
    <w:p w14:paraId="4D8DA36F" w14:textId="77777777" w:rsidR="00287FED" w:rsidRPr="00002FDB" w:rsidRDefault="00287FED" w:rsidP="00670D95">
      <w:pPr>
        <w:pStyle w:val="Standard"/>
        <w:numPr>
          <w:ilvl w:val="0"/>
          <w:numId w:val="141"/>
        </w:numPr>
        <w:spacing w:after="120"/>
        <w:rPr>
          <w:sz w:val="20"/>
          <w:szCs w:val="20"/>
        </w:rPr>
      </w:pPr>
      <w:r w:rsidRPr="00002FDB">
        <w:rPr>
          <w:sz w:val="20"/>
          <w:szCs w:val="20"/>
        </w:rPr>
        <w:t>delle offerte economiche</w:t>
      </w:r>
      <w:r>
        <w:rPr>
          <w:sz w:val="20"/>
          <w:szCs w:val="20"/>
        </w:rPr>
        <w:t>.</w:t>
      </w:r>
    </w:p>
    <w:p w14:paraId="7DB57638" w14:textId="4BEBA5DF" w:rsidR="00287FED" w:rsidRPr="008C02F4" w:rsidRDefault="00287FED" w:rsidP="00287FED">
      <w:pPr>
        <w:pStyle w:val="Titolo1"/>
        <w:rPr>
          <w:lang w:val="it-IT"/>
        </w:rPr>
      </w:pPr>
      <w:bookmarkStart w:id="480" w:name="_Toc145053294"/>
      <w:bookmarkStart w:id="481" w:name="_Hlk140065908"/>
      <w:bookmarkStart w:id="482" w:name="_Toc146536554"/>
      <w:r>
        <w:rPr>
          <w:lang w:val="it-IT"/>
        </w:rPr>
        <w:t xml:space="preserve">21. </w:t>
      </w:r>
      <w:r w:rsidRPr="00DD1E2E">
        <w:rPr>
          <w:lang w:val="it-IT"/>
        </w:rPr>
        <w:t>VERIFICA DOCUMENTAZIONE AMMINISTRATIVA</w:t>
      </w:r>
      <w:bookmarkEnd w:id="480"/>
      <w:bookmarkEnd w:id="481"/>
      <w:bookmarkEnd w:id="482"/>
    </w:p>
    <w:p w14:paraId="53CCCCD0" w14:textId="656C1E01" w:rsidR="00287FED" w:rsidRPr="002267E2" w:rsidRDefault="00287FED" w:rsidP="00287FED">
      <w:pPr>
        <w:pStyle w:val="Standard"/>
        <w:spacing w:after="120"/>
        <w:rPr>
          <w:sz w:val="20"/>
          <w:szCs w:val="20"/>
        </w:rPr>
      </w:pPr>
      <w:bookmarkStart w:id="483" w:name="_Hlk140065938"/>
      <w:r w:rsidRPr="004E1600">
        <w:rPr>
          <w:sz w:val="20"/>
          <w:szCs w:val="20"/>
        </w:rPr>
        <w:t xml:space="preserve">Il RUP </w:t>
      </w:r>
      <w:r w:rsidRPr="009B6195">
        <w:rPr>
          <w:i/>
          <w:iCs/>
          <w:sz w:val="20"/>
          <w:szCs w:val="20"/>
        </w:rPr>
        <w:t>[seguendo l’ordine dei lotti]</w:t>
      </w:r>
      <w:r w:rsidRPr="004E1600">
        <w:rPr>
          <w:sz w:val="20"/>
          <w:szCs w:val="20"/>
        </w:rPr>
        <w:t xml:space="preserve"> accede alla documentazione amministrativa </w:t>
      </w:r>
      <w:r w:rsidRPr="00B7485C">
        <w:rPr>
          <w:sz w:val="20"/>
          <w:szCs w:val="20"/>
        </w:rPr>
        <w:t xml:space="preserve">di ciascun concorrente, mentre </w:t>
      </w:r>
      <w:r w:rsidRPr="002267E2">
        <w:rPr>
          <w:sz w:val="20"/>
          <w:szCs w:val="20"/>
        </w:rPr>
        <w:t>l’offerta tecnica e l’offerta economica restano, chiuse, segrete e bloccate dal sistema, e procede a:</w:t>
      </w:r>
    </w:p>
    <w:p w14:paraId="72DA2DE9" w14:textId="77777777" w:rsidR="00287FED" w:rsidRPr="00B7485C" w:rsidRDefault="00287FED" w:rsidP="00670D95">
      <w:pPr>
        <w:pStyle w:val="Standard"/>
        <w:numPr>
          <w:ilvl w:val="0"/>
          <w:numId w:val="142"/>
        </w:numPr>
        <w:spacing w:after="120"/>
        <w:rPr>
          <w:sz w:val="20"/>
          <w:szCs w:val="20"/>
        </w:rPr>
      </w:pPr>
      <w:r w:rsidRPr="00B7485C">
        <w:rPr>
          <w:sz w:val="20"/>
          <w:szCs w:val="20"/>
        </w:rPr>
        <w:t>controllare la completezza della documentazione amministrativa presentata;</w:t>
      </w:r>
    </w:p>
    <w:p w14:paraId="3720487E" w14:textId="77777777" w:rsidR="00287FED" w:rsidRPr="000A0AF7" w:rsidRDefault="00287FED" w:rsidP="00670D95">
      <w:pPr>
        <w:pStyle w:val="Standard"/>
        <w:numPr>
          <w:ilvl w:val="0"/>
          <w:numId w:val="142"/>
        </w:numPr>
        <w:spacing w:after="120"/>
        <w:rPr>
          <w:sz w:val="20"/>
          <w:szCs w:val="20"/>
        </w:rPr>
      </w:pPr>
      <w:r w:rsidRPr="000A0AF7">
        <w:rPr>
          <w:sz w:val="20"/>
          <w:szCs w:val="20"/>
        </w:rPr>
        <w:t>verificare la conformità della documentazione amministrativa a quanto richiesto nel presente bando/disciplinare;</w:t>
      </w:r>
    </w:p>
    <w:p w14:paraId="6C89E58F" w14:textId="77777777" w:rsidR="00287FED" w:rsidRPr="000A0AF7" w:rsidRDefault="00287FED" w:rsidP="00670D95">
      <w:pPr>
        <w:pStyle w:val="Standard"/>
        <w:numPr>
          <w:ilvl w:val="0"/>
          <w:numId w:val="142"/>
        </w:numPr>
        <w:spacing w:after="120"/>
        <w:rPr>
          <w:sz w:val="20"/>
          <w:szCs w:val="20"/>
        </w:rPr>
      </w:pPr>
      <w:r w:rsidRPr="000A0AF7">
        <w:rPr>
          <w:sz w:val="20"/>
          <w:szCs w:val="20"/>
        </w:rPr>
        <w:t xml:space="preserve">attivare la procedura di soccorso istruttorio di cui al precedente </w:t>
      </w:r>
      <w:r w:rsidRPr="00DF00C0">
        <w:rPr>
          <w:b/>
          <w:bCs/>
          <w:sz w:val="20"/>
          <w:szCs w:val="20"/>
        </w:rPr>
        <w:t>punto</w:t>
      </w:r>
      <w:r w:rsidRPr="00DF00C0">
        <w:rPr>
          <w:sz w:val="20"/>
          <w:szCs w:val="20"/>
        </w:rPr>
        <w:t xml:space="preserve"> </w:t>
      </w:r>
      <w:r w:rsidRPr="00DF00C0">
        <w:rPr>
          <w:b/>
          <w:bCs/>
          <w:sz w:val="20"/>
          <w:szCs w:val="20"/>
        </w:rPr>
        <w:t xml:space="preserve">14, </w:t>
      </w:r>
      <w:r w:rsidRPr="00DF00C0">
        <w:rPr>
          <w:sz w:val="20"/>
          <w:szCs w:val="20"/>
        </w:rPr>
        <w:t>se necessario;</w:t>
      </w:r>
    </w:p>
    <w:p w14:paraId="01388C59" w14:textId="77777777" w:rsidR="00287FED" w:rsidRPr="006F11F0" w:rsidRDefault="00287FED" w:rsidP="00670D95">
      <w:pPr>
        <w:pStyle w:val="Standard"/>
        <w:numPr>
          <w:ilvl w:val="0"/>
          <w:numId w:val="142"/>
        </w:numPr>
        <w:spacing w:after="120"/>
        <w:rPr>
          <w:sz w:val="20"/>
          <w:szCs w:val="20"/>
        </w:rPr>
      </w:pPr>
      <w:bookmarkStart w:id="484" w:name="_Hlk144907219"/>
      <w:bookmarkStart w:id="485" w:name="_Hlk10030258"/>
      <w:bookmarkStart w:id="486" w:name="_Hlk13756068"/>
      <w:r w:rsidRPr="006F11F0">
        <w:rPr>
          <w:sz w:val="20"/>
          <w:szCs w:val="20"/>
        </w:rPr>
        <w:lastRenderedPageBreak/>
        <w:t>disporre le eventuali esclusioni dalla procedura di gara, provvedendo alle relative comunicazioni entro un termine non superiore a cinque giorni.</w:t>
      </w:r>
    </w:p>
    <w:p w14:paraId="716CED4C" w14:textId="77777777" w:rsidR="00287FED" w:rsidRPr="006F11F0" w:rsidRDefault="00287FED" w:rsidP="00287FED">
      <w:pPr>
        <w:pStyle w:val="Standard"/>
        <w:spacing w:after="120"/>
        <w:rPr>
          <w:sz w:val="20"/>
          <w:szCs w:val="20"/>
        </w:rPr>
      </w:pPr>
      <w:r w:rsidRPr="006F11F0">
        <w:rPr>
          <w:sz w:val="20"/>
          <w:szCs w:val="20"/>
        </w:rPr>
        <w:t>E’ fatta salva</w:t>
      </w:r>
      <w:r>
        <w:rPr>
          <w:sz w:val="20"/>
          <w:szCs w:val="20"/>
        </w:rPr>
        <w:t xml:space="preserve"> </w:t>
      </w:r>
      <w:r w:rsidRPr="006F11F0">
        <w:rPr>
          <w:sz w:val="20"/>
          <w:szCs w:val="20"/>
        </w:rPr>
        <w:t>la possibilità di chiedere agli offerenti, in qualsiasi momento nel corso della procedura, di presentare tutti i documenti complementari o parte di essi, qualora questo sia necessario per assicurare il corretto svolgimento della procedura</w:t>
      </w:r>
      <w:bookmarkEnd w:id="484"/>
      <w:r w:rsidRPr="006F11F0">
        <w:rPr>
          <w:sz w:val="20"/>
          <w:szCs w:val="20"/>
        </w:rPr>
        <w:t>.</w:t>
      </w:r>
    </w:p>
    <w:bookmarkEnd w:id="483"/>
    <w:bookmarkEnd w:id="485"/>
    <w:bookmarkEnd w:id="486"/>
    <w:p w14:paraId="2B93A266" w14:textId="77777777" w:rsidR="00287FED" w:rsidRDefault="00287FED">
      <w:pPr>
        <w:pStyle w:val="Titolo1"/>
        <w:rPr>
          <w:sz w:val="24"/>
          <w:szCs w:val="24"/>
          <w:lang w:val="it-IT"/>
        </w:rPr>
      </w:pPr>
    </w:p>
    <w:p w14:paraId="7130125C" w14:textId="130110C5" w:rsidR="00890522" w:rsidRPr="00D44349" w:rsidRDefault="00E90334">
      <w:pPr>
        <w:pStyle w:val="Titolo1"/>
        <w:rPr>
          <w:sz w:val="24"/>
          <w:szCs w:val="24"/>
          <w:lang w:val="it-IT"/>
        </w:rPr>
      </w:pPr>
      <w:bookmarkStart w:id="487" w:name="_Toc500345620"/>
      <w:bookmarkStart w:id="488" w:name="_Toc144299289"/>
      <w:bookmarkStart w:id="489" w:name="_Toc146536555"/>
      <w:bookmarkEnd w:id="478"/>
      <w:bookmarkEnd w:id="479"/>
      <w:r w:rsidRPr="00287FED">
        <w:rPr>
          <w:lang w:val="it-IT"/>
        </w:rPr>
        <w:t>2</w:t>
      </w:r>
      <w:bookmarkEnd w:id="487"/>
      <w:bookmarkEnd w:id="488"/>
      <w:r w:rsidR="00287FED" w:rsidRPr="00287FED">
        <w:rPr>
          <w:lang w:val="it-IT"/>
        </w:rPr>
        <w:t xml:space="preserve">2. </w:t>
      </w:r>
      <w:bookmarkStart w:id="490" w:name="_Hlk115695631"/>
      <w:r w:rsidR="00287FED">
        <w:rPr>
          <w:lang w:val="it-IT"/>
        </w:rPr>
        <w:t>VALUTAZIONE DELLE OFFERTE TECNICHE ED ECONOMICHE</w:t>
      </w:r>
      <w:bookmarkEnd w:id="489"/>
      <w:bookmarkEnd w:id="490"/>
    </w:p>
    <w:p w14:paraId="76D9769D" w14:textId="3C43AC40" w:rsidR="00287FED" w:rsidRPr="0088325A" w:rsidRDefault="00287FED" w:rsidP="00287FED">
      <w:pPr>
        <w:widowControl/>
        <w:spacing w:after="120" w:line="276" w:lineRule="auto"/>
        <w:jc w:val="both"/>
        <w:rPr>
          <w:rFonts w:eastAsia="SimSun" w:cs="Tahoma"/>
          <w:bCs/>
          <w:i/>
          <w:lang w:eastAsia="en-US"/>
        </w:rPr>
      </w:pPr>
      <w:bookmarkStart w:id="491" w:name="_Hlk115962760"/>
      <w:bookmarkStart w:id="492" w:name="_Hlk140066132"/>
      <w:bookmarkStart w:id="493" w:name="_Toc391035997"/>
      <w:bookmarkStart w:id="494" w:name="_Toc403471284"/>
      <w:bookmarkStart w:id="495" w:name="_Toc397422877"/>
      <w:bookmarkStart w:id="496" w:name="_Toc393110578"/>
      <w:bookmarkStart w:id="497" w:name="_Toc416423376"/>
      <w:bookmarkStart w:id="498" w:name="_Toc406754193"/>
      <w:bookmarkStart w:id="499" w:name="_Toc406058392"/>
      <w:bookmarkStart w:id="500" w:name="_Toc397346836"/>
      <w:bookmarkStart w:id="501" w:name="_Toc393706921"/>
      <w:bookmarkStart w:id="502" w:name="_Toc393700848"/>
      <w:bookmarkStart w:id="503" w:name="_Toc393283189"/>
      <w:bookmarkStart w:id="504" w:name="_Toc393272673"/>
      <w:bookmarkStart w:id="505" w:name="_Toc393272615"/>
      <w:bookmarkStart w:id="506" w:name="_Toc393187859"/>
      <w:bookmarkStart w:id="507" w:name="_Toc393112142"/>
      <w:bookmarkStart w:id="508" w:name="_Toc392577511"/>
      <w:bookmarkStart w:id="509" w:name="_Toc391036070"/>
      <w:bookmarkStart w:id="510" w:name="_Toc380501884"/>
      <w:bookmarkStart w:id="511" w:name="_Toc500345621"/>
      <w:bookmarkStart w:id="512" w:name="_Ref498613626"/>
      <w:bookmarkStart w:id="513" w:name="_Toc144299290"/>
      <w:bookmarkEnd w:id="443"/>
      <w:r w:rsidRPr="00847386">
        <w:rPr>
          <w:rFonts w:eastAsia="SimSun" w:cs="Tahoma"/>
          <w:bCs/>
          <w:iCs/>
          <w:lang w:eastAsia="en-US"/>
        </w:rPr>
        <w:t xml:space="preserve">La </w:t>
      </w:r>
      <w:r>
        <w:rPr>
          <w:rFonts w:eastAsia="SimSun" w:cs="Tahoma"/>
          <w:bCs/>
          <w:iCs/>
          <w:lang w:eastAsia="en-US"/>
        </w:rPr>
        <w:t>C</w:t>
      </w:r>
      <w:r w:rsidRPr="00847386">
        <w:rPr>
          <w:rFonts w:eastAsia="SimSun" w:cs="Tahoma"/>
          <w:bCs/>
          <w:iCs/>
          <w:lang w:eastAsia="en-US"/>
        </w:rPr>
        <w:t>ommissione giudicatrice procede</w:t>
      </w:r>
      <w:r>
        <w:rPr>
          <w:rFonts w:eastAsia="SimSun" w:cs="Tahoma"/>
          <w:bCs/>
          <w:iCs/>
          <w:lang w:eastAsia="en-US"/>
        </w:rPr>
        <w:t xml:space="preserve">, </w:t>
      </w:r>
      <w:r w:rsidRPr="00847386">
        <w:rPr>
          <w:rFonts w:eastAsia="SimSun" w:cs="Tahoma"/>
          <w:bCs/>
          <w:i/>
          <w:iCs/>
          <w:lang w:eastAsia="en-US"/>
        </w:rPr>
        <w:t xml:space="preserve">[nel caso di gara a più lotti: relativamente a ciascun singolo lotto] </w:t>
      </w:r>
      <w:r w:rsidRPr="00847386">
        <w:rPr>
          <w:rFonts w:eastAsia="SimSun" w:cs="Tahoma"/>
          <w:bCs/>
          <w:iCs/>
          <w:lang w:eastAsia="en-US"/>
        </w:rPr>
        <w:t xml:space="preserve">all’apertura, </w:t>
      </w:r>
      <w:r>
        <w:rPr>
          <w:rFonts w:eastAsia="SimSun" w:cs="Tahoma"/>
          <w:bCs/>
          <w:iCs/>
          <w:lang w:eastAsia="en-US"/>
        </w:rPr>
        <w:t>all’</w:t>
      </w:r>
      <w:r w:rsidRPr="00847386">
        <w:rPr>
          <w:rFonts w:eastAsia="SimSun" w:cs="Tahoma"/>
          <w:bCs/>
          <w:iCs/>
          <w:lang w:eastAsia="en-US"/>
        </w:rPr>
        <w:t xml:space="preserve">esame e </w:t>
      </w:r>
      <w:r>
        <w:rPr>
          <w:rFonts w:eastAsia="SimSun" w:cs="Tahoma"/>
          <w:bCs/>
          <w:iCs/>
          <w:lang w:eastAsia="en-US"/>
        </w:rPr>
        <w:t xml:space="preserve">alla </w:t>
      </w:r>
      <w:r w:rsidRPr="00847386">
        <w:rPr>
          <w:rFonts w:eastAsia="SimSun" w:cs="Tahoma"/>
          <w:bCs/>
          <w:iCs/>
          <w:lang w:eastAsia="en-US"/>
        </w:rPr>
        <w:t xml:space="preserve">valutazione delle offerte presentate </w:t>
      </w:r>
      <w:r>
        <w:rPr>
          <w:rFonts w:eastAsia="SimSun" w:cs="Tahoma"/>
          <w:bCs/>
          <w:iCs/>
          <w:lang w:eastAsia="en-US"/>
        </w:rPr>
        <w:t>dagli operatori economici</w:t>
      </w:r>
      <w:r w:rsidRPr="00847386">
        <w:rPr>
          <w:rFonts w:eastAsia="SimSun" w:cs="Tahoma"/>
          <w:bCs/>
          <w:iCs/>
          <w:lang w:eastAsia="en-US"/>
        </w:rPr>
        <w:t xml:space="preserve"> e all’assegnazione dei relativi punteggi applicando i criteri e le formule indicati nel </w:t>
      </w:r>
      <w:r>
        <w:rPr>
          <w:rFonts w:eastAsia="SimSun" w:cs="Tahoma"/>
          <w:bCs/>
          <w:iCs/>
          <w:lang w:eastAsia="en-US"/>
        </w:rPr>
        <w:t>bando/</w:t>
      </w:r>
      <w:r w:rsidRPr="00847386">
        <w:rPr>
          <w:rFonts w:eastAsia="SimSun" w:cs="Tahoma"/>
          <w:bCs/>
          <w:iCs/>
          <w:lang w:eastAsia="en-US"/>
        </w:rPr>
        <w:t>disciplinare</w:t>
      </w:r>
      <w:r>
        <w:rPr>
          <w:rFonts w:eastAsia="SimSun" w:cs="Tahoma"/>
          <w:bCs/>
          <w:iCs/>
          <w:lang w:eastAsia="en-US"/>
        </w:rPr>
        <w:t xml:space="preserve"> </w:t>
      </w:r>
      <w:r w:rsidRPr="0088325A">
        <w:rPr>
          <w:rFonts w:eastAsia="SimSun" w:cs="Tahoma"/>
          <w:bCs/>
          <w:i/>
          <w:color w:val="FF0000"/>
          <w:lang w:eastAsia="en-US"/>
        </w:rPr>
        <w:t>(eventuale)</w:t>
      </w:r>
      <w:r w:rsidRPr="0088325A">
        <w:rPr>
          <w:rFonts w:eastAsia="SimSun" w:cs="Tahoma"/>
          <w:bCs/>
          <w:iCs/>
          <w:color w:val="FF0000"/>
          <w:lang w:eastAsia="en-US"/>
        </w:rPr>
        <w:t xml:space="preserve"> </w:t>
      </w:r>
      <w:r w:rsidRPr="0088325A">
        <w:rPr>
          <w:rFonts w:eastAsia="SimSun" w:cs="Tahoma"/>
          <w:bCs/>
          <w:i/>
          <w:lang w:eastAsia="en-US"/>
        </w:rPr>
        <w:t xml:space="preserve">e </w:t>
      </w:r>
      <w:r w:rsidRPr="0088325A">
        <w:rPr>
          <w:rFonts w:eastAsia="SimSun" w:cs="Tahoma"/>
          <w:i/>
          <w:lang w:eastAsia="en-US"/>
        </w:rPr>
        <w:t>alla riparametrazione dei punteggi secondo quanto indicato al punto 18.</w:t>
      </w:r>
      <w:r w:rsidR="00B83668">
        <w:rPr>
          <w:rFonts w:eastAsia="SimSun" w:cs="Tahoma"/>
          <w:i/>
          <w:lang w:eastAsia="en-US"/>
        </w:rPr>
        <w:t>3</w:t>
      </w:r>
      <w:r w:rsidRPr="0088325A">
        <w:rPr>
          <w:rFonts w:eastAsia="SimSun" w:cs="Tahoma"/>
          <w:i/>
          <w:lang w:eastAsia="en-US"/>
        </w:rPr>
        <w:t>.</w:t>
      </w:r>
      <w:r w:rsidRPr="0088325A">
        <w:rPr>
          <w:rFonts w:eastAsia="SimSun" w:cs="Tahoma"/>
          <w:bCs/>
          <w:i/>
          <w:lang w:eastAsia="en-US"/>
        </w:rPr>
        <w:t xml:space="preserve"> </w:t>
      </w:r>
    </w:p>
    <w:p w14:paraId="0FA84EC3" w14:textId="77777777" w:rsidR="00287FED" w:rsidRPr="00847386" w:rsidRDefault="00287FED" w:rsidP="00287FED">
      <w:pPr>
        <w:widowControl/>
        <w:spacing w:after="120" w:line="276" w:lineRule="auto"/>
        <w:jc w:val="both"/>
        <w:rPr>
          <w:rFonts w:eastAsia="SimSun" w:cs="Tahoma"/>
          <w:bCs/>
          <w:iCs/>
          <w:lang w:eastAsia="en-US"/>
        </w:rPr>
      </w:pPr>
      <w:r w:rsidRPr="00847386">
        <w:rPr>
          <w:rFonts w:eastAsia="SimSun" w:cs="Tahoma"/>
          <w:bCs/>
          <w:iCs/>
          <w:lang w:eastAsia="en-US"/>
        </w:rPr>
        <w:t>Gli esiti della valutazione sono registrati dalla Piattaforma.</w:t>
      </w:r>
    </w:p>
    <w:bookmarkEnd w:id="491"/>
    <w:p w14:paraId="46E24DB4" w14:textId="262D8B0C" w:rsidR="00287FED" w:rsidRPr="00847386" w:rsidRDefault="00287FED" w:rsidP="00287FED">
      <w:pPr>
        <w:pStyle w:val="Standard"/>
        <w:spacing w:after="120"/>
        <w:rPr>
          <w:sz w:val="20"/>
          <w:szCs w:val="20"/>
        </w:rPr>
      </w:pPr>
      <w:r w:rsidRPr="00847386">
        <w:rPr>
          <w:b/>
          <w:i/>
          <w:sz w:val="20"/>
          <w:szCs w:val="20"/>
        </w:rPr>
        <w:t>[</w:t>
      </w:r>
      <w:r>
        <w:rPr>
          <w:b/>
          <w:i/>
          <w:sz w:val="20"/>
          <w:szCs w:val="20"/>
        </w:rPr>
        <w:t>I</w:t>
      </w:r>
      <w:r w:rsidRPr="00847386">
        <w:rPr>
          <w:b/>
          <w:i/>
          <w:sz w:val="20"/>
          <w:szCs w:val="20"/>
        </w:rPr>
        <w:t xml:space="preserve">n caso di soglia di sbarramento al punteggio tecnico di cui </w:t>
      </w:r>
      <w:r w:rsidRPr="00F3644B">
        <w:rPr>
          <w:bCs/>
          <w:i/>
          <w:sz w:val="20"/>
          <w:szCs w:val="20"/>
        </w:rPr>
        <w:t xml:space="preserve">al </w:t>
      </w:r>
      <w:r w:rsidRPr="00F3644B">
        <w:rPr>
          <w:bCs/>
          <w:sz w:val="20"/>
          <w:szCs w:val="20"/>
        </w:rPr>
        <w:t>punto</w:t>
      </w:r>
      <w:r w:rsidRPr="00847386">
        <w:rPr>
          <w:b/>
          <w:i/>
          <w:sz w:val="20"/>
          <w:szCs w:val="20"/>
        </w:rPr>
        <w:t xml:space="preserve"> 18.1 “Criteri di valutazione dell'offerta tecnica”] </w:t>
      </w:r>
      <w:r w:rsidRPr="00847386">
        <w:rPr>
          <w:sz w:val="20"/>
          <w:szCs w:val="20"/>
        </w:rPr>
        <w:t xml:space="preserve">La Commissione individua gli operatori che non hanno superato la soglia di sbarramento e li comunica alla </w:t>
      </w:r>
      <w:r w:rsidR="0070432E">
        <w:rPr>
          <w:sz w:val="20"/>
          <w:szCs w:val="20"/>
        </w:rPr>
        <w:t>Stazione Appaltante</w:t>
      </w:r>
      <w:r>
        <w:rPr>
          <w:sz w:val="20"/>
          <w:szCs w:val="20"/>
        </w:rPr>
        <w:t>,</w:t>
      </w:r>
      <w:r w:rsidRPr="00847386">
        <w:rPr>
          <w:sz w:val="20"/>
          <w:szCs w:val="20"/>
        </w:rPr>
        <w:t xml:space="preserve"> che procederà, </w:t>
      </w:r>
      <w:r>
        <w:rPr>
          <w:sz w:val="20"/>
          <w:szCs w:val="20"/>
        </w:rPr>
        <w:t xml:space="preserve">ai sensi dell’art 90 comma 1 lett. d) del Codice, </w:t>
      </w:r>
      <w:r w:rsidRPr="00847386">
        <w:rPr>
          <w:sz w:val="20"/>
          <w:szCs w:val="20"/>
        </w:rPr>
        <w:t xml:space="preserve">con le modalità di cui al </w:t>
      </w:r>
      <w:r>
        <w:rPr>
          <w:sz w:val="20"/>
          <w:szCs w:val="20"/>
        </w:rPr>
        <w:t>punto</w:t>
      </w:r>
      <w:r w:rsidRPr="00847386">
        <w:rPr>
          <w:sz w:val="20"/>
          <w:szCs w:val="20"/>
        </w:rPr>
        <w:t xml:space="preserve"> 2.3 “Comunicazioni” mediante la funzionalità “Comunicazioni procedura”. Non </w:t>
      </w:r>
      <w:r>
        <w:rPr>
          <w:sz w:val="20"/>
          <w:szCs w:val="20"/>
        </w:rPr>
        <w:t xml:space="preserve">si </w:t>
      </w:r>
      <w:r w:rsidRPr="00847386">
        <w:rPr>
          <w:sz w:val="20"/>
          <w:szCs w:val="20"/>
        </w:rPr>
        <w:t>procederà alla apertura dell’offerta economica dei predetti operatori.</w:t>
      </w:r>
    </w:p>
    <w:p w14:paraId="72CBDB70" w14:textId="51D4BD95" w:rsidR="00287FED" w:rsidRPr="000A0AF7" w:rsidRDefault="00287FED" w:rsidP="00287FED">
      <w:pPr>
        <w:pStyle w:val="Standard"/>
        <w:spacing w:after="120"/>
        <w:rPr>
          <w:sz w:val="20"/>
          <w:szCs w:val="20"/>
        </w:rPr>
      </w:pPr>
      <w:r w:rsidRPr="00C44605">
        <w:rPr>
          <w:sz w:val="20"/>
          <w:szCs w:val="20"/>
        </w:rPr>
        <w:t xml:space="preserve">La Commissione procede </w:t>
      </w:r>
      <w:r w:rsidRPr="00C44605">
        <w:rPr>
          <w:i/>
          <w:sz w:val="20"/>
          <w:szCs w:val="20"/>
        </w:rPr>
        <w:t>[nel caso di gara a più lotti: relativamente a ciascun singolo lotto]</w:t>
      </w:r>
      <w:r w:rsidRPr="00C44605">
        <w:rPr>
          <w:sz w:val="20"/>
          <w:szCs w:val="20"/>
        </w:rPr>
        <w:t xml:space="preserve"> all’apertura </w:t>
      </w:r>
      <w:r w:rsidRPr="00C44605">
        <w:rPr>
          <w:i/>
          <w:iCs/>
          <w:sz w:val="20"/>
          <w:szCs w:val="20"/>
        </w:rPr>
        <w:t>(in caso di commissione: e alla valutazione)</w:t>
      </w:r>
      <w:r w:rsidRPr="00C44605">
        <w:rPr>
          <w:sz w:val="20"/>
          <w:szCs w:val="20"/>
        </w:rPr>
        <w:t xml:space="preserve"> delle offerte economiche </w:t>
      </w:r>
      <w:bookmarkStart w:id="514" w:name="_Hlk96430688"/>
      <w:r w:rsidRPr="00C44605">
        <w:rPr>
          <w:sz w:val="20"/>
          <w:szCs w:val="20"/>
        </w:rPr>
        <w:t>e alla</w:t>
      </w:r>
      <w:r w:rsidRPr="000A0AF7">
        <w:rPr>
          <w:sz w:val="20"/>
          <w:szCs w:val="20"/>
        </w:rPr>
        <w:t xml:space="preserve"> formulazione della graduatoria</w:t>
      </w:r>
      <w:r>
        <w:rPr>
          <w:sz w:val="20"/>
          <w:szCs w:val="20"/>
        </w:rPr>
        <w:t>.</w:t>
      </w:r>
    </w:p>
    <w:bookmarkEnd w:id="514"/>
    <w:p w14:paraId="11AE4ADB" w14:textId="77777777" w:rsidR="00287FED" w:rsidRPr="000A0AF7" w:rsidRDefault="00287FED" w:rsidP="00287FED">
      <w:pPr>
        <w:pStyle w:val="Standard"/>
        <w:spacing w:after="120"/>
        <w:rPr>
          <w:i/>
          <w:iCs/>
          <w:color w:val="FF0000"/>
          <w:sz w:val="20"/>
          <w:szCs w:val="20"/>
        </w:rPr>
      </w:pPr>
      <w:r w:rsidRPr="000A0AF7">
        <w:rPr>
          <w:sz w:val="20"/>
          <w:szCs w:val="20"/>
        </w:rPr>
        <w:t xml:space="preserve">Nel caso in cui le offerte di due o più concorrenti ottengano lo stesso punteggio complessivo, ma punteggi differenti per il prezzo e per tutti gli altri elementi di valutazione, sarà collocato primo in graduatoria il concorrente che ha ottenuto il miglior punteggio sul …………. </w:t>
      </w:r>
      <w:r w:rsidRPr="0075575F">
        <w:rPr>
          <w:i/>
          <w:iCs/>
          <w:color w:val="FF0000"/>
          <w:sz w:val="20"/>
          <w:szCs w:val="20"/>
        </w:rPr>
        <w:t>[scegliere tra prezzo o offerta tecnica].</w:t>
      </w:r>
    </w:p>
    <w:p w14:paraId="667A6E13" w14:textId="77777777" w:rsidR="00287FED" w:rsidRDefault="00287FED" w:rsidP="00287FED">
      <w:pPr>
        <w:pStyle w:val="Standard"/>
        <w:spacing w:after="120"/>
        <w:rPr>
          <w:iCs/>
          <w:sz w:val="20"/>
          <w:szCs w:val="20"/>
        </w:rPr>
      </w:pPr>
      <w:r w:rsidRPr="000A0AF7">
        <w:rPr>
          <w:sz w:val="20"/>
          <w:szCs w:val="20"/>
        </w:rPr>
        <w:t xml:space="preserve">Nel caso in cui le offerte di due o più concorrenti ottengano lo stesso punteggio complessivo e gli stessi punteggi parziali per il prezzo e per l’offerta tecnica, </w:t>
      </w:r>
      <w:r w:rsidRPr="0075575F">
        <w:rPr>
          <w:sz w:val="20"/>
          <w:szCs w:val="20"/>
        </w:rPr>
        <w:t>i predetti concorrenti, su richiesta della stazione appaltante, presentano un’offerta migliorativa sul prezzo entro</w:t>
      </w:r>
      <w:r>
        <w:rPr>
          <w:sz w:val="20"/>
          <w:szCs w:val="20"/>
        </w:rPr>
        <w:t xml:space="preserve"> 5 giorni lavorativi</w:t>
      </w:r>
      <w:r w:rsidRPr="0075575F">
        <w:rPr>
          <w:i/>
          <w:sz w:val="20"/>
          <w:szCs w:val="20"/>
        </w:rPr>
        <w:t xml:space="preserve">. </w:t>
      </w:r>
      <w:r w:rsidRPr="0075575F">
        <w:rPr>
          <w:iCs/>
          <w:sz w:val="20"/>
          <w:szCs w:val="20"/>
        </w:rPr>
        <w:t>La richiesta è effettuata secondo le modalità previste al punto 2.3. È collocato primo in graduatoria il concorrente che ha presentato la migliore offerta. Ove permanga l’ex aequo</w:t>
      </w:r>
      <w:r>
        <w:rPr>
          <w:iCs/>
          <w:sz w:val="20"/>
          <w:szCs w:val="20"/>
        </w:rPr>
        <w:t>,</w:t>
      </w:r>
      <w:r w:rsidRPr="0075575F">
        <w:rPr>
          <w:iCs/>
          <w:sz w:val="20"/>
          <w:szCs w:val="20"/>
        </w:rPr>
        <w:t xml:space="preserve"> la </w:t>
      </w:r>
      <w:r>
        <w:rPr>
          <w:iCs/>
          <w:sz w:val="20"/>
          <w:szCs w:val="20"/>
        </w:rPr>
        <w:t>C</w:t>
      </w:r>
      <w:r w:rsidRPr="0075575F">
        <w:rPr>
          <w:iCs/>
          <w:sz w:val="20"/>
          <w:szCs w:val="20"/>
        </w:rPr>
        <w:t>ommissione procede mediante sorteggio ad individuare il concorrente che verrà collocato primo in graduatoria.</w:t>
      </w:r>
    </w:p>
    <w:p w14:paraId="01DDC9CA" w14:textId="77777777" w:rsidR="00287FED" w:rsidRPr="0000600E" w:rsidRDefault="00287FED" w:rsidP="00287FED">
      <w:pPr>
        <w:pStyle w:val="Standard"/>
        <w:spacing w:after="120"/>
        <w:rPr>
          <w:i/>
          <w:sz w:val="20"/>
          <w:szCs w:val="20"/>
        </w:rPr>
      </w:pPr>
      <w:r w:rsidRPr="0000600E">
        <w:rPr>
          <w:i/>
          <w:sz w:val="20"/>
          <w:szCs w:val="20"/>
        </w:rPr>
        <w:t>OPPURE</w:t>
      </w:r>
    </w:p>
    <w:p w14:paraId="3492F9AA" w14:textId="31289BE4" w:rsidR="00287FED" w:rsidRDefault="00287FED" w:rsidP="00287FED">
      <w:pPr>
        <w:pStyle w:val="Standard"/>
        <w:spacing w:after="120"/>
        <w:rPr>
          <w:iCs/>
          <w:sz w:val="20"/>
          <w:szCs w:val="20"/>
        </w:rPr>
      </w:pPr>
      <w:r w:rsidRPr="000A0AF7">
        <w:rPr>
          <w:sz w:val="20"/>
          <w:szCs w:val="20"/>
        </w:rPr>
        <w:t>Nel caso in cui le offerte di due o più concorrenti ottengano lo stesso punteggio complessivo e gli stessi punteggi parziali per il prezzo e per l’offerta tecnica</w:t>
      </w:r>
      <w:r>
        <w:rPr>
          <w:sz w:val="20"/>
          <w:szCs w:val="20"/>
        </w:rPr>
        <w:t>, il RUP procede mediante sorteggio ad individuare il concorrente che verrà collocato primo in graduatoria.</w:t>
      </w:r>
    </w:p>
    <w:p w14:paraId="0580B9D8" w14:textId="335EDFC2" w:rsidR="00287FED" w:rsidRDefault="00287FED" w:rsidP="00287FED">
      <w:pPr>
        <w:pStyle w:val="Standard"/>
        <w:spacing w:after="120"/>
        <w:rPr>
          <w:strike/>
          <w:sz w:val="20"/>
          <w:szCs w:val="20"/>
        </w:rPr>
      </w:pPr>
      <w:bookmarkStart w:id="515" w:name="_Hlk3380823"/>
      <w:r w:rsidRPr="000B0DB7">
        <w:rPr>
          <w:sz w:val="20"/>
          <w:szCs w:val="20"/>
        </w:rPr>
        <w:t xml:space="preserve">La Commissione rende visibile ai concorrenti, con le modalità di cui all’articolo </w:t>
      </w:r>
      <w:r w:rsidRPr="00FD7358">
        <w:rPr>
          <w:sz w:val="20"/>
          <w:szCs w:val="20"/>
        </w:rPr>
        <w:t>20, i prezzi offerti, e</w:t>
      </w:r>
      <w:r>
        <w:rPr>
          <w:sz w:val="20"/>
          <w:szCs w:val="20"/>
        </w:rPr>
        <w:t xml:space="preserve"> formula </w:t>
      </w:r>
      <w:r w:rsidRPr="000B0DB7">
        <w:rPr>
          <w:sz w:val="20"/>
          <w:szCs w:val="20"/>
        </w:rPr>
        <w:t>la proposta di aggiudicazione in favore del concorrente che ha presentato la migliore offerta, chiudendo le operazioni di gara</w:t>
      </w:r>
      <w:r>
        <w:rPr>
          <w:sz w:val="20"/>
          <w:szCs w:val="20"/>
        </w:rPr>
        <w:t>.</w:t>
      </w:r>
    </w:p>
    <w:p w14:paraId="366637BC" w14:textId="77777777" w:rsidR="00287FED" w:rsidRPr="004D5C76" w:rsidRDefault="00287FED" w:rsidP="00287FED">
      <w:pPr>
        <w:pStyle w:val="Standard"/>
        <w:spacing w:after="120"/>
        <w:rPr>
          <w:sz w:val="20"/>
          <w:szCs w:val="20"/>
        </w:rPr>
      </w:pPr>
      <w:bookmarkStart w:id="516" w:name="_Hlk144127643"/>
      <w:r>
        <w:rPr>
          <w:sz w:val="20"/>
          <w:szCs w:val="20"/>
        </w:rPr>
        <w:t>L’offerta è esclusa in caso di</w:t>
      </w:r>
      <w:r w:rsidRPr="004D5C76">
        <w:rPr>
          <w:sz w:val="20"/>
          <w:szCs w:val="20"/>
        </w:rPr>
        <w:t>:</w:t>
      </w:r>
    </w:p>
    <w:bookmarkEnd w:id="516"/>
    <w:p w14:paraId="0A74FDD8" w14:textId="77777777" w:rsidR="00287FED" w:rsidRPr="001062FB" w:rsidRDefault="00287FED" w:rsidP="00287FED">
      <w:pPr>
        <w:pStyle w:val="Standard"/>
        <w:spacing w:after="120"/>
        <w:rPr>
          <w:i/>
          <w:iCs/>
          <w:sz w:val="20"/>
          <w:szCs w:val="20"/>
        </w:rPr>
      </w:pPr>
      <w:r w:rsidRPr="001062FB">
        <w:rPr>
          <w:sz w:val="20"/>
          <w:szCs w:val="20"/>
        </w:rPr>
        <w:t>- mancata separazione dell’offerta economica dall’offerta tecnica, ovvero inserimento di elementi concernenti il prezzo nella documentazione amministrativa o nell’offerta tecnica;</w:t>
      </w:r>
      <w:r>
        <w:rPr>
          <w:sz w:val="20"/>
          <w:szCs w:val="20"/>
        </w:rPr>
        <w:t xml:space="preserve"> </w:t>
      </w:r>
    </w:p>
    <w:p w14:paraId="453AF314" w14:textId="77777777" w:rsidR="00287FED" w:rsidRPr="001062FB" w:rsidRDefault="00287FED" w:rsidP="00287FED">
      <w:pPr>
        <w:pStyle w:val="Standard"/>
        <w:spacing w:after="120"/>
        <w:rPr>
          <w:sz w:val="20"/>
          <w:szCs w:val="20"/>
        </w:rPr>
      </w:pPr>
      <w:r w:rsidRPr="001062FB">
        <w:rPr>
          <w:sz w:val="20"/>
          <w:szCs w:val="20"/>
        </w:rPr>
        <w:t>- presentazione di offerte parziali, plurime, condizionate, alternative oppure irregolari in quanto non rispettano i documenti di gara, ivi comprese le specifiche tecniche, o anormalmente basse;</w:t>
      </w:r>
    </w:p>
    <w:p w14:paraId="018C152B" w14:textId="77777777" w:rsidR="00287FED" w:rsidRPr="001062FB" w:rsidRDefault="00287FED" w:rsidP="00287FED">
      <w:pPr>
        <w:pStyle w:val="Standard"/>
        <w:spacing w:after="120"/>
        <w:rPr>
          <w:sz w:val="20"/>
          <w:szCs w:val="20"/>
        </w:rPr>
      </w:pPr>
      <w:r w:rsidRPr="001062FB">
        <w:rPr>
          <w:sz w:val="20"/>
          <w:szCs w:val="20"/>
        </w:rPr>
        <w:t>- presentazione di offerte inammissibili</w:t>
      </w:r>
      <w:r>
        <w:rPr>
          <w:sz w:val="20"/>
          <w:szCs w:val="20"/>
        </w:rPr>
        <w:t>,</w:t>
      </w:r>
      <w:r w:rsidRPr="001062FB">
        <w:rPr>
          <w:sz w:val="20"/>
          <w:szCs w:val="20"/>
        </w:rPr>
        <w:t xml:space="preserve"> in quanto la commissione giudicatrice ha ritenuto sussistenti gli estremi per l’informativa alla Procura della Repubblica per reati di corruzione o fenomeni collusivi o ha verificato essere in aumento rispetto all’importo a base di gara;</w:t>
      </w:r>
    </w:p>
    <w:p w14:paraId="7614D05C" w14:textId="77777777" w:rsidR="00287FED" w:rsidRPr="001062FB" w:rsidRDefault="00287FED" w:rsidP="00287FED">
      <w:pPr>
        <w:pStyle w:val="Standard"/>
        <w:spacing w:after="120"/>
        <w:rPr>
          <w:sz w:val="20"/>
          <w:szCs w:val="20"/>
        </w:rPr>
      </w:pPr>
      <w:r w:rsidRPr="001062FB">
        <w:rPr>
          <w:sz w:val="20"/>
          <w:szCs w:val="20"/>
        </w:rPr>
        <w:t xml:space="preserve">- </w:t>
      </w:r>
      <w:r w:rsidRPr="001062FB">
        <w:rPr>
          <w:b/>
          <w:i/>
          <w:sz w:val="20"/>
          <w:szCs w:val="20"/>
        </w:rPr>
        <w:t xml:space="preserve">[in caso di mancato superamento della soglia di sbarramento] </w:t>
      </w:r>
      <w:r w:rsidRPr="001062FB">
        <w:rPr>
          <w:sz w:val="20"/>
          <w:szCs w:val="20"/>
        </w:rPr>
        <w:t>mancato superamento della soglia di sbarramento per l’offerta tecnica.</w:t>
      </w:r>
    </w:p>
    <w:p w14:paraId="599891E0" w14:textId="16A457E5" w:rsidR="00890522" w:rsidRPr="00B050B4" w:rsidRDefault="00E90334">
      <w:pPr>
        <w:pStyle w:val="Titolo1"/>
        <w:rPr>
          <w:lang w:val="it-IT"/>
        </w:rPr>
      </w:pPr>
      <w:bookmarkStart w:id="517" w:name="_Toc146536556"/>
      <w:bookmarkEnd w:id="492"/>
      <w:bookmarkEnd w:id="515"/>
      <w:r w:rsidRPr="00B050B4">
        <w:rPr>
          <w:lang w:val="it-IT"/>
        </w:rPr>
        <w:lastRenderedPageBreak/>
        <w:t>2</w:t>
      </w:r>
      <w:r w:rsidR="00B050B4">
        <w:rPr>
          <w:lang w:val="it-IT"/>
        </w:rPr>
        <w:t>3</w:t>
      </w:r>
      <w:r w:rsidRPr="00B050B4">
        <w:rPr>
          <w:lang w:val="it-IT"/>
        </w:rPr>
        <w:t>. VERIFICA DI ANOMALIA DELLE OFFERTE</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r w:rsidRPr="00B050B4">
        <w:rPr>
          <w:lang w:val="it-IT"/>
        </w:rPr>
        <w:t>.</w:t>
      </w:r>
      <w:bookmarkEnd w:id="511"/>
      <w:bookmarkEnd w:id="512"/>
      <w:bookmarkEnd w:id="513"/>
      <w:bookmarkEnd w:id="517"/>
    </w:p>
    <w:p w14:paraId="20E1B88C" w14:textId="388388DB" w:rsidR="00B050B4" w:rsidRDefault="00B050B4" w:rsidP="002267E2">
      <w:pPr>
        <w:pStyle w:val="Standard"/>
        <w:spacing w:before="120" w:after="120"/>
        <w:rPr>
          <w:sz w:val="20"/>
          <w:szCs w:val="20"/>
        </w:rPr>
      </w:pPr>
      <w:bookmarkStart w:id="518" w:name="_Hlk129330561"/>
      <w:bookmarkStart w:id="519" w:name="_Hlk140213346"/>
      <w:bookmarkStart w:id="520" w:name="_Toc500345622"/>
      <w:bookmarkStart w:id="521" w:name="_Ref498613645"/>
      <w:bookmarkStart w:id="522" w:name="_Toc144299291"/>
      <w:r w:rsidRPr="00166811">
        <w:rPr>
          <w:sz w:val="20"/>
          <w:szCs w:val="20"/>
        </w:rPr>
        <w:t>In caso di offerte ammesse pari o superior</w:t>
      </w:r>
      <w:r>
        <w:rPr>
          <w:sz w:val="20"/>
          <w:szCs w:val="20"/>
        </w:rPr>
        <w:t>i</w:t>
      </w:r>
      <w:r w:rsidRPr="00166811">
        <w:rPr>
          <w:sz w:val="20"/>
          <w:szCs w:val="20"/>
        </w:rPr>
        <w:t xml:space="preserve"> a </w:t>
      </w:r>
      <w:r w:rsidR="00FE0772" w:rsidRPr="00EB3FC4">
        <w:rPr>
          <w:color w:val="FF0000"/>
          <w:sz w:val="20"/>
          <w:szCs w:val="20"/>
        </w:rPr>
        <w:t>3</w:t>
      </w:r>
      <w:r w:rsidR="00EB3FC4">
        <w:rPr>
          <w:color w:val="FF0000"/>
          <w:sz w:val="20"/>
          <w:szCs w:val="20"/>
        </w:rPr>
        <w:t xml:space="preserve"> (consigliato)</w:t>
      </w:r>
      <w:r w:rsidRPr="00166811">
        <w:rPr>
          <w:sz w:val="20"/>
          <w:szCs w:val="20"/>
        </w:rPr>
        <w:t>, sono considerate anormalmente basse le offerte che ottengano un punteggio complessivo superiore ai 4/5 d</w:t>
      </w:r>
      <w:r w:rsidRPr="00012149">
        <w:rPr>
          <w:sz w:val="20"/>
          <w:szCs w:val="20"/>
        </w:rPr>
        <w:t xml:space="preserve">ei punti massimi </w:t>
      </w:r>
      <w:r w:rsidRPr="00166811">
        <w:rPr>
          <w:sz w:val="20"/>
          <w:szCs w:val="20"/>
        </w:rPr>
        <w:t xml:space="preserve">assegnabili sia per l’offerta tecnica sia per l’offerta economica. </w:t>
      </w:r>
    </w:p>
    <w:p w14:paraId="0E718CB5" w14:textId="17D916E9" w:rsidR="00B050B4" w:rsidRPr="00166811" w:rsidRDefault="00B050B4" w:rsidP="00B050B4">
      <w:pPr>
        <w:pStyle w:val="Standard"/>
        <w:spacing w:before="120" w:after="120"/>
        <w:rPr>
          <w:sz w:val="20"/>
          <w:szCs w:val="20"/>
        </w:rPr>
      </w:pPr>
      <w:r>
        <w:rPr>
          <w:sz w:val="20"/>
          <w:szCs w:val="20"/>
        </w:rPr>
        <w:t xml:space="preserve">La </w:t>
      </w:r>
      <w:r w:rsidR="001663B0">
        <w:rPr>
          <w:sz w:val="20"/>
          <w:szCs w:val="20"/>
        </w:rPr>
        <w:t>Stazione appaltante</w:t>
      </w:r>
      <w:r w:rsidRPr="00166811">
        <w:rPr>
          <w:sz w:val="20"/>
          <w:szCs w:val="20"/>
        </w:rPr>
        <w:t xml:space="preserve"> richiede al concorrente la presentazione delle spiegazioni.</w:t>
      </w:r>
      <w:r>
        <w:rPr>
          <w:sz w:val="20"/>
          <w:szCs w:val="20"/>
        </w:rPr>
        <w:t xml:space="preserve"> </w:t>
      </w:r>
      <w:r w:rsidRPr="00166811">
        <w:rPr>
          <w:sz w:val="20"/>
          <w:szCs w:val="20"/>
        </w:rPr>
        <w:t>A tal fine, assegna un termine non superiore a quindici giorni dal ricevimento della richiesta.</w:t>
      </w:r>
    </w:p>
    <w:p w14:paraId="352FB7EC" w14:textId="77777777" w:rsidR="00B050B4" w:rsidRDefault="00B050B4" w:rsidP="00B050B4">
      <w:pPr>
        <w:pStyle w:val="Standard"/>
        <w:spacing w:after="120"/>
        <w:rPr>
          <w:sz w:val="20"/>
          <w:szCs w:val="20"/>
        </w:rPr>
      </w:pPr>
      <w:r w:rsidRPr="00166811">
        <w:rPr>
          <w:sz w:val="20"/>
          <w:szCs w:val="20"/>
        </w:rPr>
        <w:t>Il RUP</w:t>
      </w:r>
      <w:r>
        <w:rPr>
          <w:sz w:val="20"/>
          <w:szCs w:val="20"/>
        </w:rPr>
        <w:t xml:space="preserve">, eventualmente avvalendosi della Commissione giudicatrice, </w:t>
      </w:r>
      <w:r w:rsidRPr="00166811">
        <w:rPr>
          <w:sz w:val="20"/>
          <w:szCs w:val="20"/>
        </w:rPr>
        <w:t>esamina le giustificazioni fornite dall’offerente e, ove le ritenga non sufficienti a</w:t>
      </w:r>
      <w:r>
        <w:rPr>
          <w:sz w:val="20"/>
          <w:szCs w:val="20"/>
        </w:rPr>
        <w:t xml:space="preserve"> giustificare </w:t>
      </w:r>
      <w:r w:rsidRPr="00166811">
        <w:rPr>
          <w:sz w:val="20"/>
          <w:szCs w:val="20"/>
        </w:rPr>
        <w:t>l’anomalia, può chiedere, ulteriori chiarimenti, assegnando un termine massimo</w:t>
      </w:r>
      <w:r>
        <w:rPr>
          <w:sz w:val="20"/>
          <w:szCs w:val="20"/>
        </w:rPr>
        <w:t xml:space="preserve"> </w:t>
      </w:r>
      <w:r w:rsidRPr="00012149">
        <w:rPr>
          <w:sz w:val="20"/>
          <w:szCs w:val="20"/>
        </w:rPr>
        <w:t xml:space="preserve">di 5 giorni per </w:t>
      </w:r>
      <w:r w:rsidRPr="00166811">
        <w:rPr>
          <w:sz w:val="20"/>
          <w:szCs w:val="20"/>
        </w:rPr>
        <w:t>il riscontro.</w:t>
      </w:r>
    </w:p>
    <w:p w14:paraId="02AFAD1C" w14:textId="77777777" w:rsidR="00B050B4" w:rsidRPr="00012149" w:rsidRDefault="00B050B4" w:rsidP="00B050B4">
      <w:pPr>
        <w:pStyle w:val="Standard"/>
        <w:spacing w:before="120" w:after="120"/>
        <w:rPr>
          <w:sz w:val="20"/>
          <w:szCs w:val="20"/>
        </w:rPr>
      </w:pPr>
      <w:r w:rsidRPr="00012149">
        <w:rPr>
          <w:sz w:val="20"/>
          <w:szCs w:val="20"/>
        </w:rPr>
        <w:t>Il RUP esclude le offerte che, in base all’esame degli elementi forniti con le spiegazioni risultino, nel complesso, inaffidabili.</w:t>
      </w:r>
    </w:p>
    <w:p w14:paraId="2890AC84" w14:textId="540ED4B3" w:rsidR="00B050B4" w:rsidRPr="00166811" w:rsidRDefault="00B050B4" w:rsidP="000C7D70">
      <w:pPr>
        <w:pStyle w:val="Standard"/>
        <w:spacing w:before="120" w:after="120"/>
        <w:rPr>
          <w:sz w:val="20"/>
          <w:szCs w:val="20"/>
        </w:rPr>
      </w:pPr>
      <w:r w:rsidRPr="00A4605B">
        <w:rPr>
          <w:iCs/>
          <w:sz w:val="20"/>
          <w:szCs w:val="20"/>
        </w:rPr>
        <w:t xml:space="preserve">Qualora le offerte ammesse siano in numero inferiore a </w:t>
      </w:r>
      <w:r w:rsidR="00FE0772" w:rsidRPr="00EB3FC4">
        <w:rPr>
          <w:iCs/>
          <w:color w:val="FF0000"/>
          <w:sz w:val="20"/>
          <w:szCs w:val="20"/>
        </w:rPr>
        <w:t>3</w:t>
      </w:r>
      <w:r w:rsidR="00EB3FC4" w:rsidRPr="00EB3FC4">
        <w:rPr>
          <w:iCs/>
          <w:color w:val="FF0000"/>
          <w:sz w:val="20"/>
          <w:szCs w:val="20"/>
        </w:rPr>
        <w:t xml:space="preserve"> (consigliato)</w:t>
      </w:r>
      <w:r w:rsidRPr="00EB3FC4">
        <w:rPr>
          <w:iCs/>
          <w:color w:val="FF0000"/>
          <w:sz w:val="20"/>
          <w:szCs w:val="20"/>
        </w:rPr>
        <w:t xml:space="preserve">, </w:t>
      </w:r>
      <w:r w:rsidRPr="00A4605B">
        <w:rPr>
          <w:iCs/>
          <w:sz w:val="20"/>
          <w:szCs w:val="20"/>
        </w:rPr>
        <w:t>o qualora non vi siano offerte anormalmente basse secondo il criterio di cui sopra, il RUP</w:t>
      </w:r>
      <w:r w:rsidRPr="00A4605B">
        <w:rPr>
          <w:sz w:val="20"/>
          <w:szCs w:val="20"/>
        </w:rPr>
        <w:t xml:space="preserve"> si riserva la facoltà di sottoporre a verifica l’offerta che, in base anche ad altri elementi, ivi inclusi i costi della manodopera, appaia anormalmente bassa.</w:t>
      </w:r>
    </w:p>
    <w:p w14:paraId="51371746" w14:textId="2D767422" w:rsidR="00B050B4" w:rsidRDefault="00B050B4" w:rsidP="000C7D70">
      <w:pPr>
        <w:pStyle w:val="Standard"/>
        <w:spacing w:before="120" w:after="120"/>
        <w:rPr>
          <w:color w:val="FF0000"/>
          <w:sz w:val="20"/>
          <w:szCs w:val="20"/>
        </w:rPr>
      </w:pPr>
      <w:r w:rsidRPr="00166811">
        <w:rPr>
          <w:sz w:val="20"/>
          <w:szCs w:val="20"/>
        </w:rPr>
        <w:t xml:space="preserve">Il concorrente </w:t>
      </w:r>
      <w:r>
        <w:rPr>
          <w:sz w:val="20"/>
          <w:szCs w:val="20"/>
        </w:rPr>
        <w:t xml:space="preserve">ha facoltà di </w:t>
      </w:r>
      <w:r w:rsidRPr="00166811">
        <w:rPr>
          <w:sz w:val="20"/>
          <w:szCs w:val="20"/>
        </w:rPr>
        <w:t>allega</w:t>
      </w:r>
      <w:r>
        <w:rPr>
          <w:sz w:val="20"/>
          <w:szCs w:val="20"/>
        </w:rPr>
        <w:t>re</w:t>
      </w:r>
      <w:r w:rsidRPr="00166811">
        <w:rPr>
          <w:sz w:val="20"/>
          <w:szCs w:val="20"/>
        </w:rPr>
        <w:t xml:space="preserve">, in sede di presentazione dell’offerta economica, le giustificazioni relative alle voci di prezzo e di costo. La mancata presentazione anticipata delle giustificazioni non è causa di esclusione. </w:t>
      </w:r>
      <w:bookmarkEnd w:id="518"/>
    </w:p>
    <w:p w14:paraId="4984C8AC" w14:textId="77777777" w:rsidR="00B050B4" w:rsidRPr="00823BE9" w:rsidRDefault="00B050B4" w:rsidP="00B050B4">
      <w:pPr>
        <w:pStyle w:val="Standard"/>
        <w:spacing w:before="120" w:after="120"/>
        <w:rPr>
          <w:sz w:val="20"/>
          <w:szCs w:val="20"/>
        </w:rPr>
      </w:pPr>
      <w:r w:rsidRPr="00823BE9">
        <w:rPr>
          <w:sz w:val="20"/>
          <w:szCs w:val="20"/>
        </w:rPr>
        <w:t>L’Amministrazione aggiudicatrice esclude</w:t>
      </w:r>
      <w:r w:rsidRPr="00D36B0B">
        <w:rPr>
          <w:sz w:val="20"/>
          <w:szCs w:val="20"/>
        </w:rPr>
        <w:t xml:space="preserve"> l'offerta se le spiegazioni fornite non giustificano adeguatamente il livello di prezzi o di costi proposti, tenendo conto degli elementi di cui al comma 3, oppure se l’offerta è anormalmente bassa </w:t>
      </w:r>
      <w:r>
        <w:rPr>
          <w:sz w:val="20"/>
          <w:szCs w:val="20"/>
        </w:rPr>
        <w:t xml:space="preserve">come previsto all’art. </w:t>
      </w:r>
      <w:r w:rsidRPr="00B55EDE">
        <w:rPr>
          <w:sz w:val="20"/>
          <w:szCs w:val="20"/>
        </w:rPr>
        <w:t>110 comma 5 del Codice.</w:t>
      </w:r>
    </w:p>
    <w:p w14:paraId="32378075" w14:textId="4C23388E" w:rsidR="00890522" w:rsidRPr="00B050B4" w:rsidRDefault="00E90334">
      <w:pPr>
        <w:pStyle w:val="Titolo1"/>
        <w:rPr>
          <w:lang w:val="it-IT"/>
        </w:rPr>
      </w:pPr>
      <w:bookmarkStart w:id="523" w:name="_Toc146536557"/>
      <w:bookmarkEnd w:id="519"/>
      <w:r w:rsidRPr="00B050B4">
        <w:rPr>
          <w:lang w:val="it-IT"/>
        </w:rPr>
        <w:t>2</w:t>
      </w:r>
      <w:r w:rsidR="00B050B4">
        <w:rPr>
          <w:lang w:val="it-IT"/>
        </w:rPr>
        <w:t>4</w:t>
      </w:r>
      <w:r w:rsidRPr="00B050B4">
        <w:rPr>
          <w:lang w:val="it-IT"/>
        </w:rPr>
        <w:t>. AGGIUDICAZIONE DELL’APPALTO E STIPULA DEL CONTRATTO</w:t>
      </w:r>
      <w:bookmarkEnd w:id="520"/>
      <w:bookmarkEnd w:id="521"/>
      <w:bookmarkEnd w:id="522"/>
      <w:bookmarkEnd w:id="523"/>
    </w:p>
    <w:p w14:paraId="1064811A" w14:textId="5365C484" w:rsidR="00B050B4" w:rsidRPr="00166811" w:rsidRDefault="00B050B4" w:rsidP="00B050B4">
      <w:pPr>
        <w:pStyle w:val="Standard"/>
        <w:spacing w:after="120"/>
        <w:rPr>
          <w:sz w:val="20"/>
          <w:szCs w:val="20"/>
        </w:rPr>
      </w:pPr>
      <w:bookmarkStart w:id="524" w:name="_Hlk56505125"/>
      <w:bookmarkStart w:id="525" w:name="_Hlk3380647"/>
      <w:bookmarkStart w:id="526" w:name="_Hlk140066252"/>
      <w:r w:rsidRPr="00166811">
        <w:rPr>
          <w:sz w:val="20"/>
          <w:szCs w:val="20"/>
        </w:rPr>
        <w:t xml:space="preserve">All’esito delle operazioni di cui al punto </w:t>
      </w:r>
      <w:bookmarkStart w:id="527" w:name="_Hlk78468444"/>
      <w:r w:rsidRPr="00166811">
        <w:rPr>
          <w:sz w:val="20"/>
          <w:szCs w:val="20"/>
        </w:rPr>
        <w:t xml:space="preserve">22, </w:t>
      </w:r>
      <w:bookmarkEnd w:id="527"/>
      <w:r w:rsidRPr="00A4605B">
        <w:rPr>
          <w:sz w:val="20"/>
          <w:szCs w:val="20"/>
        </w:rPr>
        <w:t xml:space="preserve">il RUP </w:t>
      </w:r>
      <w:r w:rsidR="00F25C25" w:rsidRPr="00F25C25">
        <w:rPr>
          <w:sz w:val="20"/>
          <w:szCs w:val="20"/>
        </w:rPr>
        <w:t>trasmette</w:t>
      </w:r>
      <w:r w:rsidRPr="00F25C25">
        <w:rPr>
          <w:sz w:val="20"/>
          <w:szCs w:val="20"/>
        </w:rPr>
        <w:t xml:space="preserve"> </w:t>
      </w:r>
      <w:r w:rsidRPr="00A4605B">
        <w:rPr>
          <w:sz w:val="20"/>
          <w:szCs w:val="20"/>
        </w:rPr>
        <w:t xml:space="preserve">tutti gli atti (ivi compresa l’offerta dell’aggiudicataria) al Dirigente competente della </w:t>
      </w:r>
      <w:r w:rsidR="00517B32">
        <w:rPr>
          <w:sz w:val="20"/>
          <w:szCs w:val="20"/>
        </w:rPr>
        <w:t xml:space="preserve">Cuc </w:t>
      </w:r>
      <w:r w:rsidRPr="00A4605B">
        <w:rPr>
          <w:sz w:val="20"/>
          <w:szCs w:val="20"/>
        </w:rPr>
        <w:t>ai fini dell’assunzione della relativa determinazione, inerente all’esito della procedura. Qualora vi sia stata la verifica di congruità dell’offerta anomala, il RUP,</w:t>
      </w:r>
      <w:r w:rsidRPr="00166811">
        <w:rPr>
          <w:sz w:val="20"/>
          <w:szCs w:val="20"/>
        </w:rPr>
        <w:t xml:space="preserve"> acquisita la nota di valutazione motivata, completa l’istruttoria e formula le risultanze e trasmette tutti gli atti (ivi compresa l’offerta dell’aggiudicataria) al Dirigente competente ai fini dell’assunzione della relativa determinazione</w:t>
      </w:r>
      <w:bookmarkEnd w:id="524"/>
      <w:r w:rsidRPr="00166811">
        <w:rPr>
          <w:sz w:val="20"/>
          <w:szCs w:val="20"/>
        </w:rPr>
        <w:t xml:space="preserve">. </w:t>
      </w:r>
    </w:p>
    <w:p w14:paraId="3A4D5E7E" w14:textId="7022FAF1" w:rsidR="004A0D78" w:rsidRPr="004A0D78" w:rsidRDefault="00B050B4" w:rsidP="000C7D70">
      <w:pPr>
        <w:widowControl/>
        <w:autoSpaceDN/>
        <w:spacing w:after="200" w:line="276" w:lineRule="auto"/>
        <w:jc w:val="both"/>
        <w:textAlignment w:val="auto"/>
        <w:rPr>
          <w:rFonts w:eastAsia="SimSun"/>
          <w:color w:val="FF0000"/>
          <w:kern w:val="1"/>
          <w:lang w:eastAsia="ar-SA"/>
        </w:rPr>
      </w:pPr>
      <w:bookmarkStart w:id="528" w:name="_Hlk145495591"/>
      <w:r w:rsidRPr="008423B0">
        <w:rPr>
          <w:rFonts w:eastAsia="SimSun"/>
          <w:kern w:val="1"/>
          <w:lang w:eastAsia="ar-SA"/>
        </w:rPr>
        <w:t xml:space="preserve">In caso di esclusione ai sensi dell’art 90 comma 1, lett. d) del Codice </w:t>
      </w:r>
      <w:r w:rsidRPr="00A4605B">
        <w:t xml:space="preserve">il RUP </w:t>
      </w:r>
      <w:r w:rsidRPr="008423B0">
        <w:rPr>
          <w:rFonts w:eastAsia="SimSun"/>
          <w:kern w:val="1"/>
          <w:lang w:eastAsia="ar-SA"/>
        </w:rPr>
        <w:t xml:space="preserve">comunica la determinazione dirigenziale inerente </w:t>
      </w:r>
      <w:r w:rsidR="00F25C25" w:rsidRPr="008423B0">
        <w:rPr>
          <w:rFonts w:eastAsia="SimSun"/>
          <w:kern w:val="1"/>
          <w:lang w:eastAsia="ar-SA"/>
        </w:rPr>
        <w:t>all’esito</w:t>
      </w:r>
      <w:r w:rsidRPr="008423B0">
        <w:rPr>
          <w:rFonts w:eastAsia="SimSun"/>
          <w:kern w:val="1"/>
          <w:lang w:eastAsia="ar-SA"/>
        </w:rPr>
        <w:t xml:space="preserve"> della procedura agli offerenti esclusi, ivi compresi i motivi di esclusione o della decisione di non equivalenza o conformità dell’offerta.</w:t>
      </w:r>
      <w:r>
        <w:rPr>
          <w:rFonts w:eastAsia="SimSun"/>
          <w:kern w:val="1"/>
          <w:lang w:eastAsia="ar-SA"/>
        </w:rPr>
        <w:t xml:space="preserve"> </w:t>
      </w:r>
    </w:p>
    <w:bookmarkEnd w:id="528"/>
    <w:p w14:paraId="39749ED2" w14:textId="77777777" w:rsidR="00B050B4" w:rsidRPr="00166811" w:rsidRDefault="00B050B4" w:rsidP="00B050B4">
      <w:pPr>
        <w:pStyle w:val="Standard"/>
        <w:spacing w:after="120"/>
        <w:rPr>
          <w:sz w:val="20"/>
          <w:szCs w:val="20"/>
        </w:rPr>
      </w:pPr>
      <w:r w:rsidRPr="00166811">
        <w:rPr>
          <w:sz w:val="20"/>
          <w:szCs w:val="20"/>
        </w:rPr>
        <w:t>La proposta di aggiudicazione è formulata in favore del concorrente che ha presentato la migliore offerta.</w:t>
      </w:r>
    </w:p>
    <w:p w14:paraId="49FDA073" w14:textId="6AD14F54" w:rsidR="00B050B4" w:rsidRPr="00166811" w:rsidRDefault="00B050B4" w:rsidP="00B050B4">
      <w:pPr>
        <w:pStyle w:val="Standard"/>
        <w:spacing w:after="120"/>
        <w:rPr>
          <w:sz w:val="20"/>
          <w:szCs w:val="20"/>
        </w:rPr>
      </w:pPr>
      <w:r w:rsidRPr="00166811">
        <w:rPr>
          <w:b/>
          <w:i/>
          <w:sz w:val="20"/>
          <w:szCs w:val="20"/>
        </w:rPr>
        <w:t xml:space="preserve">[Facoltativo] </w:t>
      </w:r>
      <w:r w:rsidR="00517B32" w:rsidRPr="00517B32">
        <w:rPr>
          <w:bCs/>
          <w:iCs/>
          <w:sz w:val="20"/>
          <w:szCs w:val="20"/>
        </w:rPr>
        <w:t>Ai sensi dell’art. 108 comma 10 del Codice</w:t>
      </w:r>
      <w:r w:rsidR="00517B32">
        <w:rPr>
          <w:sz w:val="20"/>
          <w:szCs w:val="20"/>
        </w:rPr>
        <w:t xml:space="preserve"> q</w:t>
      </w:r>
      <w:r w:rsidRPr="00166811">
        <w:rPr>
          <w:sz w:val="20"/>
          <w:szCs w:val="20"/>
        </w:rPr>
        <w:t>ualora nessuna offerta risulti conveniente o idonea in relazione all’oggetto del contratto, l</w:t>
      </w:r>
      <w:r>
        <w:rPr>
          <w:sz w:val="20"/>
          <w:szCs w:val="20"/>
        </w:rPr>
        <w:t>’Amministrazione aggiudicatrice</w:t>
      </w:r>
      <w:r w:rsidRPr="00166811">
        <w:rPr>
          <w:sz w:val="20"/>
          <w:szCs w:val="20"/>
        </w:rPr>
        <w:t xml:space="preserve"> può decidere, entro 30 giorni dalla conclusione delle valutazioni delle offerte, di non procedere all’aggiudicazione.</w:t>
      </w:r>
    </w:p>
    <w:p w14:paraId="22014487" w14:textId="159E5EE7" w:rsidR="00B050B4" w:rsidRPr="00EE1529" w:rsidRDefault="00B050B4" w:rsidP="00B050B4">
      <w:pPr>
        <w:pStyle w:val="Standard"/>
        <w:spacing w:after="120"/>
        <w:rPr>
          <w:sz w:val="20"/>
          <w:szCs w:val="20"/>
        </w:rPr>
      </w:pPr>
      <w:r w:rsidRPr="00166811">
        <w:rPr>
          <w:b/>
          <w:i/>
          <w:sz w:val="20"/>
          <w:szCs w:val="20"/>
        </w:rPr>
        <w:t xml:space="preserve">[La clausola non va inserita in caso di forniture senza posa in opera e servizi di natura intellettuale] </w:t>
      </w:r>
      <w:r w:rsidRPr="00166811">
        <w:rPr>
          <w:sz w:val="20"/>
          <w:szCs w:val="20"/>
        </w:rPr>
        <w:t>Il</w:t>
      </w:r>
      <w:r w:rsidRPr="00EE1529">
        <w:rPr>
          <w:sz w:val="20"/>
          <w:szCs w:val="20"/>
        </w:rPr>
        <w:t xml:space="preserve"> RUP procede, </w:t>
      </w:r>
      <w:bookmarkStart w:id="529" w:name="_Hlk145495685"/>
      <w:r w:rsidRPr="00EE1529">
        <w:rPr>
          <w:sz w:val="20"/>
          <w:szCs w:val="20"/>
        </w:rPr>
        <w:t>laddove non effettuata in sede di verifica di congruità dell’offerta, a verificare</w:t>
      </w:r>
      <w:bookmarkEnd w:id="529"/>
      <w:r w:rsidRPr="00EE1529">
        <w:rPr>
          <w:sz w:val="20"/>
          <w:szCs w:val="20"/>
        </w:rPr>
        <w:t>:</w:t>
      </w:r>
    </w:p>
    <w:p w14:paraId="25AEC656" w14:textId="77777777" w:rsidR="00B050B4" w:rsidRPr="00EE1529" w:rsidRDefault="00B050B4" w:rsidP="00670D95">
      <w:pPr>
        <w:pStyle w:val="Standard"/>
        <w:numPr>
          <w:ilvl w:val="0"/>
          <w:numId w:val="143"/>
        </w:numPr>
        <w:spacing w:after="120"/>
        <w:rPr>
          <w:sz w:val="20"/>
          <w:szCs w:val="20"/>
        </w:rPr>
      </w:pPr>
      <w:r w:rsidRPr="00EE1529">
        <w:rPr>
          <w:sz w:val="20"/>
          <w:szCs w:val="20"/>
        </w:rPr>
        <w:t xml:space="preserve">l’equivalenza delle tutele nel caso in cui l’aggiudicatario abbia dichiarato di applicare un diverso contratto collettivo nazionale diverso rispetto a quello indicato </w:t>
      </w:r>
      <w:bookmarkStart w:id="530" w:name="_Hlk145495714"/>
      <w:r w:rsidRPr="00EE1529">
        <w:rPr>
          <w:sz w:val="20"/>
          <w:szCs w:val="20"/>
        </w:rPr>
        <w:t>dall’</w:t>
      </w:r>
      <w:r>
        <w:rPr>
          <w:sz w:val="20"/>
          <w:szCs w:val="20"/>
        </w:rPr>
        <w:t>A</w:t>
      </w:r>
      <w:r w:rsidRPr="00EE1529">
        <w:rPr>
          <w:sz w:val="20"/>
          <w:szCs w:val="20"/>
        </w:rPr>
        <w:t xml:space="preserve">mministrazione aggiudicatrice </w:t>
      </w:r>
      <w:bookmarkEnd w:id="530"/>
      <w:r w:rsidRPr="00EE1529">
        <w:rPr>
          <w:sz w:val="20"/>
          <w:szCs w:val="20"/>
        </w:rPr>
        <w:t xml:space="preserve">e </w:t>
      </w:r>
      <w:bookmarkStart w:id="531" w:name="_Hlk145495725"/>
      <w:r w:rsidRPr="00CA0C5C">
        <w:rPr>
          <w:i/>
          <w:iCs/>
          <w:color w:val="FF0000"/>
          <w:sz w:val="20"/>
          <w:szCs w:val="20"/>
        </w:rPr>
        <w:t xml:space="preserve">se c’è la clausola sociale </w:t>
      </w:r>
      <w:bookmarkEnd w:id="531"/>
      <w:r w:rsidRPr="00EE1529">
        <w:rPr>
          <w:sz w:val="20"/>
          <w:szCs w:val="20"/>
        </w:rPr>
        <w:t xml:space="preserve">il rispetto di quanto indicato nella clausola sociale per l’applicazione dei contratti collettivi nazionali e territoriali di cui al </w:t>
      </w:r>
      <w:r w:rsidRPr="00DC26DF">
        <w:rPr>
          <w:sz w:val="20"/>
          <w:szCs w:val="20"/>
        </w:rPr>
        <w:t xml:space="preserve">punto </w:t>
      </w:r>
      <w:hyperlink w:anchor="_bookmark25" w:history="1">
        <w:r w:rsidRPr="00DC26DF">
          <w:rPr>
            <w:rStyle w:val="Collegamentoipertestuale"/>
            <w:color w:val="auto"/>
            <w:sz w:val="20"/>
            <w:szCs w:val="20"/>
          </w:rPr>
          <w:t xml:space="preserve">9 </w:t>
        </w:r>
      </w:hyperlink>
      <w:r w:rsidRPr="00DC26DF">
        <w:rPr>
          <w:sz w:val="20"/>
          <w:szCs w:val="20"/>
        </w:rPr>
        <w:t>;</w:t>
      </w:r>
    </w:p>
    <w:p w14:paraId="3CFB9C2C" w14:textId="77777777" w:rsidR="00B050B4" w:rsidRPr="00166811" w:rsidRDefault="00B050B4" w:rsidP="00670D95">
      <w:pPr>
        <w:pStyle w:val="Standard"/>
        <w:numPr>
          <w:ilvl w:val="0"/>
          <w:numId w:val="143"/>
        </w:numPr>
        <w:spacing w:after="120"/>
        <w:rPr>
          <w:sz w:val="20"/>
          <w:szCs w:val="20"/>
        </w:rPr>
      </w:pPr>
      <w:r w:rsidRPr="00166811">
        <w:rPr>
          <w:sz w:val="20"/>
          <w:szCs w:val="20"/>
        </w:rPr>
        <w:t xml:space="preserve">l’attendibilità degli impegni assunti dall’appaltatore in relazione a quanto richiesto dal punto </w:t>
      </w:r>
      <w:hyperlink w:anchor="_bookmark25" w:history="1">
        <w:r w:rsidRPr="00166811">
          <w:rPr>
            <w:rStyle w:val="Collegamentoipertestuale"/>
            <w:sz w:val="20"/>
            <w:szCs w:val="20"/>
          </w:rPr>
          <w:t xml:space="preserve">9 </w:t>
        </w:r>
      </w:hyperlink>
      <w:r w:rsidRPr="00166811">
        <w:rPr>
          <w:sz w:val="20"/>
          <w:szCs w:val="20"/>
        </w:rPr>
        <w:t xml:space="preserve"> </w:t>
      </w:r>
      <w:r>
        <w:rPr>
          <w:sz w:val="20"/>
          <w:szCs w:val="20"/>
        </w:rPr>
        <w:t>in merito al</w:t>
      </w:r>
      <w:r w:rsidRPr="00166811">
        <w:rPr>
          <w:sz w:val="20"/>
          <w:szCs w:val="20"/>
        </w:rPr>
        <w:t xml:space="preserve">la stabilità occupazionale e </w:t>
      </w:r>
      <w:r>
        <w:rPr>
          <w:sz w:val="20"/>
          <w:szCs w:val="20"/>
        </w:rPr>
        <w:t>al</w:t>
      </w:r>
      <w:r w:rsidRPr="00166811">
        <w:rPr>
          <w:sz w:val="20"/>
          <w:szCs w:val="20"/>
        </w:rPr>
        <w:t>le pari opportunità generazionali, di genere e di inclusione lavorativa per le persone con disabilità o svantaggiate.</w:t>
      </w:r>
    </w:p>
    <w:p w14:paraId="1BA3100A" w14:textId="77777777" w:rsidR="00B050B4" w:rsidRPr="00166811" w:rsidRDefault="00B050B4" w:rsidP="00B050B4">
      <w:pPr>
        <w:pStyle w:val="Standard"/>
        <w:spacing w:after="120"/>
        <w:rPr>
          <w:sz w:val="20"/>
          <w:szCs w:val="20"/>
        </w:rPr>
      </w:pPr>
      <w:r w:rsidRPr="00055E18">
        <w:rPr>
          <w:sz w:val="20"/>
          <w:szCs w:val="20"/>
        </w:rPr>
        <w:t xml:space="preserve">Successivamente, </w:t>
      </w:r>
      <w:r w:rsidRPr="00CA0C5C">
        <w:rPr>
          <w:color w:val="000000" w:themeColor="text1"/>
          <w:sz w:val="20"/>
          <w:szCs w:val="20"/>
        </w:rPr>
        <w:t>la proposta di aggiudicazione</w:t>
      </w:r>
      <w:r w:rsidRPr="00055E18">
        <w:rPr>
          <w:sz w:val="20"/>
          <w:szCs w:val="20"/>
        </w:rPr>
        <w:t xml:space="preserve">, corredata dalla documentazione di gara, viene trasmessa all’Amministrazione </w:t>
      </w:r>
      <w:r>
        <w:rPr>
          <w:sz w:val="20"/>
          <w:szCs w:val="20"/>
        </w:rPr>
        <w:t>a</w:t>
      </w:r>
      <w:r w:rsidRPr="00055E18">
        <w:rPr>
          <w:sz w:val="20"/>
          <w:szCs w:val="20"/>
        </w:rPr>
        <w:t xml:space="preserve">ggiudicatrice per i conseguenti adempimenti </w:t>
      </w:r>
      <w:bookmarkStart w:id="532" w:name="_Hlk44508825"/>
      <w:r w:rsidRPr="00055E18">
        <w:rPr>
          <w:sz w:val="20"/>
          <w:szCs w:val="20"/>
        </w:rPr>
        <w:t>relativi all’aggiudicazione</w:t>
      </w:r>
      <w:bookmarkEnd w:id="532"/>
      <w:r w:rsidRPr="00055E18">
        <w:rPr>
          <w:sz w:val="20"/>
          <w:szCs w:val="20"/>
        </w:rPr>
        <w:t>.</w:t>
      </w:r>
    </w:p>
    <w:bookmarkEnd w:id="525"/>
    <w:p w14:paraId="59AB111E" w14:textId="009D9332" w:rsidR="00B050B4" w:rsidRPr="00166811" w:rsidRDefault="00B050B4" w:rsidP="00B050B4">
      <w:pPr>
        <w:pStyle w:val="Standard"/>
        <w:spacing w:after="120"/>
        <w:rPr>
          <w:sz w:val="20"/>
          <w:szCs w:val="20"/>
        </w:rPr>
      </w:pPr>
      <w:r w:rsidRPr="00166811">
        <w:rPr>
          <w:sz w:val="20"/>
          <w:szCs w:val="20"/>
        </w:rPr>
        <w:t xml:space="preserve">L’aggiudicazione è disposta all’esito positivo della verifica del possesso dei requisiti prescritti dal presente </w:t>
      </w:r>
      <w:r w:rsidRPr="00CA0C5C">
        <w:rPr>
          <w:color w:val="FF0000"/>
          <w:sz w:val="20"/>
          <w:szCs w:val="20"/>
        </w:rPr>
        <w:t>disciplinare/bando</w:t>
      </w:r>
      <w:r>
        <w:rPr>
          <w:sz w:val="20"/>
          <w:szCs w:val="20"/>
        </w:rPr>
        <w:t>,</w:t>
      </w:r>
      <w:r w:rsidRPr="00166811">
        <w:rPr>
          <w:sz w:val="20"/>
          <w:szCs w:val="20"/>
        </w:rPr>
        <w:t xml:space="preserve"> ed è immediatamente efficace. In caso di esito negativo delle verifiche, si procede all’esclusione, alla segnalazione all’ANAC, ad incamerare la garanzia provvisoria</w:t>
      </w:r>
      <w:r w:rsidR="00763E40">
        <w:rPr>
          <w:sz w:val="20"/>
          <w:szCs w:val="20"/>
        </w:rPr>
        <w:t xml:space="preserve"> e a scorrere la graduatoria</w:t>
      </w:r>
      <w:r w:rsidRPr="00166811">
        <w:rPr>
          <w:sz w:val="20"/>
          <w:szCs w:val="20"/>
        </w:rPr>
        <w:t>.</w:t>
      </w:r>
    </w:p>
    <w:p w14:paraId="12BCA2AA" w14:textId="5A125433" w:rsidR="00B050B4" w:rsidRPr="00166811" w:rsidRDefault="00B050B4" w:rsidP="00B050B4">
      <w:pPr>
        <w:pStyle w:val="Standard"/>
        <w:spacing w:after="120"/>
        <w:rPr>
          <w:sz w:val="20"/>
          <w:szCs w:val="20"/>
        </w:rPr>
      </w:pPr>
      <w:r w:rsidRPr="00166811">
        <w:rPr>
          <w:sz w:val="20"/>
          <w:szCs w:val="20"/>
        </w:rPr>
        <w:lastRenderedPageBreak/>
        <w:t>Nell’ipotesi di ulteriore esito negativo delle verifiche</w:t>
      </w:r>
      <w:r>
        <w:rPr>
          <w:sz w:val="20"/>
          <w:szCs w:val="20"/>
        </w:rPr>
        <w:t>,</w:t>
      </w:r>
      <w:r w:rsidRPr="00166811">
        <w:rPr>
          <w:sz w:val="20"/>
          <w:szCs w:val="20"/>
        </w:rPr>
        <w:t xml:space="preserve"> si procede nei termini sopra detti, scorrendo la graduatoria.</w:t>
      </w:r>
    </w:p>
    <w:p w14:paraId="69B90369" w14:textId="5AEBEC48" w:rsidR="00B050B4" w:rsidRPr="00012149" w:rsidRDefault="00B050B4" w:rsidP="00B050B4">
      <w:pPr>
        <w:pStyle w:val="Standard"/>
        <w:spacing w:after="120"/>
        <w:rPr>
          <w:color w:val="00B0F0"/>
          <w:sz w:val="20"/>
          <w:szCs w:val="20"/>
        </w:rPr>
      </w:pPr>
      <w:bookmarkStart w:id="533" w:name="_Hlk61612275"/>
      <w:r w:rsidRPr="00C919BF">
        <w:rPr>
          <w:sz w:val="20"/>
          <w:szCs w:val="20"/>
        </w:rPr>
        <w:t xml:space="preserve">Il contratto è stipulato non prima di 35 giorni dall’invio dell’ultima delle comunicazioni del provvedimento di aggiudicazione e comunque entro 60 giorni dall’aggiudicazione, salvo quanto previsto dall’articolo 18 comma 2 del Codice. </w:t>
      </w:r>
    </w:p>
    <w:p w14:paraId="79C4C110" w14:textId="77777777" w:rsidR="00B050B4" w:rsidRPr="00C919BF" w:rsidRDefault="00B050B4" w:rsidP="00B050B4">
      <w:pPr>
        <w:pStyle w:val="Standard"/>
        <w:spacing w:after="120"/>
        <w:rPr>
          <w:sz w:val="20"/>
          <w:szCs w:val="20"/>
        </w:rPr>
      </w:pPr>
      <w:r w:rsidRPr="00C919BF">
        <w:rPr>
          <w:sz w:val="20"/>
          <w:szCs w:val="20"/>
        </w:rPr>
        <w:t>A seguito di richiesta motivata proveniente dall’aggiudicatario</w:t>
      </w:r>
      <w:r>
        <w:rPr>
          <w:sz w:val="20"/>
          <w:szCs w:val="20"/>
        </w:rPr>
        <w:t>,</w:t>
      </w:r>
      <w:r w:rsidRPr="00C919BF">
        <w:rPr>
          <w:sz w:val="20"/>
          <w:szCs w:val="20"/>
        </w:rPr>
        <w:t xml:space="preserve"> la data di stipula del contratto può essere differita purché ritenuta compatibile con la sollecita esecuzione del contratto stesso.</w:t>
      </w:r>
    </w:p>
    <w:p w14:paraId="0C2F6E90" w14:textId="77777777" w:rsidR="00B050B4" w:rsidRPr="00C919BF" w:rsidRDefault="00B050B4" w:rsidP="00B050B4">
      <w:pPr>
        <w:pStyle w:val="Standard"/>
        <w:spacing w:after="120"/>
        <w:rPr>
          <w:sz w:val="20"/>
          <w:szCs w:val="20"/>
        </w:rPr>
      </w:pPr>
      <w:r w:rsidRPr="00C919BF">
        <w:rPr>
          <w:sz w:val="20"/>
          <w:szCs w:val="20"/>
        </w:rPr>
        <w:t>La garanzia provvisoria dell’aggiudicatario è svincolata automaticamente al momento della stipula del contratto; la garanzia provvisoria degli altri concorrenti è svincolata con il provvedimento di aggiudicazione e perde, in ogni caso, efficacia entro 30 giorni dall’aggiudicazione.</w:t>
      </w:r>
    </w:p>
    <w:p w14:paraId="12B14595" w14:textId="26FCC379" w:rsidR="00B050B4" w:rsidRPr="00C919BF" w:rsidRDefault="00B050B4" w:rsidP="00B050B4">
      <w:pPr>
        <w:pStyle w:val="Standard"/>
        <w:spacing w:after="120"/>
        <w:rPr>
          <w:sz w:val="20"/>
          <w:szCs w:val="20"/>
        </w:rPr>
      </w:pPr>
      <w:r w:rsidRPr="00C919BF">
        <w:rPr>
          <w:sz w:val="20"/>
          <w:szCs w:val="20"/>
        </w:rPr>
        <w:t xml:space="preserve">All’atto della stipulazione del contratto, l’aggiudicatario deve presentare la garanzia definitiva da calcolare sull’importo contrattuale, secondo le misure e le modalità previste dall’articolo 117 </w:t>
      </w:r>
      <w:r w:rsidR="003F434C">
        <w:rPr>
          <w:strike/>
          <w:color w:val="00B050"/>
          <w:sz w:val="20"/>
          <w:szCs w:val="20"/>
        </w:rPr>
        <w:t>d</w:t>
      </w:r>
      <w:r w:rsidRPr="00C919BF">
        <w:rPr>
          <w:sz w:val="20"/>
          <w:szCs w:val="20"/>
        </w:rPr>
        <w:t>el Codice.</w:t>
      </w:r>
    </w:p>
    <w:p w14:paraId="35C7329B" w14:textId="77777777" w:rsidR="00B050B4" w:rsidRPr="00C919BF" w:rsidRDefault="00B050B4" w:rsidP="00B050B4">
      <w:pPr>
        <w:pStyle w:val="Standard"/>
        <w:pBdr>
          <w:top w:val="single" w:sz="4" w:space="1" w:color="auto"/>
          <w:left w:val="single" w:sz="4" w:space="4" w:color="auto"/>
          <w:bottom w:val="single" w:sz="4" w:space="1" w:color="auto"/>
          <w:right w:val="single" w:sz="4" w:space="4" w:color="auto"/>
        </w:pBdr>
        <w:spacing w:after="120"/>
        <w:rPr>
          <w:i/>
          <w:iCs/>
          <w:sz w:val="20"/>
          <w:szCs w:val="20"/>
        </w:rPr>
      </w:pPr>
      <w:r w:rsidRPr="00C919BF">
        <w:rPr>
          <w:i/>
          <w:iCs/>
          <w:sz w:val="20"/>
          <w:szCs w:val="20"/>
        </w:rPr>
        <w:t>N.B. Ai sensi dell’articolo 117 comma 14 del Codice, qualora l’appalto debba essere eseguito da operatori economici di comprovata solidità nonché per le forniture di beni che per la loro natura, o per l'uso speciale cui sono destinati, debbano essere acquistati nel luogo di produzione o forniti direttamente dai produttori, o per le forniture di prodotti d'arte, macchinari, strumenti e lavori di precisione l'esecuzione dei quali deve essere affidata a operatori specializzati, l'esonero dalla prestazione della garanzia è possibile previa adeguata motivazione ed è subordinato ad un miglioramento del prezzo di aggiudicazione ovvero delle condizioni di esecuzione</w:t>
      </w:r>
    </w:p>
    <w:p w14:paraId="35ED371B" w14:textId="77777777" w:rsidR="00B050B4" w:rsidRPr="00C919BF" w:rsidRDefault="00B050B4" w:rsidP="00B050B4">
      <w:pPr>
        <w:pStyle w:val="Standard"/>
        <w:spacing w:after="120"/>
        <w:rPr>
          <w:sz w:val="20"/>
          <w:szCs w:val="20"/>
        </w:rPr>
      </w:pPr>
      <w:r w:rsidRPr="00C919BF">
        <w:rPr>
          <w:sz w:val="20"/>
          <w:szCs w:val="20"/>
        </w:rPr>
        <w:t>Se la stipula del contratto non avviene nel termine per fatto dell’Amministrazione aggiudicatrice, l’aggiudicatario può farne constatare il silenzio inadempimento o, in alternativa, può sciogliersi da ogni vincolo mediante atto notificato. All’aggiudicatario non spetta alcun indennizzo, salvo il rimborso delle spese contrattuali.</w:t>
      </w:r>
    </w:p>
    <w:p w14:paraId="6867D5A2" w14:textId="77777777" w:rsidR="00B050B4" w:rsidRPr="00C919BF" w:rsidRDefault="00B050B4" w:rsidP="00B050B4">
      <w:pPr>
        <w:pStyle w:val="Standard"/>
        <w:spacing w:after="120"/>
        <w:rPr>
          <w:sz w:val="20"/>
          <w:szCs w:val="20"/>
        </w:rPr>
      </w:pPr>
      <w:r w:rsidRPr="00C919BF">
        <w:rPr>
          <w:sz w:val="20"/>
          <w:szCs w:val="20"/>
        </w:rPr>
        <w:t>Se la stipula del contratto non avviene nel termine fissato per fatto dell’aggiudicatario può costituire motivo di revoca dell’aggiudicazione.</w:t>
      </w:r>
    </w:p>
    <w:p w14:paraId="727B84FC" w14:textId="77777777" w:rsidR="00B050B4" w:rsidRPr="00C919BF" w:rsidRDefault="00B050B4" w:rsidP="00B050B4">
      <w:pPr>
        <w:pStyle w:val="Standard"/>
        <w:spacing w:after="120"/>
        <w:rPr>
          <w:sz w:val="20"/>
          <w:szCs w:val="20"/>
        </w:rPr>
      </w:pPr>
      <w:r w:rsidRPr="00C919BF">
        <w:rPr>
          <w:sz w:val="20"/>
          <w:szCs w:val="20"/>
        </w:rPr>
        <w:t>La mancata o tardiva stipula del contratto al di fuori delle ipotesi predette, costituisce violazione del dovere di buona fede, anche in pendenza di contenzioso.</w:t>
      </w:r>
      <w:bookmarkEnd w:id="533"/>
    </w:p>
    <w:p w14:paraId="07A9AF49" w14:textId="77777777" w:rsidR="00B050B4" w:rsidRPr="00C919BF" w:rsidRDefault="00B050B4" w:rsidP="00B050B4">
      <w:pPr>
        <w:pStyle w:val="Standard"/>
        <w:spacing w:after="120"/>
        <w:rPr>
          <w:sz w:val="20"/>
          <w:szCs w:val="20"/>
        </w:rPr>
      </w:pPr>
      <w:r w:rsidRPr="00C919BF">
        <w:rPr>
          <w:b/>
          <w:i/>
          <w:sz w:val="20"/>
          <w:szCs w:val="20"/>
        </w:rPr>
        <w:t xml:space="preserve">[Nel caso in cui sia prevista l’approvazione del contratto] </w:t>
      </w:r>
      <w:r w:rsidRPr="00C919BF">
        <w:rPr>
          <w:sz w:val="20"/>
          <w:szCs w:val="20"/>
        </w:rPr>
        <w:t>Il contratto è sottoposto alla condizione risolutiva dell’esito negativo della sua approvazione da effettuarsi entro trenta giorni dalla stipula. Decorso tale termine, il contratto si intende approvato.</w:t>
      </w:r>
    </w:p>
    <w:p w14:paraId="13B64130" w14:textId="77777777" w:rsidR="00B050B4" w:rsidRDefault="00B050B4" w:rsidP="00B050B4">
      <w:pPr>
        <w:pStyle w:val="Standard"/>
        <w:spacing w:after="120"/>
        <w:rPr>
          <w:sz w:val="20"/>
          <w:szCs w:val="20"/>
        </w:rPr>
      </w:pPr>
      <w:r w:rsidRPr="00C919BF">
        <w:rPr>
          <w:sz w:val="20"/>
          <w:szCs w:val="20"/>
        </w:rPr>
        <w:t>L’aggiudicatario deposita, prima o contestualmente alla sottoscrizione del contratto di appalto, i contratti continuativi di cooperazione, servizio e/o fornitura di cui all’articolo 119 comma 3 lett. d) del Codice.</w:t>
      </w:r>
    </w:p>
    <w:p w14:paraId="51EF94B8" w14:textId="77777777" w:rsidR="00B050B4" w:rsidRPr="006015E4" w:rsidRDefault="00B050B4" w:rsidP="00B050B4">
      <w:pPr>
        <w:spacing w:before="60" w:after="60"/>
        <w:rPr>
          <w:rFonts w:eastAsia="SimSun" w:cs="Tahoma"/>
          <w:lang w:eastAsia="en-US"/>
        </w:rPr>
      </w:pPr>
      <w:r w:rsidRPr="006015E4">
        <w:rPr>
          <w:rFonts w:eastAsia="SimSun" w:cs="Tahoma"/>
          <w:lang w:eastAsia="en-US"/>
        </w:rPr>
        <w:t>L’affidatario comunica, per ogni sub-contratto che non costituisce subappalto, l’importo e l’oggetto del medesimo, nonché il nome del sub-contraente, prima dell’inizio della prestazione.</w:t>
      </w:r>
    </w:p>
    <w:p w14:paraId="6F293F37" w14:textId="77777777" w:rsidR="00B050B4" w:rsidRPr="006015E4" w:rsidRDefault="00B050B4" w:rsidP="00B050B4">
      <w:pPr>
        <w:pStyle w:val="Standard"/>
        <w:spacing w:before="240" w:after="120"/>
        <w:rPr>
          <w:i/>
          <w:sz w:val="20"/>
          <w:szCs w:val="20"/>
        </w:rPr>
      </w:pPr>
      <w:bookmarkStart w:id="534" w:name="_Hlk145495805"/>
      <w:r w:rsidRPr="00C919BF">
        <w:rPr>
          <w:sz w:val="20"/>
          <w:szCs w:val="20"/>
        </w:rPr>
        <w:t xml:space="preserve">Il contratto è stipulato….............. </w:t>
      </w:r>
      <w:r w:rsidRPr="00C919BF">
        <w:rPr>
          <w:i/>
          <w:sz w:val="20"/>
          <w:szCs w:val="20"/>
        </w:rPr>
        <w:t xml:space="preserve">[indicare </w:t>
      </w:r>
      <w:r w:rsidRPr="00C919BF">
        <w:rPr>
          <w:sz w:val="20"/>
          <w:szCs w:val="20"/>
        </w:rPr>
        <w:t xml:space="preserve">“con atto pubblico notarile informatico” </w:t>
      </w:r>
      <w:r w:rsidRPr="00C919BF">
        <w:rPr>
          <w:i/>
          <w:sz w:val="20"/>
          <w:szCs w:val="20"/>
        </w:rPr>
        <w:t>oppure</w:t>
      </w:r>
      <w:r w:rsidRPr="00C919BF">
        <w:rPr>
          <w:sz w:val="20"/>
          <w:szCs w:val="20"/>
        </w:rPr>
        <w:t xml:space="preserve"> “in modalità elettronica, in forma </w:t>
      </w:r>
      <w:r w:rsidRPr="000A0AF7">
        <w:rPr>
          <w:sz w:val="20"/>
          <w:szCs w:val="20"/>
        </w:rPr>
        <w:t xml:space="preserve">pubblica amministrativa a cura dell'Ufficiale rogante” </w:t>
      </w:r>
      <w:r w:rsidRPr="000A0AF7">
        <w:rPr>
          <w:i/>
          <w:sz w:val="20"/>
          <w:szCs w:val="20"/>
        </w:rPr>
        <w:t>oppure</w:t>
      </w:r>
      <w:r w:rsidRPr="000A0AF7">
        <w:rPr>
          <w:sz w:val="20"/>
          <w:szCs w:val="20"/>
        </w:rPr>
        <w:t xml:space="preserve"> “in modalità elettronica, mediante scrittura privata”</w:t>
      </w:r>
      <w:r w:rsidRPr="000A0AF7">
        <w:rPr>
          <w:i/>
          <w:sz w:val="20"/>
          <w:szCs w:val="20"/>
        </w:rPr>
        <w:t>].</w:t>
      </w:r>
    </w:p>
    <w:bookmarkEnd w:id="534"/>
    <w:p w14:paraId="1C6B2229" w14:textId="05456210" w:rsidR="00B050B4" w:rsidRPr="000A0AF7" w:rsidRDefault="00B050B4" w:rsidP="00B050B4">
      <w:pPr>
        <w:pStyle w:val="Standard"/>
        <w:spacing w:after="120"/>
        <w:rPr>
          <w:sz w:val="20"/>
          <w:szCs w:val="20"/>
        </w:rPr>
      </w:pPr>
      <w:r w:rsidRPr="00C919BF">
        <w:rPr>
          <w:sz w:val="20"/>
          <w:szCs w:val="20"/>
        </w:rPr>
        <w:t>Nei casi di cui all’art. 124 comma 1 del Codice</w:t>
      </w:r>
      <w:r>
        <w:rPr>
          <w:sz w:val="20"/>
          <w:szCs w:val="20"/>
        </w:rPr>
        <w:t>,</w:t>
      </w:r>
      <w:r w:rsidRPr="00C919BF">
        <w:rPr>
          <w:sz w:val="20"/>
          <w:szCs w:val="20"/>
        </w:rPr>
        <w:t xml:space="preserve"> </w:t>
      </w:r>
      <w:r w:rsidRPr="006F11F0">
        <w:rPr>
          <w:sz w:val="20"/>
          <w:szCs w:val="20"/>
        </w:rPr>
        <w:t xml:space="preserve">l’Amministrazione aggiudicatrice </w:t>
      </w:r>
      <w:r w:rsidRPr="00C919BF">
        <w:rPr>
          <w:sz w:val="20"/>
          <w:szCs w:val="20"/>
        </w:rPr>
        <w:t>interpella progressivamente i soggetti che hanno partecipato alla procedura di gara, risultanti dalla relativa graduatoria, al fine di stipulare un nuovo contratto per l’affidamento dell’esecuzione o del completamento de</w:t>
      </w:r>
      <w:r w:rsidR="000C7D70">
        <w:rPr>
          <w:sz w:val="20"/>
          <w:szCs w:val="20"/>
        </w:rPr>
        <w:t>l</w:t>
      </w:r>
      <w:r w:rsidRPr="00C919BF">
        <w:rPr>
          <w:sz w:val="20"/>
          <w:szCs w:val="20"/>
        </w:rPr>
        <w:t xml:space="preserve"> </w:t>
      </w:r>
      <w:r w:rsidRPr="007D70BC">
        <w:rPr>
          <w:color w:val="FF0000"/>
          <w:sz w:val="20"/>
          <w:szCs w:val="20"/>
        </w:rPr>
        <w:t>servizio/fornitura</w:t>
      </w:r>
      <w:r w:rsidRPr="000A0AF7">
        <w:rPr>
          <w:sz w:val="20"/>
          <w:szCs w:val="20"/>
        </w:rPr>
        <w:t>.</w:t>
      </w:r>
    </w:p>
    <w:p w14:paraId="4ECEAC27" w14:textId="77777777" w:rsidR="00B050B4" w:rsidRPr="00053B77" w:rsidRDefault="00B050B4" w:rsidP="00B050B4">
      <w:pPr>
        <w:spacing w:line="276" w:lineRule="auto"/>
        <w:jc w:val="both"/>
        <w:rPr>
          <w:color w:val="000000" w:themeColor="text1"/>
        </w:rPr>
      </w:pPr>
      <w:bookmarkStart w:id="535" w:name="_Hlk145495843"/>
      <w:r w:rsidRPr="00053B77">
        <w:rPr>
          <w:b/>
          <w:color w:val="000000" w:themeColor="text1"/>
        </w:rPr>
        <w:t>Sono a carico dell’aggiudicatario tutte le spese</w:t>
      </w:r>
      <w:r w:rsidRPr="00053B77">
        <w:rPr>
          <w:color w:val="000000" w:themeColor="text1"/>
        </w:rPr>
        <w:t xml:space="preserve"> contrattuali, gli oneri fiscali quali imposte e tasse - ivi comprese quelle di registro ove dovute - relative alla stipulazione del contratto. </w:t>
      </w:r>
      <w:r w:rsidRPr="00053B77">
        <w:rPr>
          <w:b/>
          <w:bCs/>
          <w:i/>
          <w:iCs/>
          <w:color w:val="000000" w:themeColor="text1"/>
        </w:rPr>
        <w:t>[qualora il contratto sia sottoscritto in forma pubblico-amministrativa</w:t>
      </w:r>
      <w:r>
        <w:rPr>
          <w:b/>
          <w:bCs/>
          <w:i/>
          <w:iCs/>
          <w:color w:val="000000" w:themeColor="text1"/>
        </w:rPr>
        <w:t xml:space="preserve">. </w:t>
      </w:r>
      <w:r w:rsidRPr="00053B77">
        <w:rPr>
          <w:b/>
          <w:bCs/>
          <w:i/>
          <w:iCs/>
          <w:color w:val="000000" w:themeColor="text1"/>
        </w:rPr>
        <w:t xml:space="preserve"> </w:t>
      </w:r>
      <w:r w:rsidRPr="00053B77">
        <w:rPr>
          <w:color w:val="000000" w:themeColor="text1"/>
        </w:rPr>
        <w:t>Le spese relative alla stipula del contratto in forma pubblico-amministrativa ammontano indicativamente a € ________.</w:t>
      </w:r>
    </w:p>
    <w:bookmarkEnd w:id="535"/>
    <w:p w14:paraId="7FE027DC" w14:textId="01C97D65" w:rsidR="003A349E" w:rsidRPr="00BF49D6" w:rsidRDefault="00B050B4" w:rsidP="00BF49D6">
      <w:pPr>
        <w:pStyle w:val="Standard"/>
        <w:spacing w:after="120"/>
        <w:rPr>
          <w:color w:val="000000" w:themeColor="text1"/>
          <w:sz w:val="20"/>
          <w:szCs w:val="20"/>
        </w:rPr>
      </w:pPr>
      <w:r w:rsidRPr="00053B77">
        <w:rPr>
          <w:b/>
          <w:i/>
          <w:color w:val="000000" w:themeColor="text1"/>
          <w:sz w:val="20"/>
          <w:szCs w:val="20"/>
        </w:rPr>
        <w:t xml:space="preserve">[Facoltativo] </w:t>
      </w:r>
      <w:r w:rsidRPr="00053B77">
        <w:rPr>
          <w:color w:val="000000" w:themeColor="text1"/>
          <w:sz w:val="20"/>
          <w:szCs w:val="20"/>
        </w:rPr>
        <w:t>In caso di interpello a seguito di risoluzione/recesso del contratto in corso di esecuzione, il nuovo affidamento avviene alle condizioni proposte dall’operatore economico interpellato, ai sensi dell’art. 124 comma 2 del Codice.</w:t>
      </w:r>
      <w:bookmarkEnd w:id="526"/>
    </w:p>
    <w:p w14:paraId="55662AB1" w14:textId="5128AE1A" w:rsidR="006E526F" w:rsidRPr="0081260F" w:rsidRDefault="006E526F" w:rsidP="003A349E">
      <w:pPr>
        <w:pStyle w:val="Titolo1"/>
        <w:rPr>
          <w:lang w:val="it-IT"/>
        </w:rPr>
      </w:pPr>
      <w:bookmarkStart w:id="536" w:name="_Toc492630637"/>
      <w:bookmarkStart w:id="537" w:name="_Toc501540155"/>
      <w:bookmarkStart w:id="538" w:name="_Toc144299292"/>
      <w:bookmarkStart w:id="539" w:name="_Toc146536558"/>
      <w:bookmarkStart w:id="540" w:name="_Toc500345623"/>
      <w:r w:rsidRPr="0081260F">
        <w:rPr>
          <w:lang w:val="it-IT"/>
        </w:rPr>
        <w:t>2</w:t>
      </w:r>
      <w:r w:rsidR="0081260F" w:rsidRPr="0081260F">
        <w:rPr>
          <w:lang w:val="it-IT"/>
        </w:rPr>
        <w:t>5</w:t>
      </w:r>
      <w:r w:rsidRPr="0081260F">
        <w:rPr>
          <w:lang w:val="it-IT"/>
        </w:rPr>
        <w:t>. CAM - CRITERI AMBIENTALI MINIMI</w:t>
      </w:r>
      <w:bookmarkEnd w:id="536"/>
      <w:bookmarkEnd w:id="537"/>
      <w:bookmarkEnd w:id="538"/>
      <w:bookmarkEnd w:id="539"/>
    </w:p>
    <w:p w14:paraId="4B80A73C" w14:textId="13304C49" w:rsidR="006E526F" w:rsidRPr="004652FA" w:rsidRDefault="006E526F" w:rsidP="003A349E">
      <w:pPr>
        <w:spacing w:before="60" w:after="60"/>
        <w:jc w:val="both"/>
        <w:rPr>
          <w:rFonts w:eastAsia="SimSun" w:cs="Tahoma"/>
          <w:lang w:eastAsia="en-US"/>
        </w:rPr>
      </w:pPr>
      <w:r w:rsidRPr="004652FA">
        <w:rPr>
          <w:rFonts w:eastAsia="SimSun" w:cs="Tahoma"/>
          <w:lang w:eastAsia="en-US"/>
        </w:rPr>
        <w:t>Ai sensi de</w:t>
      </w:r>
      <w:r w:rsidR="00433606">
        <w:rPr>
          <w:rFonts w:eastAsia="SimSun" w:cs="Tahoma"/>
          <w:lang w:eastAsia="en-US"/>
        </w:rPr>
        <w:t>ll’</w:t>
      </w:r>
      <w:r w:rsidRPr="004652FA">
        <w:rPr>
          <w:rFonts w:eastAsia="SimSun" w:cs="Tahoma"/>
          <w:lang w:eastAsia="en-US"/>
        </w:rPr>
        <w:t xml:space="preserve"> </w:t>
      </w:r>
      <w:r w:rsidRPr="00B55EDE">
        <w:rPr>
          <w:rFonts w:eastAsia="SimSun" w:cs="Tahoma"/>
          <w:lang w:eastAsia="en-US"/>
        </w:rPr>
        <w:t>artt. 34 del Codice</w:t>
      </w:r>
      <w:r w:rsidRPr="004652FA">
        <w:rPr>
          <w:rFonts w:eastAsia="SimSun" w:cs="Tahoma"/>
          <w:lang w:eastAsia="en-US"/>
        </w:rPr>
        <w:t>, l’esecuzione dell’appalto avviene nel rispetto delle disposizioni di cui al d.m. ………………. del Ministero dell’Ambiente, recante “criteri ambientali minimi per ……………………………………………………………………………………..”.</w:t>
      </w:r>
    </w:p>
    <w:p w14:paraId="21DEF7C4" w14:textId="093975EE" w:rsidR="00FE3DE0" w:rsidRDefault="006E526F" w:rsidP="00FE3DE0">
      <w:pPr>
        <w:spacing w:before="60" w:after="60"/>
        <w:jc w:val="both"/>
        <w:rPr>
          <w:rFonts w:cs="Calibri"/>
        </w:rPr>
      </w:pPr>
      <w:r w:rsidRPr="004652FA">
        <w:rPr>
          <w:rFonts w:eastAsia="SimSun" w:cs="Tahoma"/>
          <w:lang w:eastAsia="en-US"/>
        </w:rPr>
        <w:t xml:space="preserve">La stazione appaltante procederà alle verifiche di cui al medesimo decreto all’avvio e durante l’esecuzione del servizio. </w:t>
      </w:r>
      <w:r w:rsidRPr="004652FA">
        <w:rPr>
          <w:rFonts w:eastAsia="SimSun" w:cs="Tahoma"/>
          <w:lang w:eastAsia="en-US"/>
        </w:rPr>
        <w:lastRenderedPageBreak/>
        <w:t>L’appaltatore dovrà adeguarsi alle disposizioni di cui al suddetto decreto e produrre la documentazione ivi richiesta</w:t>
      </w:r>
      <w:r w:rsidRPr="004652FA">
        <w:rPr>
          <w:rFonts w:cs="Calibri"/>
        </w:rPr>
        <w:t>.</w:t>
      </w:r>
    </w:p>
    <w:p w14:paraId="024DD418" w14:textId="27D47BF2" w:rsidR="00890522" w:rsidRPr="0081260F" w:rsidRDefault="00E90334" w:rsidP="0081260F">
      <w:pPr>
        <w:pStyle w:val="Titolo1"/>
        <w:jc w:val="left"/>
        <w:rPr>
          <w:lang w:val="it-IT"/>
        </w:rPr>
      </w:pPr>
      <w:bookmarkStart w:id="541" w:name="_Toc144299293"/>
      <w:bookmarkStart w:id="542" w:name="_Toc146536559"/>
      <w:r w:rsidRPr="0081260F">
        <w:rPr>
          <w:lang w:val="it-IT"/>
        </w:rPr>
        <w:t>2</w:t>
      </w:r>
      <w:r w:rsidR="00BF49D6">
        <w:rPr>
          <w:lang w:val="it-IT"/>
        </w:rPr>
        <w:t>6</w:t>
      </w:r>
      <w:r w:rsidRPr="0081260F">
        <w:rPr>
          <w:lang w:val="it-IT"/>
        </w:rPr>
        <w:t xml:space="preserve">. </w:t>
      </w:r>
      <w:r w:rsidRPr="0081260F">
        <w:rPr>
          <w:sz w:val="26"/>
          <w:szCs w:val="26"/>
          <w:lang w:val="it-IT"/>
        </w:rPr>
        <w:t>ALTRE CONDIZIONI PARTICOLARI DI ESECUZIONE</w:t>
      </w:r>
      <w:bookmarkEnd w:id="540"/>
      <w:bookmarkEnd w:id="541"/>
      <w:bookmarkEnd w:id="542"/>
    </w:p>
    <w:p w14:paraId="160FE7BD" w14:textId="27101385" w:rsidR="00541064" w:rsidRDefault="003A349E" w:rsidP="00541064">
      <w:pPr>
        <w:spacing w:before="60" w:after="60"/>
        <w:jc w:val="both"/>
        <w:rPr>
          <w:rFonts w:eastAsia="SimSun" w:cs="Tahoma"/>
          <w:lang w:eastAsia="en-US"/>
        </w:rPr>
      </w:pPr>
      <w:bookmarkStart w:id="543" w:name="_Toc483907018"/>
      <w:bookmarkStart w:id="544" w:name="_Toc483571640"/>
      <w:bookmarkStart w:id="545" w:name="_Toc483571518"/>
      <w:bookmarkStart w:id="546" w:name="_Toc483474087"/>
      <w:bookmarkStart w:id="547" w:name="_Toc483401291"/>
      <w:bookmarkStart w:id="548" w:name="_Toc483325813"/>
      <w:bookmarkStart w:id="549" w:name="_Toc483316520"/>
      <w:bookmarkStart w:id="550" w:name="_Toc483316389"/>
      <w:bookmarkStart w:id="551" w:name="_Toc483316257"/>
      <w:bookmarkStart w:id="552" w:name="_Toc483316052"/>
      <w:bookmarkStart w:id="553" w:name="_Toc483302431"/>
      <w:bookmarkStart w:id="554" w:name="_Toc483233704"/>
      <w:bookmarkStart w:id="555" w:name="_Toc482979744"/>
      <w:bookmarkStart w:id="556" w:name="_Toc482979646"/>
      <w:bookmarkStart w:id="557" w:name="_Toc482979548"/>
      <w:bookmarkStart w:id="558" w:name="_Toc482979440"/>
      <w:bookmarkStart w:id="559" w:name="_Toc482979331"/>
      <w:bookmarkStart w:id="560" w:name="_Toc482979222"/>
      <w:bookmarkStart w:id="561" w:name="_Toc482979111"/>
      <w:bookmarkStart w:id="562" w:name="_Toc482979003"/>
      <w:bookmarkStart w:id="563" w:name="_Toc482978894"/>
      <w:bookmarkStart w:id="564" w:name="_Toc482959775"/>
      <w:bookmarkStart w:id="565" w:name="_Toc482959665"/>
      <w:bookmarkStart w:id="566" w:name="_Toc482959555"/>
      <w:bookmarkStart w:id="567" w:name="_Toc482712767"/>
      <w:bookmarkStart w:id="568" w:name="_Toc482641321"/>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r w:rsidRPr="004652FA">
        <w:rPr>
          <w:rFonts w:eastAsia="SimSun" w:cs="Tahoma"/>
          <w:lang w:eastAsia="en-US"/>
        </w:rPr>
        <w:t xml:space="preserve">Oltre alla salvaguardia dei livelli occupazionali, la stazione appaltante intende perseguire l’obiettivo dell’inserimento – reinserimento socio/lavorativo delle persone in grave stato di svantaggio, definite ai sensi del </w:t>
      </w:r>
      <w:r w:rsidRPr="00B55EDE">
        <w:rPr>
          <w:rFonts w:eastAsia="SimSun" w:cs="Tahoma"/>
          <w:lang w:eastAsia="en-US"/>
        </w:rPr>
        <w:t xml:space="preserve">comma 2 ex art. </w:t>
      </w:r>
      <w:r w:rsidR="00CF0059" w:rsidRPr="00B55EDE">
        <w:rPr>
          <w:rFonts w:eastAsia="SimSun" w:cs="Tahoma"/>
          <w:lang w:eastAsia="en-US"/>
        </w:rPr>
        <w:t>61</w:t>
      </w:r>
      <w:r w:rsidRPr="00B55EDE">
        <w:rPr>
          <w:rFonts w:eastAsia="SimSun" w:cs="Tahoma"/>
          <w:lang w:eastAsia="en-US"/>
        </w:rPr>
        <w:t xml:space="preserve"> </w:t>
      </w:r>
      <w:r w:rsidR="00F878BD" w:rsidRPr="00B55EDE">
        <w:rPr>
          <w:rFonts w:eastAsia="SimSun" w:cs="Tahoma"/>
          <w:lang w:eastAsia="en-US"/>
        </w:rPr>
        <w:t>Codice</w:t>
      </w:r>
      <w:r w:rsidRPr="00B55EDE">
        <w:rPr>
          <w:rFonts w:eastAsia="SimSun" w:cs="Tahoma"/>
          <w:lang w:eastAsia="en-US"/>
        </w:rPr>
        <w:t xml:space="preserve">, del DM del Ministero del Lavoro e delle Politiche Sociali del 17 Ottobre 2017, oltreché ai sensi dell’art. 7 della L.R. 6 Novembre </w:t>
      </w:r>
      <w:r w:rsidRPr="004652FA">
        <w:rPr>
          <w:rFonts w:eastAsia="SimSun" w:cs="Tahoma"/>
          <w:lang w:eastAsia="en-US"/>
        </w:rPr>
        <w:t xml:space="preserve">2015, n.36, anche segnalate dai propri servizi competenti. A tal fine l’aggiudicatario che avesse dichiarato la propria disponibilità in sede di offerta </w:t>
      </w:r>
      <w:r w:rsidRPr="00BC2969">
        <w:rPr>
          <w:rFonts w:eastAsia="SimSun" w:cs="Tahoma"/>
          <w:lang w:eastAsia="en-US"/>
        </w:rPr>
        <w:t>tecnica (pt. 3.3 della tabella di cui al punto 18.1.1. del presente Disciplinare), ha</w:t>
      </w:r>
      <w:r w:rsidRPr="004652FA">
        <w:rPr>
          <w:rFonts w:eastAsia="SimSun" w:cs="Tahoma"/>
          <w:lang w:eastAsia="en-US"/>
        </w:rPr>
        <w:t xml:space="preserve"> l’obbligo di inserire i soggetti per cui si è impegnato, sulla base delle segnalazioni ricevute dai Servizi Sociali della scrivente, entro 30 giorni dalla stipula del contratto di esecuzione. Non vige obbligo di inserire i soggetti in questione nell’ambito dell’esecuzione della commessa in oggetto, ma comunque – </w:t>
      </w:r>
      <w:r w:rsidRPr="0047585F">
        <w:rPr>
          <w:rFonts w:eastAsia="SimSun" w:cs="Tahoma"/>
          <w:lang w:eastAsia="en-US"/>
        </w:rPr>
        <w:t>previa valutazione dei Servizi sociali della scrivente – compatibilmente con lo stato di svantaggio delle persone in questione. In caso di mancato rispetto della suddetta condizione particolare di esecuzione la stazione appaltante procederà all’applicazione delle penali specificamente previste (Allegato sanzioni – allegato n.8).</w:t>
      </w:r>
      <w:r w:rsidR="00FA1C79">
        <w:rPr>
          <w:rFonts w:eastAsia="SimSun" w:cs="Tahoma"/>
          <w:lang w:eastAsia="en-US"/>
        </w:rPr>
        <w:t xml:space="preserve"> </w:t>
      </w:r>
    </w:p>
    <w:p w14:paraId="0DB89FCD" w14:textId="04D721D7" w:rsidR="00BF49D6" w:rsidRPr="0040095B" w:rsidRDefault="00BF49D6" w:rsidP="00BF49D6">
      <w:pPr>
        <w:pStyle w:val="Titolo1"/>
        <w:rPr>
          <w:lang w:val="it-IT"/>
        </w:rPr>
      </w:pPr>
      <w:bookmarkStart w:id="569" w:name="_Toc146536560"/>
      <w:r w:rsidRPr="00BF49D6">
        <w:rPr>
          <w:lang w:val="it-IT"/>
        </w:rPr>
        <w:t>2</w:t>
      </w:r>
      <w:r>
        <w:rPr>
          <w:lang w:val="it-IT"/>
        </w:rPr>
        <w:t>7</w:t>
      </w:r>
      <w:r w:rsidRPr="00BF49D6">
        <w:rPr>
          <w:lang w:val="it-IT"/>
        </w:rPr>
        <w:t xml:space="preserve">. </w:t>
      </w:r>
      <w:bookmarkStart w:id="570" w:name="_Toc95495921"/>
      <w:r w:rsidRPr="0040095B">
        <w:rPr>
          <w:lang w:val="it-IT"/>
        </w:rPr>
        <w:t>OBBLIGHI RELATIVI ALLA TRACCIABILITÀ DEI FLUSSI FINANZIARI</w:t>
      </w:r>
      <w:bookmarkEnd w:id="569"/>
      <w:bookmarkEnd w:id="570"/>
      <w:r w:rsidRPr="0040095B">
        <w:rPr>
          <w:lang w:val="it-IT"/>
        </w:rPr>
        <w:t xml:space="preserve"> </w:t>
      </w:r>
    </w:p>
    <w:p w14:paraId="7ED73A8F" w14:textId="77777777" w:rsidR="00BF49D6" w:rsidRPr="0040095B" w:rsidRDefault="00BF49D6" w:rsidP="000C7D70">
      <w:pPr>
        <w:pStyle w:val="Textbody"/>
        <w:jc w:val="both"/>
        <w:rPr>
          <w:lang w:val="x-none"/>
        </w:rPr>
      </w:pPr>
      <w:bookmarkStart w:id="571" w:name="_Hlk140066351"/>
      <w:r w:rsidRPr="0040095B">
        <w:rPr>
          <w:lang w:val="x-none"/>
        </w:rPr>
        <w:t>Il contratto d’appalto è soggetto agli obblighi in tema di tracciabilità dei flussi finanziari di cui alla legge 13 agosto 2010, n. 136.</w:t>
      </w:r>
    </w:p>
    <w:bookmarkEnd w:id="571"/>
    <w:p w14:paraId="21EE7DE8" w14:textId="77777777" w:rsidR="00BF49D6" w:rsidRPr="0040095B" w:rsidRDefault="00BF49D6" w:rsidP="000C7D70">
      <w:pPr>
        <w:pStyle w:val="Textbody"/>
        <w:jc w:val="both"/>
        <w:rPr>
          <w:lang w:val="x-none"/>
        </w:rPr>
      </w:pPr>
      <w:r w:rsidRPr="0040095B">
        <w:rPr>
          <w:lang w:val="x-none"/>
        </w:rPr>
        <w:t xml:space="preserve">L’affidatario deve comunicare </w:t>
      </w:r>
      <w:r w:rsidRPr="00E4427C">
        <w:rPr>
          <w:lang w:val="x-none"/>
        </w:rPr>
        <w:t>all’Amministrazione aggiudicatrice:</w:t>
      </w:r>
    </w:p>
    <w:p w14:paraId="5560EDCB" w14:textId="77777777" w:rsidR="00BF49D6" w:rsidRPr="0040095B" w:rsidRDefault="00BF49D6" w:rsidP="000C7D70">
      <w:pPr>
        <w:pStyle w:val="Textbody"/>
        <w:widowControl/>
        <w:numPr>
          <w:ilvl w:val="0"/>
          <w:numId w:val="144"/>
        </w:numPr>
        <w:spacing w:line="276" w:lineRule="auto"/>
        <w:jc w:val="both"/>
        <w:rPr>
          <w:lang w:val="x-none"/>
        </w:rPr>
      </w:pPr>
      <w:r w:rsidRPr="0040095B">
        <w:rPr>
          <w:lang w:val="x-none"/>
        </w:rPr>
        <w:t>gli estremi identificativi dei conti correnti bancari o postali dedicati, con l'indicazione dell'opera/servizio/fornitura alla quale sono dedicati;</w:t>
      </w:r>
    </w:p>
    <w:p w14:paraId="028F6DA6" w14:textId="77777777" w:rsidR="00BF49D6" w:rsidRPr="0040095B" w:rsidRDefault="00BF49D6" w:rsidP="000C7D70">
      <w:pPr>
        <w:pStyle w:val="Textbody"/>
        <w:widowControl/>
        <w:numPr>
          <w:ilvl w:val="0"/>
          <w:numId w:val="144"/>
        </w:numPr>
        <w:spacing w:line="276" w:lineRule="auto"/>
        <w:jc w:val="both"/>
        <w:rPr>
          <w:lang w:val="x-none"/>
        </w:rPr>
      </w:pPr>
      <w:r w:rsidRPr="0040095B">
        <w:rPr>
          <w:lang w:val="x-none"/>
        </w:rPr>
        <w:t>le generalità e il codice fiscale delle persone delegate ad operare sugli stessi;</w:t>
      </w:r>
    </w:p>
    <w:p w14:paraId="536E382B" w14:textId="77777777" w:rsidR="00BF49D6" w:rsidRPr="0040095B" w:rsidRDefault="00BF49D6" w:rsidP="000C7D70">
      <w:pPr>
        <w:pStyle w:val="Textbody"/>
        <w:widowControl/>
        <w:numPr>
          <w:ilvl w:val="0"/>
          <w:numId w:val="144"/>
        </w:numPr>
        <w:spacing w:line="276" w:lineRule="auto"/>
        <w:jc w:val="both"/>
        <w:rPr>
          <w:lang w:val="x-none"/>
        </w:rPr>
      </w:pPr>
      <w:r w:rsidRPr="0040095B">
        <w:rPr>
          <w:lang w:val="x-none"/>
        </w:rPr>
        <w:t xml:space="preserve">ogni modifica relativa ai dati trasmessi. </w:t>
      </w:r>
    </w:p>
    <w:p w14:paraId="466DB2AC" w14:textId="77777777" w:rsidR="00BF49D6" w:rsidRPr="0040095B" w:rsidRDefault="00BF49D6" w:rsidP="000C7D70">
      <w:pPr>
        <w:pStyle w:val="Textbody"/>
        <w:jc w:val="both"/>
        <w:rPr>
          <w:lang w:val="x-none"/>
        </w:rPr>
      </w:pPr>
      <w:r w:rsidRPr="0040095B">
        <w:rPr>
          <w:lang w:val="x-none"/>
        </w:rPr>
        <w:t>La comunicazione deve essere effettuata entro sette giorni dall'accensione del conto corrente ovvero, nel caso di conti correnti già esistenti, dalla loro prima utilizzazione in operazioni finanziarie relative ad una commessa pubblica. In caso di persone giuridiche, la comunicazione de quo deve essere sottoscritta da un legale rappresentante ovvero da un soggetto munito di apposita procura. L'omessa, tardiva o incompleta comunicazione degli elementi informativi comporta, a carico del soggetto inadempiente, l'applicazione di una sanzione amministrativa pecuniaria da 500</w:t>
      </w:r>
      <w:r>
        <w:t>,00</w:t>
      </w:r>
      <w:r w:rsidRPr="0040095B">
        <w:rPr>
          <w:lang w:val="x-none"/>
        </w:rPr>
        <w:t xml:space="preserve"> a 3.000</w:t>
      </w:r>
      <w:r>
        <w:t>,00</w:t>
      </w:r>
      <w:r w:rsidRPr="0040095B">
        <w:rPr>
          <w:lang w:val="x-none"/>
        </w:rPr>
        <w:t xml:space="preserve"> euro. </w:t>
      </w:r>
    </w:p>
    <w:p w14:paraId="796C5449" w14:textId="77777777" w:rsidR="00BF49D6" w:rsidRPr="0040095B" w:rsidRDefault="00BF49D6" w:rsidP="000C7D70">
      <w:pPr>
        <w:pStyle w:val="Textbody"/>
        <w:jc w:val="both"/>
        <w:rPr>
          <w:lang w:val="x-none"/>
        </w:rPr>
      </w:pPr>
      <w:r w:rsidRPr="0040095B">
        <w:rPr>
          <w:lang w:val="x-none"/>
        </w:rPr>
        <w:t xml:space="preserve">Il mancato adempimento agli obblighi previsti per la tracciabilità dei flussi finanziari relativi all’appalto comporta la risoluzione di diritto del contratto. </w:t>
      </w:r>
    </w:p>
    <w:p w14:paraId="4BEA72A0" w14:textId="77777777" w:rsidR="00BF49D6" w:rsidRPr="0040095B" w:rsidRDefault="00BF49D6" w:rsidP="000C7D70">
      <w:pPr>
        <w:pStyle w:val="Textbody"/>
        <w:jc w:val="both"/>
        <w:rPr>
          <w:lang w:val="x-none"/>
        </w:rPr>
      </w:pPr>
      <w:r w:rsidRPr="0040095B">
        <w:rPr>
          <w:lang w:val="x-none"/>
        </w:rPr>
        <w:t>In occasione di ogni pagamento all’appaltatore o di interventi di controllo ulteriori si procede alla verifica dell’assolvimento degli obblighi relativi alla tracciabilità dei flussi finanziari.</w:t>
      </w:r>
    </w:p>
    <w:p w14:paraId="46C6023B" w14:textId="29817C5C" w:rsidR="00BF49D6" w:rsidRDefault="00BF49D6" w:rsidP="000C7D70">
      <w:pPr>
        <w:pStyle w:val="Textbody"/>
        <w:jc w:val="both"/>
        <w:rPr>
          <w:lang w:val="x-none"/>
        </w:rPr>
      </w:pPr>
      <w:r w:rsidRPr="0040095B">
        <w:rPr>
          <w:lang w:val="x-none"/>
        </w:rPr>
        <w:t>Il contratto è sottoposto alla condizione risolutiva in tutti i casi in cui le transazioni siano state eseguite senza avvalersi di banche o di Società Poste Italiane S.p.a. o anche senza strumenti diversi dal bonifico bancario o postale che siano idonei a garantire la piena tracciabilità delle operazioni per il corrispettivo dovuto in dipendenza del presente contratto.</w:t>
      </w:r>
    </w:p>
    <w:p w14:paraId="1F829CEC" w14:textId="63B0B867" w:rsidR="00BF49D6" w:rsidRPr="0040095B" w:rsidRDefault="00BF49D6" w:rsidP="00BF49D6">
      <w:pPr>
        <w:pStyle w:val="Titolo1"/>
        <w:rPr>
          <w:lang w:val="x-none"/>
        </w:rPr>
      </w:pPr>
      <w:bookmarkStart w:id="572" w:name="_Toc146536561"/>
      <w:r w:rsidRPr="00BF49D6">
        <w:rPr>
          <w:lang w:val="it-IT"/>
        </w:rPr>
        <w:t>2</w:t>
      </w:r>
      <w:r>
        <w:rPr>
          <w:lang w:val="it-IT"/>
        </w:rPr>
        <w:t>8</w:t>
      </w:r>
      <w:r w:rsidRPr="00BF49D6">
        <w:rPr>
          <w:lang w:val="it-IT"/>
        </w:rPr>
        <w:t xml:space="preserve">. </w:t>
      </w:r>
      <w:r w:rsidRPr="0040095B">
        <w:rPr>
          <w:lang w:val="x-none"/>
        </w:rPr>
        <w:t xml:space="preserve">CODICE </w:t>
      </w:r>
      <w:r w:rsidRPr="0040095B">
        <w:rPr>
          <w:lang w:val="it-IT"/>
        </w:rPr>
        <w:t>DI COMPORTAMENTO</w:t>
      </w:r>
      <w:bookmarkEnd w:id="572"/>
      <w:r w:rsidRPr="0040095B">
        <w:rPr>
          <w:lang w:val="it-IT"/>
        </w:rPr>
        <w:t xml:space="preserve"> </w:t>
      </w:r>
      <w:r w:rsidRPr="0040095B">
        <w:rPr>
          <w:lang w:val="x-none"/>
        </w:rPr>
        <w:t xml:space="preserve"> </w:t>
      </w:r>
    </w:p>
    <w:p w14:paraId="70CACDFE" w14:textId="77777777" w:rsidR="00BF49D6" w:rsidRPr="00646F8A" w:rsidRDefault="00BF49D6" w:rsidP="00BF49D6">
      <w:pPr>
        <w:pStyle w:val="Standard"/>
        <w:spacing w:before="120" w:after="120"/>
        <w:rPr>
          <w:sz w:val="20"/>
          <w:szCs w:val="20"/>
        </w:rPr>
      </w:pPr>
      <w:bookmarkStart w:id="573" w:name="_Hlk115696013"/>
      <w:r w:rsidRPr="00646F8A">
        <w:rPr>
          <w:sz w:val="20"/>
          <w:szCs w:val="20"/>
        </w:rPr>
        <w:t xml:space="preserve">Nello svolgimento delle attività oggetto del contratto di appalto, l’aggiudicatario </w:t>
      </w:r>
      <w:r w:rsidRPr="00646F8A">
        <w:rPr>
          <w:i/>
          <w:sz w:val="20"/>
          <w:szCs w:val="20"/>
        </w:rPr>
        <w:t xml:space="preserve">[nel caso di più lotti: di ciascun lotto] </w:t>
      </w:r>
      <w:r w:rsidRPr="00646F8A">
        <w:rPr>
          <w:sz w:val="20"/>
          <w:szCs w:val="20"/>
        </w:rPr>
        <w:t>deve uniformarsi ai principi e, per quanto compatibili, ai doveri di condotta richiamati nel Decreto del Presidente della Repubblica 16 aprile 2013 n. 62 e nel codice di comportamento di questa stazione appaltante e nel Piano Triennale di Prevenzione della Corruzione e della Trasparenza</w:t>
      </w:r>
      <w:r>
        <w:rPr>
          <w:sz w:val="20"/>
          <w:szCs w:val="20"/>
        </w:rPr>
        <w:t>.</w:t>
      </w:r>
    </w:p>
    <w:p w14:paraId="1626B671" w14:textId="7C6DEA2C" w:rsidR="00BF49D6" w:rsidRPr="00BF49D6" w:rsidRDefault="00BF49D6" w:rsidP="00BF49D6">
      <w:pPr>
        <w:pStyle w:val="Standard"/>
        <w:spacing w:before="120" w:after="120"/>
        <w:rPr>
          <w:sz w:val="20"/>
          <w:szCs w:val="20"/>
        </w:rPr>
      </w:pPr>
      <w:r>
        <w:rPr>
          <w:sz w:val="20"/>
          <w:szCs w:val="20"/>
        </w:rPr>
        <w:t>In seguito alla comunicazione di aggiudicazione e prima della stipula del contratto</w:t>
      </w:r>
      <w:r w:rsidRPr="002F67A0">
        <w:rPr>
          <w:strike/>
          <w:sz w:val="20"/>
          <w:szCs w:val="20"/>
        </w:rPr>
        <w:t>,</w:t>
      </w:r>
      <w:r w:rsidRPr="0040095B">
        <w:rPr>
          <w:sz w:val="20"/>
          <w:szCs w:val="20"/>
        </w:rPr>
        <w:t xml:space="preserve"> l’aggiudicatario </w:t>
      </w:r>
      <w:r w:rsidRPr="0098523C">
        <w:rPr>
          <w:i/>
          <w:color w:val="FF0000"/>
          <w:sz w:val="20"/>
          <w:szCs w:val="20"/>
        </w:rPr>
        <w:t>[nel caso di più lotti: di ciascun lotto]</w:t>
      </w:r>
      <w:r w:rsidRPr="0098523C">
        <w:rPr>
          <w:color w:val="FF0000"/>
          <w:sz w:val="20"/>
          <w:szCs w:val="20"/>
        </w:rPr>
        <w:t xml:space="preserve"> </w:t>
      </w:r>
      <w:r>
        <w:rPr>
          <w:sz w:val="20"/>
          <w:szCs w:val="20"/>
        </w:rPr>
        <w:t xml:space="preserve">ha l’onere di prendere visione </w:t>
      </w:r>
      <w:r w:rsidRPr="00646F8A">
        <w:rPr>
          <w:sz w:val="20"/>
          <w:szCs w:val="20"/>
        </w:rPr>
        <w:t>dei predetti documenti pubblicati sul sito dell</w:t>
      </w:r>
      <w:r>
        <w:rPr>
          <w:sz w:val="20"/>
          <w:szCs w:val="20"/>
        </w:rPr>
        <w:t>’Amministrazione aggiudicatrice.</w:t>
      </w:r>
      <w:bookmarkEnd w:id="573"/>
    </w:p>
    <w:p w14:paraId="58AAA818" w14:textId="6631CED6" w:rsidR="00BF49D6" w:rsidRPr="00E4427C" w:rsidRDefault="00BF49D6" w:rsidP="00BF49D6">
      <w:pPr>
        <w:pStyle w:val="Titolo1"/>
        <w:rPr>
          <w:lang w:val="it-IT"/>
        </w:rPr>
      </w:pPr>
      <w:bookmarkStart w:id="574" w:name="_Toc146536562"/>
      <w:r>
        <w:rPr>
          <w:lang w:val="it-IT"/>
        </w:rPr>
        <w:t>29</w:t>
      </w:r>
      <w:r w:rsidRPr="00BF49D6">
        <w:rPr>
          <w:lang w:val="it-IT"/>
        </w:rPr>
        <w:t xml:space="preserve">. </w:t>
      </w:r>
      <w:r w:rsidRPr="00E4427C">
        <w:rPr>
          <w:lang w:val="it-IT"/>
        </w:rPr>
        <w:t>ACCESSO AGLI ATTI</w:t>
      </w:r>
      <w:bookmarkEnd w:id="574"/>
      <w:r w:rsidRPr="00E4427C">
        <w:rPr>
          <w:lang w:val="it-IT"/>
        </w:rPr>
        <w:t xml:space="preserve"> </w:t>
      </w:r>
    </w:p>
    <w:p w14:paraId="35E7F657" w14:textId="77777777" w:rsidR="00F25C25" w:rsidRDefault="00F25C25" w:rsidP="000C7D70">
      <w:pPr>
        <w:pStyle w:val="Textbody"/>
      </w:pPr>
      <w:r>
        <w:t xml:space="preserve">L’accesso agli atti della procedura è assicurato in modalità digitale mediante acquisizione diretta dei dati e delle informazioni inseriti </w:t>
      </w:r>
      <w:r w:rsidRPr="00751252">
        <w:rPr>
          <w:color w:val="FF0000"/>
        </w:rPr>
        <w:t>nella piattaforma Sintel</w:t>
      </w:r>
      <w:r>
        <w:t>, nel rispetto di quanto previsto dall’articolo 35 del Codice e dalle vigenti disposizioni in materia di diritto di accesso ai documenti amministrativi, secondo le modalità indicate all’articolo 36 del Codice.</w:t>
      </w:r>
    </w:p>
    <w:p w14:paraId="1EE22C78" w14:textId="46CC290C" w:rsidR="00F25C25" w:rsidRDefault="00F25C25" w:rsidP="000C7D70">
      <w:pPr>
        <w:pStyle w:val="Textbody"/>
      </w:pPr>
      <w:r>
        <w:t xml:space="preserve">Ai sensi dell’art. 36, comma 6 del Codice, </w:t>
      </w:r>
      <w:r w:rsidRPr="000C7D70">
        <w:t xml:space="preserve">la </w:t>
      </w:r>
      <w:r w:rsidR="000C7D70" w:rsidRPr="000C7D70">
        <w:t>stazione appaltante</w:t>
      </w:r>
      <w:r w:rsidRPr="000C7D70">
        <w:t xml:space="preserve">, qualora </w:t>
      </w:r>
      <w:r>
        <w:t xml:space="preserve">vi siano reiterati rigetti di istanze di oscuramento, può inoltrare segnalazione all’ANAC la quale può irrogare una sanzione pecuniaria nella misura stabilita dall’articolo 222, </w:t>
      </w:r>
      <w:r>
        <w:lastRenderedPageBreak/>
        <w:t>comma 9, ridotta alla metà nel caso di pagamento entro trenta giorni dalla contestazione.</w:t>
      </w:r>
    </w:p>
    <w:tbl>
      <w:tblPr>
        <w:tblStyle w:val="Grigliatabella"/>
        <w:tblW w:w="9996" w:type="dxa"/>
        <w:tblBorders>
          <w:right w:val="none" w:sz="0" w:space="0" w:color="auto"/>
          <w:insideH w:val="none" w:sz="0" w:space="0" w:color="auto"/>
          <w:insideV w:val="none" w:sz="0" w:space="0" w:color="auto"/>
        </w:tblBorders>
        <w:shd w:val="clear" w:color="auto" w:fill="E2EFD9"/>
        <w:tblLook w:val="04A0" w:firstRow="1" w:lastRow="0" w:firstColumn="1" w:lastColumn="0" w:noHBand="0" w:noVBand="1"/>
      </w:tblPr>
      <w:tblGrid>
        <w:gridCol w:w="9996"/>
      </w:tblGrid>
      <w:tr w:rsidR="00F25C25" w:rsidRPr="003F434C" w14:paraId="2A94C5BB" w14:textId="77777777" w:rsidTr="00A14DB0">
        <w:tc>
          <w:tcPr>
            <w:tcW w:w="9996" w:type="dxa"/>
            <w:shd w:val="clear" w:color="auto" w:fill="E2EFD9" w:themeFill="accent6" w:themeFillTint="33"/>
          </w:tcPr>
          <w:p w14:paraId="10D54800" w14:textId="6AF3D670" w:rsidR="00F25C25" w:rsidRPr="003F434C" w:rsidRDefault="00F25C25" w:rsidP="003F434C">
            <w:pPr>
              <w:pStyle w:val="Standard"/>
              <w:jc w:val="center"/>
              <w:rPr>
                <w:rFonts w:ascii="Times New Roman" w:hAnsi="Times New Roman" w:cs="Times New Roman"/>
                <w:sz w:val="20"/>
                <w:szCs w:val="20"/>
              </w:rPr>
            </w:pPr>
            <w:bookmarkStart w:id="575" w:name="_Hlk3380706"/>
            <w:r w:rsidRPr="003F434C">
              <w:rPr>
                <w:rFonts w:ascii="Times New Roman" w:hAnsi="Times New Roman" w:cs="Times New Roman"/>
                <w:b/>
                <w:bCs/>
                <w:color w:val="FF0000"/>
                <w:sz w:val="20"/>
                <w:szCs w:val="20"/>
              </w:rPr>
              <w:t>AVVISO</w:t>
            </w:r>
            <w:r w:rsidR="00FA1C79" w:rsidRPr="003F434C">
              <w:rPr>
                <w:rFonts w:ascii="Times New Roman" w:hAnsi="Times New Roman" w:cs="Times New Roman"/>
                <w:b/>
                <w:bCs/>
                <w:color w:val="FF0000"/>
                <w:sz w:val="20"/>
                <w:szCs w:val="20"/>
              </w:rPr>
              <w:t xml:space="preserve"> </w:t>
            </w:r>
            <w:r w:rsidRPr="003F434C">
              <w:rPr>
                <w:rFonts w:ascii="Times New Roman" w:hAnsi="Times New Roman" w:cs="Times New Roman"/>
                <w:sz w:val="20"/>
                <w:szCs w:val="20"/>
              </w:rPr>
              <w:t>Articolo 36, commi 1, 2 e 3 del Codice:</w:t>
            </w:r>
          </w:p>
          <w:p w14:paraId="6137DA0D" w14:textId="7B518DFC" w:rsidR="00F25C25" w:rsidRPr="003F434C" w:rsidRDefault="00F25C25" w:rsidP="006218AD">
            <w:pPr>
              <w:pStyle w:val="Standard"/>
              <w:numPr>
                <w:ilvl w:val="0"/>
                <w:numId w:val="175"/>
              </w:numPr>
              <w:rPr>
                <w:rFonts w:ascii="Times New Roman" w:hAnsi="Times New Roman" w:cs="Times New Roman"/>
                <w:b/>
                <w:bCs/>
                <w:sz w:val="20"/>
                <w:szCs w:val="20"/>
              </w:rPr>
            </w:pPr>
            <w:r w:rsidRPr="003F434C">
              <w:rPr>
                <w:rFonts w:ascii="Times New Roman" w:hAnsi="Times New Roman" w:cs="Times New Roman"/>
                <w:sz w:val="20"/>
                <w:szCs w:val="20"/>
              </w:rPr>
              <w:t>L’offerta dell’operatore economico risultato aggiudicatario, i verbali di gara e gli atti, i dati e le informazioni presupposti all’aggiudicazione sono resi disponibili, attraverso la piattaforma di approvvigionamento digitale di cui all’articolo 25 utilizzata dalla stazione appaltante o dall’ente concedente, a tutti i candidati e offerenti non definitivamente esclusi contestualmente alla comunicazione digitale dell’aggiudicazione ai sensi dell’articolo 90.</w:t>
            </w:r>
          </w:p>
          <w:p w14:paraId="36B50B73" w14:textId="77777777" w:rsidR="00F25C25" w:rsidRPr="003F434C" w:rsidRDefault="00F25C25" w:rsidP="006218AD">
            <w:pPr>
              <w:pStyle w:val="Standard"/>
              <w:numPr>
                <w:ilvl w:val="0"/>
                <w:numId w:val="175"/>
              </w:numPr>
              <w:rPr>
                <w:rFonts w:ascii="Times New Roman" w:hAnsi="Times New Roman" w:cs="Times New Roman"/>
                <w:sz w:val="20"/>
                <w:szCs w:val="20"/>
              </w:rPr>
            </w:pPr>
            <w:r w:rsidRPr="003F434C">
              <w:rPr>
                <w:rFonts w:ascii="Times New Roman" w:hAnsi="Times New Roman" w:cs="Times New Roman"/>
                <w:sz w:val="20"/>
                <w:szCs w:val="20"/>
              </w:rPr>
              <w:t>Gli operatori economici collocatisi nei primi cinque posti in graduatoria sono resi reciprocamente disponibili, attraverso la stessa piattaforma, gli atti di cui al comma 1, nonché le offerte dagli stessi presentate.</w:t>
            </w:r>
          </w:p>
          <w:p w14:paraId="168C974B" w14:textId="13909B6E" w:rsidR="00F25C25" w:rsidRPr="003F434C" w:rsidRDefault="00F25C25" w:rsidP="000C7D70">
            <w:pPr>
              <w:pStyle w:val="Standard"/>
              <w:numPr>
                <w:ilvl w:val="0"/>
                <w:numId w:val="175"/>
              </w:numPr>
              <w:rPr>
                <w:rFonts w:ascii="Times New Roman" w:hAnsi="Times New Roman" w:cs="Times New Roman"/>
              </w:rPr>
            </w:pPr>
            <w:r w:rsidRPr="003F434C">
              <w:rPr>
                <w:rFonts w:ascii="Times New Roman" w:hAnsi="Times New Roman" w:cs="Times New Roman"/>
                <w:sz w:val="20"/>
                <w:szCs w:val="20"/>
              </w:rPr>
              <w:t>Nella comunicazione dell’aggiudicazione di cui al comma 1, la stazione appaltante o l’ente concedente dà anche atto delle decisioni assunte sulle eventuali richieste di oscuramento di parti delle offerte di cui ai commi 1 e 2, indicate dagli operatori ai sensi dell’articolo 35, comma 4, lettera a).</w:t>
            </w:r>
            <w:bookmarkEnd w:id="575"/>
          </w:p>
        </w:tc>
      </w:tr>
    </w:tbl>
    <w:p w14:paraId="7DE13623" w14:textId="05E8FB86" w:rsidR="00BF49D6" w:rsidRPr="003F434C" w:rsidRDefault="00BF49D6" w:rsidP="00BF49D6">
      <w:pPr>
        <w:pStyle w:val="Textbody"/>
      </w:pPr>
    </w:p>
    <w:p w14:paraId="4F374221" w14:textId="41E20156" w:rsidR="00BF49D6" w:rsidRPr="0081260F" w:rsidRDefault="00BF49D6" w:rsidP="00BF49D6">
      <w:pPr>
        <w:pStyle w:val="Titolo1"/>
        <w:rPr>
          <w:lang w:val="it-IT"/>
        </w:rPr>
      </w:pPr>
      <w:bookmarkStart w:id="576" w:name="_Toc500345624"/>
      <w:bookmarkStart w:id="577" w:name="_Toc416423377"/>
      <w:bookmarkStart w:id="578" w:name="_Toc406754194"/>
      <w:bookmarkStart w:id="579" w:name="_Toc406058393"/>
      <w:bookmarkStart w:id="580" w:name="_Toc403471285"/>
      <w:bookmarkStart w:id="581" w:name="_Toc397422878"/>
      <w:bookmarkStart w:id="582" w:name="_Toc397346837"/>
      <w:bookmarkStart w:id="583" w:name="_Toc393706922"/>
      <w:bookmarkStart w:id="584" w:name="_Toc393700849"/>
      <w:bookmarkStart w:id="585" w:name="_Toc393283190"/>
      <w:bookmarkStart w:id="586" w:name="_Toc393272674"/>
      <w:bookmarkStart w:id="587" w:name="_Toc393272616"/>
      <w:bookmarkStart w:id="588" w:name="_Toc393187860"/>
      <w:bookmarkStart w:id="589" w:name="_Toc393112143"/>
      <w:bookmarkStart w:id="590" w:name="_Toc393110579"/>
      <w:bookmarkStart w:id="591" w:name="_Toc392577512"/>
      <w:bookmarkStart w:id="592" w:name="_Toc391036071"/>
      <w:bookmarkStart w:id="593" w:name="_Toc391035998"/>
      <w:bookmarkStart w:id="594" w:name="_Toc380501885"/>
      <w:bookmarkStart w:id="595" w:name="_Toc354038182"/>
      <w:bookmarkStart w:id="596" w:name="_Toc144299294"/>
      <w:bookmarkStart w:id="597" w:name="_Toc146536563"/>
      <w:r>
        <w:rPr>
          <w:lang w:val="it-IT"/>
        </w:rPr>
        <w:t>30</w:t>
      </w:r>
      <w:r w:rsidRPr="0081260F">
        <w:rPr>
          <w:lang w:val="it-IT"/>
        </w:rPr>
        <w:t>. DEFINIZIONE DELLE CONTROVERSIE</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p>
    <w:p w14:paraId="3C73AECA" w14:textId="2FB3485F" w:rsidR="00BF49D6" w:rsidRPr="003F434C" w:rsidRDefault="00BF49D6" w:rsidP="00BF49D6">
      <w:pPr>
        <w:pStyle w:val="Standard"/>
        <w:spacing w:before="120" w:after="120"/>
        <w:rPr>
          <w:sz w:val="20"/>
          <w:szCs w:val="20"/>
          <w:lang w:eastAsia="it-IT"/>
        </w:rPr>
      </w:pPr>
      <w:bookmarkStart w:id="598" w:name="_Hlk140066518"/>
      <w:r w:rsidRPr="00E4427C">
        <w:rPr>
          <w:sz w:val="20"/>
          <w:szCs w:val="20"/>
          <w:lang w:eastAsia="it-IT"/>
        </w:rPr>
        <w:t xml:space="preserve">Per le controversie derivanti dalla presente procedura di gara è competente il </w:t>
      </w:r>
      <w:r w:rsidRPr="00053B77">
        <w:rPr>
          <w:sz w:val="20"/>
          <w:szCs w:val="20"/>
          <w:lang w:eastAsia="it-IT"/>
        </w:rPr>
        <w:t xml:space="preserve">Tribunale </w:t>
      </w:r>
      <w:r w:rsidRPr="003F434C">
        <w:rPr>
          <w:sz w:val="20"/>
          <w:szCs w:val="20"/>
          <w:lang w:eastAsia="it-IT"/>
        </w:rPr>
        <w:t xml:space="preserve">Amministrativo </w:t>
      </w:r>
      <w:r w:rsidR="00FA1C79" w:rsidRPr="003F434C">
        <w:rPr>
          <w:sz w:val="20"/>
          <w:szCs w:val="20"/>
          <w:lang w:eastAsia="it-IT"/>
        </w:rPr>
        <w:t xml:space="preserve">Regionale della Lombardia, Sezione di </w:t>
      </w:r>
      <w:r w:rsidRPr="003F434C">
        <w:rPr>
          <w:sz w:val="20"/>
          <w:szCs w:val="20"/>
          <w:lang w:eastAsia="it-IT"/>
        </w:rPr>
        <w:t>Brescia.</w:t>
      </w:r>
      <w:bookmarkEnd w:id="598"/>
    </w:p>
    <w:p w14:paraId="4E622679" w14:textId="6FF0F439" w:rsidR="00890522" w:rsidRPr="0081260F" w:rsidRDefault="00BF49D6">
      <w:pPr>
        <w:pStyle w:val="Titolo1"/>
        <w:rPr>
          <w:lang w:val="it-IT"/>
        </w:rPr>
      </w:pPr>
      <w:bookmarkStart w:id="599" w:name="_Toc393700850"/>
      <w:bookmarkStart w:id="600" w:name="_Toc500345625"/>
      <w:bookmarkStart w:id="601" w:name="_Toc416423378"/>
      <w:bookmarkStart w:id="602" w:name="_Toc406754195"/>
      <w:bookmarkStart w:id="603" w:name="_Toc406058394"/>
      <w:bookmarkStart w:id="604" w:name="_Toc403471286"/>
      <w:bookmarkStart w:id="605" w:name="_Toc397422879"/>
      <w:bookmarkStart w:id="606" w:name="_Toc397346838"/>
      <w:bookmarkStart w:id="607" w:name="_Toc393706923"/>
      <w:bookmarkStart w:id="608" w:name="_Toc391035999"/>
      <w:bookmarkStart w:id="609" w:name="_Toc393283191"/>
      <w:bookmarkStart w:id="610" w:name="_Toc393272675"/>
      <w:bookmarkStart w:id="611" w:name="_Toc393272617"/>
      <w:bookmarkStart w:id="612" w:name="_Toc393187861"/>
      <w:bookmarkStart w:id="613" w:name="_Toc393112144"/>
      <w:bookmarkStart w:id="614" w:name="_Toc393110580"/>
      <w:bookmarkStart w:id="615" w:name="_Toc392577513"/>
      <w:bookmarkStart w:id="616" w:name="_Toc391036072"/>
      <w:bookmarkStart w:id="617" w:name="_Toc380501886"/>
      <w:bookmarkStart w:id="618" w:name="_Toc354038183"/>
      <w:bookmarkStart w:id="619" w:name="_Toc144299295"/>
      <w:bookmarkStart w:id="620" w:name="_Toc146536564"/>
      <w:r>
        <w:rPr>
          <w:lang w:val="it-IT"/>
        </w:rPr>
        <w:t>31</w:t>
      </w:r>
      <w:r w:rsidR="00E90334" w:rsidRPr="0081260F">
        <w:rPr>
          <w:lang w:val="it-IT"/>
        </w:rPr>
        <w:t>. TRATTAMENTO DEI DATI PERSONALI</w:t>
      </w:r>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p>
    <w:p w14:paraId="6DE9CB44" w14:textId="77777777" w:rsidR="00BF49D6" w:rsidRPr="000A0AF7" w:rsidRDefault="00BF49D6" w:rsidP="00BF49D6">
      <w:pPr>
        <w:pStyle w:val="Standard"/>
        <w:spacing w:after="120"/>
        <w:rPr>
          <w:sz w:val="20"/>
          <w:szCs w:val="20"/>
        </w:rPr>
      </w:pPr>
      <w:bookmarkStart w:id="621" w:name="_Hlk3380605"/>
      <w:bookmarkEnd w:id="18"/>
      <w:r w:rsidRPr="000A0AF7">
        <w:rPr>
          <w:sz w:val="20"/>
          <w:szCs w:val="20"/>
        </w:rPr>
        <w:t>Ai sensi e per gli effetti dell’Articolo 13 del Regolamento (UE) 2016/679 del Parlamento Europeo e del Consiglio del 27 aprile 2016, relativo alla protezione delle persone fisiche con riguardo al trattamento dei dati personali, nonché alla libera circolazione di tali dati, si informa che la Provincia di Brescia, in qualità di Titolare del trattamento, tratta i dati personali forniti per iscritto, (e-mail/pec) o verbalmente e liberamente comunicati (Art. 13.1.a Regolamento 679/2016/UE). La Provincia di Brescia garantisce che il trattamento dei dati personali si svolga nel rispetto dei diritti e delle libertà fondamentali, nonché della dignità dell’Interessato, con particolare riferimento alla riservatezza, all'identità personale e al diritto alla protezione dei dati personali</w:t>
      </w:r>
      <w:r>
        <w:rPr>
          <w:sz w:val="20"/>
          <w:szCs w:val="20"/>
        </w:rPr>
        <w:t>.</w:t>
      </w:r>
    </w:p>
    <w:p w14:paraId="3D27E1BF" w14:textId="31B05531" w:rsidR="00BF49D6" w:rsidRPr="00DA2361" w:rsidRDefault="00BF49D6" w:rsidP="00BF49D6">
      <w:pPr>
        <w:spacing w:after="120" w:line="276" w:lineRule="auto"/>
        <w:jc w:val="both"/>
        <w:rPr>
          <w:rFonts w:cs="Tahoma"/>
          <w:color w:val="FF0000"/>
          <w:lang w:eastAsia="en-US"/>
        </w:rPr>
      </w:pPr>
      <w:r w:rsidRPr="00DA2361">
        <w:rPr>
          <w:rFonts w:cs="Tahoma"/>
          <w:color w:val="000000"/>
          <w:lang w:eastAsia="en-US"/>
        </w:rPr>
        <w:t>Al seguent</w:t>
      </w:r>
      <w:r>
        <w:rPr>
          <w:rFonts w:cs="Tahoma"/>
          <w:color w:val="000000"/>
          <w:lang w:eastAsia="en-US"/>
        </w:rPr>
        <w:t xml:space="preserve">e link </w:t>
      </w:r>
      <w:r w:rsidR="000C7D70">
        <w:t>………………………</w:t>
      </w:r>
      <w:r w:rsidRPr="00DA2361">
        <w:rPr>
          <w:rFonts w:cs="Tahoma"/>
          <w:color w:val="000000"/>
          <w:lang w:eastAsia="en-US"/>
        </w:rPr>
        <w:t>troverete l’informativa.</w:t>
      </w:r>
    </w:p>
    <w:p w14:paraId="3E0C218C" w14:textId="77777777" w:rsidR="00BF49D6" w:rsidRPr="00DA2361" w:rsidRDefault="00BF49D6" w:rsidP="00BF49D6">
      <w:pPr>
        <w:spacing w:after="120" w:line="276" w:lineRule="auto"/>
        <w:jc w:val="both"/>
        <w:rPr>
          <w:rFonts w:cs="Tahoma"/>
          <w:lang w:eastAsia="en-US"/>
        </w:rPr>
      </w:pPr>
      <w:bookmarkStart w:id="622" w:name="_Hlk10033366"/>
      <w:r w:rsidRPr="00DA2361">
        <w:rPr>
          <w:rFonts w:cs="Tahoma"/>
          <w:lang w:eastAsia="en-US"/>
        </w:rPr>
        <w:t xml:space="preserve">Per quanto riguarda la documentazione gestita tramite Sintel, il </w:t>
      </w:r>
      <w:r>
        <w:rPr>
          <w:rFonts w:cs="Tahoma"/>
          <w:lang w:eastAsia="en-US"/>
        </w:rPr>
        <w:t>R</w:t>
      </w:r>
      <w:r w:rsidRPr="00DA2361">
        <w:rPr>
          <w:rFonts w:cs="Tahoma"/>
          <w:lang w:eastAsia="en-US"/>
        </w:rPr>
        <w:t>esponsabile del trattamento dei dati è il gestore della stessa piattaforma Sintel che cura gli adempimenti in ordine alla operatività dei processi di accesso e utilizzo dei sistemi informatici.</w:t>
      </w:r>
      <w:bookmarkEnd w:id="622"/>
    </w:p>
    <w:p w14:paraId="726FC46F" w14:textId="7A92B433" w:rsidR="00BF49D6" w:rsidRPr="00DA2361" w:rsidRDefault="00BF49D6" w:rsidP="00BF49D6">
      <w:pPr>
        <w:spacing w:after="120" w:line="276" w:lineRule="auto"/>
        <w:jc w:val="both"/>
        <w:rPr>
          <w:color w:val="000000"/>
        </w:rPr>
      </w:pPr>
      <w:r w:rsidRPr="00DA2361">
        <w:rPr>
          <w:color w:val="000000"/>
        </w:rPr>
        <w:t>Ai fini della regolare esecuzione del contratto, l’aggiudicatario/il contraente dovrà necessariamente trattare dati personali per conto d</w:t>
      </w:r>
      <w:r w:rsidR="00395236">
        <w:rPr>
          <w:color w:val="000000"/>
        </w:rPr>
        <w:t>i ……………</w:t>
      </w:r>
      <w:r w:rsidRPr="00DA2361">
        <w:rPr>
          <w:color w:val="000000"/>
        </w:rPr>
        <w:t xml:space="preserve">. Per tale motivo, in osservanza di quanto stabilito dalla normativa vigente e, in particolare, dall’articolo 28 del Regolamento (UE) 2016/679 del Parlamento Europeo e del Consiglio del 27 aprile 2016, l’aggiudicatario/il contraente, all’atto della sottoscrizione del contratto, verrà designato quale </w:t>
      </w:r>
      <w:r>
        <w:rPr>
          <w:color w:val="000000"/>
        </w:rPr>
        <w:t>R</w:t>
      </w:r>
      <w:r w:rsidRPr="00DA2361">
        <w:rPr>
          <w:color w:val="000000"/>
        </w:rPr>
        <w:t xml:space="preserve">esponsabile “esterno” del Trattamento, assumendo gli obblighi e le responsabilità connesse a tale ruolo. Relativamente a detto trattamento, si precisa che il Titolare è </w:t>
      </w:r>
      <w:r w:rsidR="00395236">
        <w:rPr>
          <w:color w:val="000000"/>
        </w:rPr>
        <w:t>………..</w:t>
      </w:r>
      <w:r w:rsidRPr="00DA2361">
        <w:rPr>
          <w:color w:val="000000"/>
        </w:rPr>
        <w:t xml:space="preserve"> e che il </w:t>
      </w:r>
      <w:r>
        <w:rPr>
          <w:color w:val="000000"/>
        </w:rPr>
        <w:t>R</w:t>
      </w:r>
      <w:r w:rsidRPr="00DA2361">
        <w:rPr>
          <w:color w:val="000000"/>
        </w:rPr>
        <w:t xml:space="preserve">esponsabile “interno” del Trattamento è il Dirigente del </w:t>
      </w:r>
      <w:r w:rsidRPr="00D057B4">
        <w:rPr>
          <w:color w:val="000000"/>
        </w:rPr>
        <w:t xml:space="preserve">Settore </w:t>
      </w:r>
      <w:r w:rsidR="00395236">
        <w:rPr>
          <w:color w:val="000000"/>
        </w:rPr>
        <w:t>………………</w:t>
      </w:r>
    </w:p>
    <w:p w14:paraId="44CFC897" w14:textId="77777777" w:rsidR="00BF49D6" w:rsidRDefault="00BF49D6" w:rsidP="00BF49D6">
      <w:pPr>
        <w:spacing w:after="120" w:line="276" w:lineRule="auto"/>
        <w:jc w:val="both"/>
        <w:rPr>
          <w:color w:val="000000"/>
        </w:rPr>
      </w:pPr>
      <w:r w:rsidRPr="00DA2361">
        <w:rPr>
          <w:color w:val="000000"/>
        </w:rPr>
        <w:t xml:space="preserve"> A seguito della designazione, l’aggiudicatario/contraente dovrà impegnarsi all’osservanza della normativa in materia di protezione dei dati personali, Regolamento Europeo 2016/679 con particolare attenzione agli artt.32 - Sicurezza del trattamento e 33 - Notifica di una violazione dei dati personali all'autorità di controllo nonché alle istruzioni impartite dal Titolare del Trattamento, adottando le opportune misure atte a garantire la sicurezza dei dati personali che dovranno essere correttamente trattati. A tal fine il contraente, prima dell’avvio delle attività, dovrà provvedere alla designazione degli “Incaricati del Trattamento” che saranno coinvolti nella realizzazione delle attività oggetto dell’appalto e comportanti il trattamento di dati personali, comunicando i relativi nominativi all’appaltante, nella persona del </w:t>
      </w:r>
      <w:r>
        <w:rPr>
          <w:color w:val="000000"/>
        </w:rPr>
        <w:t>R</w:t>
      </w:r>
      <w:r w:rsidRPr="00DA2361">
        <w:rPr>
          <w:color w:val="000000"/>
        </w:rPr>
        <w:t>esponsabile interno. Inoltre dovrà fornire idonee garanzie del pieno rispetto delle vigenti disposizioni in materia di trattamento, ivi compreso il profilo relativo alla sicurezza dei dati così come previsti dalla normativa vigente, con particolare riferimento alle misure tecniche, informatiche, organizzative, logistiche e procedurali di sicurezza, adottate per minimizzare i rischi di distruzione o perdita, anche accidentale, dei dati, di accesso non autorizzato o di trattamento non consentito o non conforme alle finalità della raccolta</w:t>
      </w:r>
      <w:r>
        <w:rPr>
          <w:color w:val="000000"/>
        </w:rPr>
        <w:t>.</w:t>
      </w:r>
    </w:p>
    <w:p w14:paraId="1728797C" w14:textId="77777777" w:rsidR="003A349E" w:rsidRPr="004652FA" w:rsidRDefault="003A349E">
      <w:pPr>
        <w:pStyle w:val="Standard"/>
        <w:rPr>
          <w:sz w:val="20"/>
          <w:szCs w:val="20"/>
        </w:rPr>
      </w:pPr>
    </w:p>
    <w:bookmarkEnd w:id="621"/>
    <w:p w14:paraId="7572F59F" w14:textId="77777777" w:rsidR="005051FE" w:rsidRDefault="005051FE" w:rsidP="006D4C45">
      <w:pPr>
        <w:pStyle w:val="Standard"/>
        <w:spacing w:after="0"/>
        <w:ind w:left="2977"/>
        <w:jc w:val="center"/>
        <w:rPr>
          <w:sz w:val="20"/>
          <w:szCs w:val="20"/>
        </w:rPr>
      </w:pPr>
    </w:p>
    <w:p w14:paraId="4EA36983" w14:textId="77777777" w:rsidR="005051FE" w:rsidRDefault="005051FE" w:rsidP="006D4C45">
      <w:pPr>
        <w:pStyle w:val="Standard"/>
        <w:spacing w:after="0"/>
        <w:ind w:left="2977"/>
        <w:jc w:val="center"/>
        <w:rPr>
          <w:sz w:val="20"/>
          <w:szCs w:val="20"/>
        </w:rPr>
      </w:pPr>
    </w:p>
    <w:p w14:paraId="04CFED2D" w14:textId="77777777" w:rsidR="005051FE" w:rsidRDefault="005051FE" w:rsidP="006D4C45">
      <w:pPr>
        <w:pStyle w:val="Standard"/>
        <w:spacing w:after="0"/>
        <w:ind w:left="2977"/>
        <w:jc w:val="center"/>
        <w:rPr>
          <w:sz w:val="20"/>
          <w:szCs w:val="20"/>
        </w:rPr>
      </w:pPr>
    </w:p>
    <w:p w14:paraId="7E9BE509" w14:textId="6E13B33C" w:rsidR="00BF49D6" w:rsidRDefault="00F43F47" w:rsidP="006D4C45">
      <w:pPr>
        <w:pStyle w:val="Standard"/>
        <w:spacing w:after="0"/>
        <w:ind w:left="2977"/>
        <w:jc w:val="center"/>
        <w:rPr>
          <w:sz w:val="20"/>
          <w:szCs w:val="20"/>
        </w:rPr>
      </w:pPr>
      <w:r w:rsidRPr="004652FA">
        <w:rPr>
          <w:sz w:val="20"/>
          <w:szCs w:val="20"/>
        </w:rPr>
        <w:t xml:space="preserve">Il Dirigente </w:t>
      </w:r>
    </w:p>
    <w:p w14:paraId="65AF72D0" w14:textId="0066E0D3" w:rsidR="00F43F47" w:rsidRPr="004652FA" w:rsidRDefault="00F43F47" w:rsidP="00F43F47">
      <w:pPr>
        <w:pStyle w:val="Standard"/>
        <w:spacing w:after="0"/>
        <w:ind w:left="2977"/>
        <w:jc w:val="center"/>
        <w:rPr>
          <w:sz w:val="20"/>
          <w:szCs w:val="20"/>
        </w:rPr>
      </w:pPr>
      <w:r w:rsidRPr="004652FA">
        <w:rPr>
          <w:sz w:val="20"/>
          <w:szCs w:val="20"/>
        </w:rPr>
        <w:t>(</w:t>
      </w:r>
      <w:r w:rsidR="00B07345" w:rsidRPr="004652FA">
        <w:rPr>
          <w:sz w:val="20"/>
          <w:szCs w:val="20"/>
        </w:rPr>
        <w:t>________________________</w:t>
      </w:r>
      <w:r w:rsidRPr="004652FA">
        <w:rPr>
          <w:sz w:val="20"/>
          <w:szCs w:val="20"/>
        </w:rPr>
        <w:t>)</w:t>
      </w:r>
    </w:p>
    <w:p w14:paraId="16D4801D" w14:textId="77777777" w:rsidR="00F43F47" w:rsidRPr="0034048C" w:rsidRDefault="00F43F47" w:rsidP="00F43F47"/>
    <w:sectPr w:rsidR="00F43F47" w:rsidRPr="0034048C" w:rsidSect="008E1F99">
      <w:headerReference w:type="default" r:id="rId34"/>
      <w:footerReference w:type="default" r:id="rId35"/>
      <w:pgSz w:w="11906" w:h="16838"/>
      <w:pgMar w:top="1134" w:right="851" w:bottom="90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E30DF5" w14:textId="77777777" w:rsidR="008E1F99" w:rsidRDefault="008E1F99">
      <w:r>
        <w:separator/>
      </w:r>
    </w:p>
  </w:endnote>
  <w:endnote w:type="continuationSeparator" w:id="0">
    <w:p w14:paraId="6B05BC53" w14:textId="77777777" w:rsidR="008E1F99" w:rsidRDefault="008E1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Symbol">
    <w:altName w:val="Courier New"/>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tilium">
    <w:altName w:val="Calibri"/>
    <w:charset w:val="01"/>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Book-Antiqua, Bold">
    <w:altName w:val="Calibri"/>
    <w:charset w:val="00"/>
    <w:family w:val="auto"/>
    <w:pitch w:val="variable"/>
  </w:font>
  <w:font w:name="EUAlbertina">
    <w:altName w:val="Cambria"/>
    <w:charset w:val="00"/>
    <w:family w:val="roman"/>
    <w:pitch w:val="variable"/>
  </w:font>
  <w:font w:name="Consolas">
    <w:panose1 w:val="020B0609020204030204"/>
    <w:charset w:val="00"/>
    <w:family w:val="modern"/>
    <w:pitch w:val="fixed"/>
    <w:sig w:usb0="E00006FF" w:usb1="0000FCFF" w:usb2="00000001" w:usb3="00000000" w:csb0="0000019F" w:csb1="00000000"/>
  </w:font>
  <w:font w:name="Arial, Bold">
    <w:charset w:val="00"/>
    <w:family w:val="roman"/>
    <w:pitch w:val="variable"/>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tillium">
    <w:altName w:val="Calibri"/>
    <w:panose1 w:val="00000000000000000000"/>
    <w:charset w:val="00"/>
    <w:family w:val="modern"/>
    <w:notTrueType/>
    <w:pitch w:val="variable"/>
    <w:sig w:usb0="00000007" w:usb1="00000001" w:usb2="00000000" w:usb3="00000000" w:csb0="00000093" w:csb1="00000000"/>
  </w:font>
  <w:font w:name="Arial Unicode MS">
    <w:panose1 w:val="020B0604020202020204"/>
    <w:charset w:val="00"/>
    <w:family w:val="swiss"/>
    <w:pitch w:val="variable"/>
  </w:font>
  <w:font w:name="Century Gothic">
    <w:panose1 w:val="020B0502020202020204"/>
    <w:charset w:val="00"/>
    <w:family w:val="swiss"/>
    <w:pitch w:val="variable"/>
    <w:sig w:usb0="00000287" w:usb1="00000000" w:usb2="00000000" w:usb3="00000000" w:csb0="0000009F" w:csb1="00000000"/>
  </w:font>
  <w:font w:name="Garamond, Garamond">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897A9" w14:textId="2EACB7C2" w:rsidR="001F7BCD" w:rsidRDefault="001F7BCD">
    <w:pPr>
      <w:pStyle w:val="Pidipagina"/>
      <w:suppressLineNumbers w:val="0"/>
      <w:spacing w:before="120" w:after="120"/>
      <w:jc w:val="right"/>
    </w:pPr>
    <w:r>
      <w:rPr>
        <w:lang w:val="it-IT"/>
      </w:rPr>
      <w:t xml:space="preserve">Pag  </w:t>
    </w:r>
    <w:r>
      <w:rPr>
        <w:lang w:val="it-IT"/>
      </w:rPr>
      <w:fldChar w:fldCharType="begin"/>
    </w:r>
    <w:r>
      <w:rPr>
        <w:lang w:val="it-IT"/>
      </w:rPr>
      <w:instrText xml:space="preserve"> PAGE </w:instrText>
    </w:r>
    <w:r>
      <w:rPr>
        <w:lang w:val="it-IT"/>
      </w:rPr>
      <w:fldChar w:fldCharType="separate"/>
    </w:r>
    <w:r w:rsidR="003D3DC0">
      <w:rPr>
        <w:noProof/>
        <w:lang w:val="it-IT"/>
      </w:rPr>
      <w:t>65</w:t>
    </w:r>
    <w:r>
      <w:rPr>
        <w:lang w:val="it-IT"/>
      </w:rPr>
      <w:fldChar w:fldCharType="end"/>
    </w:r>
  </w:p>
  <w:p w14:paraId="643F2B4C" w14:textId="77777777" w:rsidR="001F7BCD" w:rsidRDefault="001F7BC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0B9EB" w14:textId="77777777" w:rsidR="008E1F99" w:rsidRDefault="008E1F99">
      <w:r>
        <w:rPr>
          <w:color w:val="000000"/>
        </w:rPr>
        <w:separator/>
      </w:r>
    </w:p>
  </w:footnote>
  <w:footnote w:type="continuationSeparator" w:id="0">
    <w:p w14:paraId="4F6E9692" w14:textId="77777777" w:rsidR="008E1F99" w:rsidRDefault="008E1F99">
      <w:r>
        <w:continuationSeparator/>
      </w:r>
    </w:p>
  </w:footnote>
  <w:footnote w:id="1">
    <w:p w14:paraId="2ACDE3AB" w14:textId="77777777" w:rsidR="001F7BCD" w:rsidRPr="00D81318" w:rsidRDefault="001F7BCD" w:rsidP="004F73CA">
      <w:pPr>
        <w:pStyle w:val="Testonotaapidipagina"/>
        <w:ind w:left="284" w:hanging="284"/>
        <w:rPr>
          <w:rFonts w:ascii="Century Gothic" w:hAnsi="Century Gothic"/>
          <w:sz w:val="18"/>
          <w:szCs w:val="18"/>
          <w:lang w:val="it-IT"/>
        </w:rPr>
      </w:pPr>
      <w:r w:rsidRPr="007C5579">
        <w:rPr>
          <w:rStyle w:val="Rimandonotaapidipagina"/>
          <w:rFonts w:ascii="Century Gothic" w:hAnsi="Century Gothic"/>
          <w:sz w:val="18"/>
          <w:szCs w:val="18"/>
        </w:rPr>
        <w:footnoteRef/>
      </w:r>
      <w:r w:rsidRPr="00D81318">
        <w:rPr>
          <w:rFonts w:ascii="Century Gothic" w:hAnsi="Century Gothic"/>
          <w:sz w:val="18"/>
          <w:szCs w:val="18"/>
          <w:lang w:val="it-IT"/>
        </w:rPr>
        <w:t xml:space="preserve">  </w:t>
      </w:r>
      <w:r w:rsidRPr="00DE3E1F">
        <w:rPr>
          <w:rFonts w:cs="Times New Roman"/>
          <w:sz w:val="18"/>
          <w:szCs w:val="18"/>
          <w:lang w:val="it-IT"/>
        </w:rPr>
        <w:t>Tra gli allegati, sono accettati ad esempio schede/esemplificazioni degli strumenti di monitoraggio, schema di progetto individualizzato e analoghi</w:t>
      </w:r>
      <w:r w:rsidRPr="00D81318">
        <w:rPr>
          <w:rFonts w:ascii="Century Gothic" w:hAnsi="Century Gothic"/>
          <w:b/>
          <w:sz w:val="18"/>
          <w:szCs w:val="18"/>
          <w:lang w:val="it-IT"/>
        </w:rPr>
        <w:t>.</w:t>
      </w:r>
      <w:r w:rsidRPr="00D81318">
        <w:rPr>
          <w:rFonts w:ascii="Century Gothic" w:hAnsi="Century Gothic"/>
          <w:sz w:val="18"/>
          <w:szCs w:val="18"/>
          <w:lang w:val="it-IT"/>
        </w:rPr>
        <w:t xml:space="preserve"> </w:t>
      </w:r>
    </w:p>
  </w:footnote>
  <w:footnote w:id="2">
    <w:p w14:paraId="4A7F170F" w14:textId="717FA73C" w:rsidR="001F7BCD" w:rsidRPr="00441A22" w:rsidRDefault="001F7BCD">
      <w:pPr>
        <w:pStyle w:val="Testonotaapidipagina"/>
        <w:rPr>
          <w:lang w:val="it-IT"/>
        </w:rPr>
      </w:pPr>
      <w:r>
        <w:rPr>
          <w:rStyle w:val="Rimandonotaapidipagina"/>
        </w:rPr>
        <w:footnoteRef/>
      </w:r>
      <w:r w:rsidRPr="00E44DC7">
        <w:rPr>
          <w:lang w:val="it-IT"/>
        </w:rPr>
        <w:t xml:space="preserve">     Al fine di evitare contenziosi ed equivoci, si precisa che se un operatore dovesse raggiungere il punteggio complessivo minimo di 1</w:t>
      </w:r>
      <w:r w:rsidR="00AF212D">
        <w:rPr>
          <w:lang w:val="it-IT"/>
        </w:rPr>
        <w:t>6</w:t>
      </w:r>
      <w:r w:rsidRPr="00E44DC7">
        <w:rPr>
          <w:lang w:val="it-IT"/>
        </w:rPr>
        <w:t xml:space="preserve"> punti, totalizzandolo però senza il minimo previsto per ciascuna delle sezioni con soglia di sbarramento, sarà escluso dalla prosecuzione dalla prosecuzione della gara, per non aver superato una delle soglie specifiche (analogamente si proceda nella versione “80-20”).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9A7BF" w14:textId="77777777" w:rsidR="001F7BCD" w:rsidRDefault="001F7BCD">
    <w:pPr>
      <w:pStyle w:val="Heading"/>
      <w:jc w:val="center"/>
    </w:pPr>
    <w:r>
      <w:rPr>
        <w:i/>
        <w:sz w:val="18"/>
        <w:szCs w:val="18"/>
      </w:rPr>
      <w:t>Bando/Disciplinare di gara Comune di ……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F3C10"/>
    <w:multiLevelType w:val="multilevel"/>
    <w:tmpl w:val="E0686FC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0095102A"/>
    <w:multiLevelType w:val="multilevel"/>
    <w:tmpl w:val="9B267AEC"/>
    <w:styleLink w:val="WWOutlineListStyle26"/>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 %1.%2.%3.%4 "/>
      <w:lvlJc w:val="left"/>
      <w:pPr>
        <w:ind w:left="864" w:hanging="864"/>
      </w:pPr>
      <w:rPr>
        <w:rFonts w:ascii="Times New Roman" w:hAnsi="Times New Roman"/>
      </w:rPr>
    </w:lvl>
    <w:lvl w:ilvl="4">
      <w:start w:val="1"/>
      <w:numFmt w:val="decimal"/>
      <w:lvlText w:val=" %1.%2.%3.%4.%5 "/>
      <w:lvlJc w:val="left"/>
      <w:pPr>
        <w:ind w:left="1008" w:hanging="1008"/>
      </w:pPr>
      <w:rPr>
        <w:rFonts w:ascii="Times New Roman" w:hAnsi="Times New Roman"/>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17055DF"/>
    <w:multiLevelType w:val="multilevel"/>
    <w:tmpl w:val="2D1CE50E"/>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 %1.%2.%3.%4 "/>
      <w:lvlJc w:val="left"/>
      <w:pPr>
        <w:ind w:left="864" w:hanging="864"/>
      </w:pPr>
      <w:rPr>
        <w:rFonts w:ascii="Times New Roman" w:hAnsi="Times New Roman"/>
      </w:rPr>
    </w:lvl>
    <w:lvl w:ilvl="4">
      <w:start w:val="1"/>
      <w:numFmt w:val="decimal"/>
      <w:lvlText w:val=" %1.%2.%3.%4.%5 "/>
      <w:lvlJc w:val="left"/>
      <w:pPr>
        <w:ind w:left="1008" w:hanging="1008"/>
      </w:pPr>
      <w:rPr>
        <w:rFonts w:ascii="Times New Roman" w:hAnsi="Times New Roman"/>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01AB3D07"/>
    <w:multiLevelType w:val="multilevel"/>
    <w:tmpl w:val="EC482F24"/>
    <w:styleLink w:val="WWOutlineListStyle27"/>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 %1.%2.%3.%4 "/>
      <w:lvlJc w:val="left"/>
      <w:pPr>
        <w:ind w:left="864" w:hanging="864"/>
      </w:pPr>
      <w:rPr>
        <w:rFonts w:ascii="Times New Roman" w:hAnsi="Times New Roman"/>
      </w:rPr>
    </w:lvl>
    <w:lvl w:ilvl="4">
      <w:start w:val="1"/>
      <w:numFmt w:val="decimal"/>
      <w:lvlText w:val=" %1.%2.%3.%4.%5 "/>
      <w:lvlJc w:val="left"/>
      <w:pPr>
        <w:ind w:left="1008" w:hanging="1008"/>
      </w:pPr>
      <w:rPr>
        <w:rFonts w:ascii="Times New Roman" w:hAnsi="Times New Roman"/>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01D9106B"/>
    <w:multiLevelType w:val="multilevel"/>
    <w:tmpl w:val="FACCE5AE"/>
    <w:styleLink w:val="WWOutlineListStyle55"/>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 %1.%2.%3.%4 "/>
      <w:lvlJc w:val="left"/>
      <w:pPr>
        <w:ind w:left="864" w:hanging="864"/>
      </w:pPr>
      <w:rPr>
        <w:rFonts w:ascii="Times New Roman" w:hAnsi="Times New Roman"/>
      </w:rPr>
    </w:lvl>
    <w:lvl w:ilvl="4">
      <w:start w:val="1"/>
      <w:numFmt w:val="decimal"/>
      <w:lvlText w:val=" %1.%2.%3.%4.%5 "/>
      <w:lvlJc w:val="left"/>
      <w:pPr>
        <w:ind w:left="1008" w:hanging="1008"/>
      </w:pPr>
      <w:rPr>
        <w:rFonts w:ascii="Times New Roman" w:hAnsi="Times New Roman"/>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01F13776"/>
    <w:multiLevelType w:val="multilevel"/>
    <w:tmpl w:val="DABCFD26"/>
    <w:styleLink w:val="WWOutlineListStyle31"/>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 %1.%2.%3.%4 "/>
      <w:lvlJc w:val="left"/>
      <w:pPr>
        <w:ind w:left="864" w:hanging="864"/>
      </w:pPr>
      <w:rPr>
        <w:rFonts w:ascii="Times New Roman" w:hAnsi="Times New Roman"/>
      </w:rPr>
    </w:lvl>
    <w:lvl w:ilvl="4">
      <w:start w:val="1"/>
      <w:numFmt w:val="decimal"/>
      <w:lvlText w:val=" %1.%2.%3.%4.%5 "/>
      <w:lvlJc w:val="left"/>
      <w:pPr>
        <w:ind w:left="1008" w:hanging="1008"/>
      </w:pPr>
      <w:rPr>
        <w:rFonts w:ascii="Times New Roman" w:hAnsi="Times New Roman"/>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029821F7"/>
    <w:multiLevelType w:val="multilevel"/>
    <w:tmpl w:val="661CCA56"/>
    <w:styleLink w:val="WWNum2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2D306B9"/>
    <w:multiLevelType w:val="multilevel"/>
    <w:tmpl w:val="3C1A3396"/>
    <w:styleLink w:val="WWNum127"/>
    <w:lvl w:ilvl="0">
      <w:start w:val="1"/>
      <w:numFmt w:val="decimal"/>
      <w:lvlText w:val="%1."/>
      <w:lvlJc w:val="left"/>
      <w:pPr>
        <w:ind w:left="1080" w:hanging="360"/>
      </w:pPr>
    </w:lvl>
    <w:lvl w:ilvl="1">
      <w:start w:val="1"/>
      <w:numFmt w:val="decimal"/>
      <w:lvlText w:val="%2."/>
      <w:lvlJc w:val="left"/>
      <w:pPr>
        <w:ind w:left="1440" w:hanging="360"/>
      </w:pPr>
    </w:lvl>
    <w:lvl w:ilvl="2">
      <w:start w:val="1"/>
      <w:numFmt w:val="decimal"/>
      <w:lvlText w:val="%1.%2.%3."/>
      <w:lvlJc w:val="left"/>
      <w:pPr>
        <w:ind w:left="1800" w:hanging="360"/>
      </w:pPr>
    </w:lvl>
    <w:lvl w:ilvl="3">
      <w:start w:val="1"/>
      <w:numFmt w:val="decimal"/>
      <w:lvlText w:val="%1.%2.%3.%4."/>
      <w:lvlJc w:val="left"/>
      <w:pPr>
        <w:ind w:left="2160" w:hanging="360"/>
      </w:pPr>
    </w:lvl>
    <w:lvl w:ilvl="4">
      <w:start w:val="1"/>
      <w:numFmt w:val="decimal"/>
      <w:lvlText w:val="%1.%2.%3.%4.%5."/>
      <w:lvlJc w:val="left"/>
      <w:pPr>
        <w:ind w:left="2520" w:hanging="360"/>
      </w:pPr>
    </w:lvl>
    <w:lvl w:ilvl="5">
      <w:start w:val="1"/>
      <w:numFmt w:val="decimal"/>
      <w:lvlText w:val="%1.%2.%3.%4.%5.%6."/>
      <w:lvlJc w:val="left"/>
      <w:pPr>
        <w:ind w:left="2880" w:hanging="360"/>
      </w:pPr>
    </w:lvl>
    <w:lvl w:ilvl="6">
      <w:start w:val="1"/>
      <w:numFmt w:val="decimal"/>
      <w:lvlText w:val="%1.%2.%3.%4.%5.%6.%7."/>
      <w:lvlJc w:val="left"/>
      <w:pPr>
        <w:ind w:left="3240" w:hanging="360"/>
      </w:pPr>
    </w:lvl>
    <w:lvl w:ilvl="7">
      <w:start w:val="1"/>
      <w:numFmt w:val="decimal"/>
      <w:lvlText w:val="%1.%2.%3.%4.%5.%6.%7.%8."/>
      <w:lvlJc w:val="left"/>
      <w:pPr>
        <w:ind w:left="3600" w:hanging="360"/>
      </w:pPr>
    </w:lvl>
    <w:lvl w:ilvl="8">
      <w:start w:val="1"/>
      <w:numFmt w:val="decimal"/>
      <w:lvlText w:val="%1.%2.%3.%4.%5.%6.%7.%8.%9."/>
      <w:lvlJc w:val="left"/>
      <w:pPr>
        <w:ind w:left="3960" w:hanging="360"/>
      </w:pPr>
    </w:lvl>
  </w:abstractNum>
  <w:abstractNum w:abstractNumId="8" w15:restartNumberingAfterBreak="0">
    <w:nsid w:val="02EA692B"/>
    <w:multiLevelType w:val="multilevel"/>
    <w:tmpl w:val="EB141442"/>
    <w:styleLink w:val="WWNum103"/>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02F65993"/>
    <w:multiLevelType w:val="multilevel"/>
    <w:tmpl w:val="48D0C9F8"/>
    <w:styleLink w:val="WWNum11"/>
    <w:lvl w:ilvl="0">
      <w:start w:val="1"/>
      <w:numFmt w:val="decimal"/>
      <w:lvlText w:val="%1."/>
      <w:lvlJc w:val="left"/>
      <w:pPr>
        <w:ind w:left="357" w:hanging="357"/>
      </w:pPr>
      <w:rPr>
        <w:b/>
        <w:i w:val="0"/>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41A0D8B"/>
    <w:multiLevelType w:val="multilevel"/>
    <w:tmpl w:val="817C039E"/>
    <w:styleLink w:val="WWOutlineListStyle28"/>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 %1.%2.%3.%4 "/>
      <w:lvlJc w:val="left"/>
      <w:pPr>
        <w:ind w:left="864" w:hanging="864"/>
      </w:pPr>
      <w:rPr>
        <w:rFonts w:ascii="Times New Roman" w:hAnsi="Times New Roman"/>
      </w:rPr>
    </w:lvl>
    <w:lvl w:ilvl="4">
      <w:start w:val="1"/>
      <w:numFmt w:val="decimal"/>
      <w:lvlText w:val=" %1.%2.%3.%4.%5 "/>
      <w:lvlJc w:val="left"/>
      <w:pPr>
        <w:ind w:left="1008" w:hanging="1008"/>
      </w:pPr>
      <w:rPr>
        <w:rFonts w:ascii="Times New Roman" w:hAnsi="Times New Roman"/>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047932A1"/>
    <w:multiLevelType w:val="multilevel"/>
    <w:tmpl w:val="0158D4A2"/>
    <w:styleLink w:val="WWOutlineListStyle56"/>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 %1.%2.%3.%4 "/>
      <w:lvlJc w:val="left"/>
      <w:pPr>
        <w:ind w:left="864" w:hanging="864"/>
      </w:pPr>
      <w:rPr>
        <w:rFonts w:ascii="Times New Roman" w:hAnsi="Times New Roman"/>
      </w:rPr>
    </w:lvl>
    <w:lvl w:ilvl="4">
      <w:start w:val="1"/>
      <w:numFmt w:val="decimal"/>
      <w:lvlText w:val=" %1.%2.%3.%4.%5 "/>
      <w:lvlJc w:val="left"/>
      <w:pPr>
        <w:ind w:left="1008" w:hanging="1008"/>
      </w:pPr>
      <w:rPr>
        <w:rFonts w:ascii="Times New Roman" w:hAnsi="Times New Roman"/>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04B534B5"/>
    <w:multiLevelType w:val="multilevel"/>
    <w:tmpl w:val="A0AC620C"/>
    <w:styleLink w:val="WWOutlineListStyle54"/>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 %1.%2.%3.%4 "/>
      <w:lvlJc w:val="left"/>
      <w:pPr>
        <w:ind w:left="864" w:hanging="864"/>
      </w:pPr>
      <w:rPr>
        <w:rFonts w:ascii="Times New Roman" w:hAnsi="Times New Roman"/>
      </w:rPr>
    </w:lvl>
    <w:lvl w:ilvl="4">
      <w:start w:val="1"/>
      <w:numFmt w:val="decimal"/>
      <w:lvlText w:val=" %1.%2.%3.%4.%5 "/>
      <w:lvlJc w:val="left"/>
      <w:pPr>
        <w:ind w:left="1008" w:hanging="1008"/>
      </w:pPr>
      <w:rPr>
        <w:rFonts w:ascii="Times New Roman" w:hAnsi="Times New Roman"/>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05DF6430"/>
    <w:multiLevelType w:val="multilevel"/>
    <w:tmpl w:val="CF3A7774"/>
    <w:lvl w:ilvl="0">
      <w:start w:val="1"/>
      <w:numFmt w:val="decimal"/>
      <w:lvlText w:val="%1."/>
      <w:lvlJc w:val="left"/>
      <w:pPr>
        <w:ind w:left="585" w:hanging="358"/>
      </w:pPr>
      <w:rPr>
        <w:rFonts w:ascii="Trebuchet MS" w:eastAsia="Trebuchet MS" w:hAnsi="Trebuchet MS" w:cs="Trebuchet MS" w:hint="default"/>
        <w:b/>
        <w:bCs/>
        <w:w w:val="85"/>
        <w:sz w:val="18"/>
        <w:szCs w:val="18"/>
        <w:lang w:val="it-IT" w:eastAsia="en-US" w:bidi="ar-SA"/>
      </w:rPr>
    </w:lvl>
    <w:lvl w:ilvl="1">
      <w:start w:val="1"/>
      <w:numFmt w:val="decimal"/>
      <w:lvlText w:val="%1.%2."/>
      <w:lvlJc w:val="left"/>
      <w:pPr>
        <w:ind w:left="654" w:hanging="432"/>
      </w:pPr>
      <w:rPr>
        <w:rFonts w:ascii="Trebuchet MS" w:eastAsia="Trebuchet MS" w:hAnsi="Trebuchet MS" w:cs="Trebuchet MS" w:hint="default"/>
        <w:b/>
        <w:bCs/>
        <w:spacing w:val="-3"/>
        <w:w w:val="85"/>
        <w:sz w:val="18"/>
        <w:szCs w:val="18"/>
        <w:lang w:val="it-IT" w:eastAsia="en-US" w:bidi="ar-SA"/>
      </w:rPr>
    </w:lvl>
    <w:lvl w:ilvl="2">
      <w:start w:val="1"/>
      <w:numFmt w:val="lowerLetter"/>
      <w:lvlText w:val="%3)"/>
      <w:lvlJc w:val="left"/>
      <w:pPr>
        <w:ind w:left="937" w:hanging="358"/>
      </w:pPr>
      <w:rPr>
        <w:rFonts w:ascii="Times New Roman" w:eastAsia="Trebuchet MS" w:hAnsi="Times New Roman" w:cs="Times New Roman" w:hint="default"/>
        <w:spacing w:val="-1"/>
        <w:w w:val="85"/>
        <w:sz w:val="22"/>
        <w:szCs w:val="22"/>
        <w:lang w:val="it-IT" w:eastAsia="en-US" w:bidi="ar-SA"/>
      </w:rPr>
    </w:lvl>
    <w:lvl w:ilvl="3">
      <w:numFmt w:val="bullet"/>
      <w:lvlText w:val="-"/>
      <w:lvlJc w:val="left"/>
      <w:pPr>
        <w:ind w:left="1362" w:hanging="360"/>
      </w:pPr>
      <w:rPr>
        <w:rFonts w:ascii="Times New Roman" w:eastAsia="Times New Roman" w:hAnsi="Times New Roman" w:cs="Times New Roman" w:hint="default"/>
        <w:w w:val="100"/>
        <w:sz w:val="18"/>
        <w:szCs w:val="18"/>
        <w:lang w:val="it-IT" w:eastAsia="en-US" w:bidi="ar-SA"/>
      </w:rPr>
    </w:lvl>
    <w:lvl w:ilvl="4">
      <w:numFmt w:val="bullet"/>
      <w:lvlText w:val="•"/>
      <w:lvlJc w:val="left"/>
      <w:pPr>
        <w:ind w:left="2549" w:hanging="360"/>
      </w:pPr>
      <w:rPr>
        <w:rFonts w:hint="default"/>
        <w:lang w:val="it-IT" w:eastAsia="en-US" w:bidi="ar-SA"/>
      </w:rPr>
    </w:lvl>
    <w:lvl w:ilvl="5">
      <w:numFmt w:val="bullet"/>
      <w:lvlText w:val="•"/>
      <w:lvlJc w:val="left"/>
      <w:pPr>
        <w:ind w:left="3738" w:hanging="360"/>
      </w:pPr>
      <w:rPr>
        <w:rFonts w:hint="default"/>
        <w:lang w:val="it-IT" w:eastAsia="en-US" w:bidi="ar-SA"/>
      </w:rPr>
    </w:lvl>
    <w:lvl w:ilvl="6">
      <w:numFmt w:val="bullet"/>
      <w:lvlText w:val="•"/>
      <w:lvlJc w:val="left"/>
      <w:pPr>
        <w:ind w:left="4928" w:hanging="360"/>
      </w:pPr>
      <w:rPr>
        <w:rFonts w:hint="default"/>
        <w:lang w:val="it-IT" w:eastAsia="en-US" w:bidi="ar-SA"/>
      </w:rPr>
    </w:lvl>
    <w:lvl w:ilvl="7">
      <w:numFmt w:val="bullet"/>
      <w:lvlText w:val="•"/>
      <w:lvlJc w:val="left"/>
      <w:pPr>
        <w:ind w:left="6117" w:hanging="360"/>
      </w:pPr>
      <w:rPr>
        <w:rFonts w:hint="default"/>
        <w:lang w:val="it-IT" w:eastAsia="en-US" w:bidi="ar-SA"/>
      </w:rPr>
    </w:lvl>
    <w:lvl w:ilvl="8">
      <w:numFmt w:val="bullet"/>
      <w:lvlText w:val="•"/>
      <w:lvlJc w:val="left"/>
      <w:pPr>
        <w:ind w:left="7307" w:hanging="360"/>
      </w:pPr>
      <w:rPr>
        <w:rFonts w:hint="default"/>
        <w:lang w:val="it-IT" w:eastAsia="en-US" w:bidi="ar-SA"/>
      </w:rPr>
    </w:lvl>
  </w:abstractNum>
  <w:abstractNum w:abstractNumId="14" w15:restartNumberingAfterBreak="0">
    <w:nsid w:val="05F41D57"/>
    <w:multiLevelType w:val="multilevel"/>
    <w:tmpl w:val="6E2609A8"/>
    <w:styleLink w:val="WWNum7"/>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b w:val="0"/>
        <w:i w:val="0"/>
        <w:sz w:val="20"/>
        <w:szCs w:val="20"/>
      </w:rPr>
    </w:lvl>
    <w:lvl w:ilvl="2">
      <w:start w:val="1"/>
      <w:numFmt w:val="decimal"/>
      <w:lvlText w:val="%1.%2.%3."/>
      <w:lvlJc w:val="left"/>
      <w:pPr>
        <w:ind w:left="1497" w:hanging="504"/>
      </w:pPr>
      <w:rPr>
        <w:rFonts w:ascii="Times New Roman" w:hAnsi="Times New Roman"/>
        <w:b w:val="0"/>
        <w:i w:val="0"/>
        <w:strike w:val="0"/>
        <w:dstrike w:val="0"/>
        <w:sz w:val="24"/>
        <w:szCs w:val="24"/>
      </w:rPr>
    </w:lvl>
    <w:lvl w:ilvl="3">
      <w:start w:val="1"/>
      <w:numFmt w:val="lowerLetter"/>
      <w:lvlText w:val="%1.%2.%3.%4."/>
      <w:lvlJc w:val="left"/>
      <w:pPr>
        <w:ind w:left="932" w:hanging="648"/>
      </w:pPr>
      <w:rPr>
        <w:b w:val="0"/>
        <w:strike w:val="0"/>
        <w:dstrike w:val="0"/>
        <w:color w:val="00000A"/>
        <w:sz w:val="24"/>
        <w:szCs w:val="24"/>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62E4808"/>
    <w:multiLevelType w:val="multilevel"/>
    <w:tmpl w:val="2E40DDA4"/>
    <w:styleLink w:val="WWOutlineListStyle34"/>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 %1.%2.%3.%4 "/>
      <w:lvlJc w:val="left"/>
      <w:pPr>
        <w:ind w:left="864" w:hanging="864"/>
      </w:pPr>
      <w:rPr>
        <w:rFonts w:ascii="Times New Roman" w:hAnsi="Times New Roman"/>
      </w:rPr>
    </w:lvl>
    <w:lvl w:ilvl="4">
      <w:start w:val="1"/>
      <w:numFmt w:val="decimal"/>
      <w:lvlText w:val=" %1.%2.%3.%4.%5 "/>
      <w:lvlJc w:val="left"/>
      <w:pPr>
        <w:ind w:left="1008" w:hanging="1008"/>
      </w:pPr>
      <w:rPr>
        <w:rFonts w:ascii="Times New Roman" w:hAnsi="Times New Roman"/>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07DA60B3"/>
    <w:multiLevelType w:val="multilevel"/>
    <w:tmpl w:val="1C42980E"/>
    <w:styleLink w:val="WWNum133"/>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7" w15:restartNumberingAfterBreak="0">
    <w:nsid w:val="07DE7E8C"/>
    <w:multiLevelType w:val="multilevel"/>
    <w:tmpl w:val="132E16F2"/>
    <w:styleLink w:val="RTFNum2"/>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8" w15:restartNumberingAfterBreak="0">
    <w:nsid w:val="07EC0C91"/>
    <w:multiLevelType w:val="multilevel"/>
    <w:tmpl w:val="B33C9D24"/>
    <w:styleLink w:val="WWNum1"/>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b w:val="0"/>
        <w:i w:val="0"/>
        <w:strike w:val="0"/>
        <w:dstrike w:val="0"/>
        <w:sz w:val="24"/>
        <w:szCs w:val="24"/>
      </w:rPr>
    </w:lvl>
    <w:lvl w:ilvl="2">
      <w:start w:val="1"/>
      <w:numFmt w:val="decimal"/>
      <w:lvlText w:val="%1.%2.%3)"/>
      <w:lvlJc w:val="left"/>
      <w:pPr>
        <w:ind w:left="1355" w:hanging="504"/>
      </w:pPr>
      <w:rPr>
        <w:rFonts w:eastAsia="Times New Roman" w:cs="Arial"/>
        <w:b w:val="0"/>
        <w:i w:val="0"/>
        <w:strike w:val="0"/>
        <w:dstrike w:val="0"/>
        <w:sz w:val="20"/>
        <w:szCs w:val="20"/>
      </w:rPr>
    </w:lvl>
    <w:lvl w:ilvl="3">
      <w:start w:val="1"/>
      <w:numFmt w:val="lowerLetter"/>
      <w:lvlText w:val="%1.%2.%3.%4)"/>
      <w:lvlJc w:val="left"/>
      <w:pPr>
        <w:ind w:left="932" w:hanging="648"/>
      </w:pPr>
      <w:rPr>
        <w:rFonts w:ascii="Times New Roman" w:eastAsia="Times New Roman" w:hAnsi="Times New Roman" w:cs="Arial"/>
        <w:b w:val="0"/>
        <w:strike w:val="0"/>
        <w:dstrike w:val="0"/>
        <w:color w:val="00000A"/>
        <w:sz w:val="20"/>
        <w:szCs w:val="20"/>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0819672E"/>
    <w:multiLevelType w:val="multilevel"/>
    <w:tmpl w:val="299E0C20"/>
    <w:styleLink w:val="WWOutlineListStyle22"/>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 %1.%2.%3.%4 "/>
      <w:lvlJc w:val="left"/>
      <w:pPr>
        <w:ind w:left="864" w:hanging="864"/>
      </w:pPr>
      <w:rPr>
        <w:rFonts w:ascii="Times New Roman" w:hAnsi="Times New Roman"/>
      </w:rPr>
    </w:lvl>
    <w:lvl w:ilvl="4">
      <w:start w:val="1"/>
      <w:numFmt w:val="decimal"/>
      <w:lvlText w:val=" %1.%2.%3.%4.%5 "/>
      <w:lvlJc w:val="left"/>
      <w:pPr>
        <w:ind w:left="1008" w:hanging="1008"/>
      </w:pPr>
      <w:rPr>
        <w:rFonts w:ascii="Times New Roman" w:hAnsi="Times New Roman"/>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08FB30B8"/>
    <w:multiLevelType w:val="hybridMultilevel"/>
    <w:tmpl w:val="7472B3A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09245311"/>
    <w:multiLevelType w:val="multilevel"/>
    <w:tmpl w:val="D4E4CDCA"/>
    <w:styleLink w:val="WWNum13411"/>
    <w:lvl w:ilvl="0">
      <w:start w:val="1"/>
      <w:numFmt w:val="decimal"/>
      <w:lvlText w:val="%1."/>
      <w:lvlJc w:val="left"/>
      <w:pPr>
        <w:ind w:left="928" w:hanging="360"/>
      </w:pPr>
      <w:rPr>
        <w:rFonts w:ascii="Times New Roman" w:hAnsi="Times New Roman" w:cs="Times New Roman"/>
        <w:sz w:val="20"/>
        <w:szCs w:val="20"/>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2" w15:restartNumberingAfterBreak="0">
    <w:nsid w:val="0B987C2A"/>
    <w:multiLevelType w:val="multilevel"/>
    <w:tmpl w:val="668EB8B8"/>
    <w:styleLink w:val="WWOutlineListStyle29"/>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 %1.%2.%3.%4 "/>
      <w:lvlJc w:val="left"/>
      <w:pPr>
        <w:ind w:left="864" w:hanging="864"/>
      </w:pPr>
      <w:rPr>
        <w:rFonts w:ascii="Times New Roman" w:hAnsi="Times New Roman"/>
      </w:rPr>
    </w:lvl>
    <w:lvl w:ilvl="4">
      <w:start w:val="1"/>
      <w:numFmt w:val="decimal"/>
      <w:lvlText w:val=" %1.%2.%3.%4.%5 "/>
      <w:lvlJc w:val="left"/>
      <w:pPr>
        <w:ind w:left="1008" w:hanging="1008"/>
      </w:pPr>
      <w:rPr>
        <w:rFonts w:ascii="Times New Roman" w:hAnsi="Times New Roman"/>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0BF730C6"/>
    <w:multiLevelType w:val="multilevel"/>
    <w:tmpl w:val="3CE0ADD0"/>
    <w:lvl w:ilvl="0">
      <w:start w:val="15"/>
      <w:numFmt w:val="decimal"/>
      <w:lvlText w:val="%1"/>
      <w:lvlJc w:val="left"/>
      <w:pPr>
        <w:ind w:left="372" w:hanging="372"/>
      </w:pPr>
      <w:rPr>
        <w:rFonts w:hint="default"/>
        <w:b w:val="0"/>
        <w:color w:val="BF8F00" w:themeColor="accent4" w:themeShade="BF"/>
      </w:rPr>
    </w:lvl>
    <w:lvl w:ilvl="1">
      <w:start w:val="4"/>
      <w:numFmt w:val="decimal"/>
      <w:lvlText w:val="%1.%2"/>
      <w:lvlJc w:val="left"/>
      <w:pPr>
        <w:ind w:left="372" w:hanging="372"/>
      </w:pPr>
      <w:rPr>
        <w:rFonts w:hint="default"/>
        <w:b/>
        <w:bCs w:val="0"/>
        <w:color w:val="auto"/>
      </w:rPr>
    </w:lvl>
    <w:lvl w:ilvl="2">
      <w:start w:val="1"/>
      <w:numFmt w:val="decimal"/>
      <w:lvlText w:val="%1.%2.%3"/>
      <w:lvlJc w:val="left"/>
      <w:pPr>
        <w:ind w:left="1440" w:hanging="720"/>
      </w:pPr>
      <w:rPr>
        <w:rFonts w:hint="default"/>
        <w:b w:val="0"/>
        <w:color w:val="BF8F00" w:themeColor="accent4" w:themeShade="BF"/>
      </w:rPr>
    </w:lvl>
    <w:lvl w:ilvl="3">
      <w:start w:val="1"/>
      <w:numFmt w:val="decimal"/>
      <w:lvlText w:val="%1.%2.%3.%4"/>
      <w:lvlJc w:val="left"/>
      <w:pPr>
        <w:ind w:left="720" w:hanging="720"/>
      </w:pPr>
      <w:rPr>
        <w:rFonts w:hint="default"/>
        <w:b w:val="0"/>
        <w:color w:val="BF8F00" w:themeColor="accent4" w:themeShade="BF"/>
      </w:rPr>
    </w:lvl>
    <w:lvl w:ilvl="4">
      <w:start w:val="1"/>
      <w:numFmt w:val="decimal"/>
      <w:lvlText w:val="%1.%2.%3.%4.%5"/>
      <w:lvlJc w:val="left"/>
      <w:pPr>
        <w:ind w:left="720" w:hanging="720"/>
      </w:pPr>
      <w:rPr>
        <w:rFonts w:hint="default"/>
        <w:b w:val="0"/>
        <w:color w:val="BF8F00" w:themeColor="accent4" w:themeShade="BF"/>
      </w:rPr>
    </w:lvl>
    <w:lvl w:ilvl="5">
      <w:start w:val="1"/>
      <w:numFmt w:val="decimal"/>
      <w:lvlText w:val="%1.%2.%3.%4.%5.%6"/>
      <w:lvlJc w:val="left"/>
      <w:pPr>
        <w:ind w:left="1080" w:hanging="1080"/>
      </w:pPr>
      <w:rPr>
        <w:rFonts w:hint="default"/>
        <w:b w:val="0"/>
        <w:color w:val="BF8F00" w:themeColor="accent4" w:themeShade="BF"/>
      </w:rPr>
    </w:lvl>
    <w:lvl w:ilvl="6">
      <w:start w:val="1"/>
      <w:numFmt w:val="decimal"/>
      <w:lvlText w:val="%1.%2.%3.%4.%5.%6.%7"/>
      <w:lvlJc w:val="left"/>
      <w:pPr>
        <w:ind w:left="1080" w:hanging="1080"/>
      </w:pPr>
      <w:rPr>
        <w:rFonts w:hint="default"/>
        <w:b w:val="0"/>
        <w:color w:val="BF8F00" w:themeColor="accent4" w:themeShade="BF"/>
      </w:rPr>
    </w:lvl>
    <w:lvl w:ilvl="7">
      <w:start w:val="1"/>
      <w:numFmt w:val="decimal"/>
      <w:lvlText w:val="%1.%2.%3.%4.%5.%6.%7.%8"/>
      <w:lvlJc w:val="left"/>
      <w:pPr>
        <w:ind w:left="1440" w:hanging="1440"/>
      </w:pPr>
      <w:rPr>
        <w:rFonts w:hint="default"/>
        <w:b w:val="0"/>
        <w:color w:val="BF8F00" w:themeColor="accent4" w:themeShade="BF"/>
      </w:rPr>
    </w:lvl>
    <w:lvl w:ilvl="8">
      <w:start w:val="1"/>
      <w:numFmt w:val="decimal"/>
      <w:lvlText w:val="%1.%2.%3.%4.%5.%6.%7.%8.%9"/>
      <w:lvlJc w:val="left"/>
      <w:pPr>
        <w:ind w:left="1440" w:hanging="1440"/>
      </w:pPr>
      <w:rPr>
        <w:rFonts w:hint="default"/>
        <w:b w:val="0"/>
        <w:color w:val="BF8F00" w:themeColor="accent4" w:themeShade="BF"/>
      </w:rPr>
    </w:lvl>
  </w:abstractNum>
  <w:abstractNum w:abstractNumId="24" w15:restartNumberingAfterBreak="0">
    <w:nsid w:val="0D8A0F90"/>
    <w:multiLevelType w:val="multilevel"/>
    <w:tmpl w:val="9970DA9C"/>
    <w:styleLink w:val="WWNum22"/>
    <w:lvl w:ilvl="0">
      <w:start w:val="8"/>
      <w:numFmt w:val="decimal"/>
      <w:lvlText w:val="%1."/>
      <w:lvlJc w:val="left"/>
      <w:pPr>
        <w:ind w:left="360" w:hanging="360"/>
      </w:pPr>
    </w:lvl>
    <w:lvl w:ilvl="1">
      <w:start w:val="1"/>
      <w:numFmt w:val="decimal"/>
      <w:lvlText w:val="%1.%2."/>
      <w:lvlJc w:val="left"/>
      <w:pPr>
        <w:ind w:left="792" w:hanging="432"/>
      </w:pPr>
      <w:rPr>
        <w:rFonts w:ascii="Times New Roman" w:hAnsi="Times New Roman"/>
        <w:b w:val="0"/>
        <w:i w:val="0"/>
        <w:strike w:val="0"/>
        <w:dstrike w:val="0"/>
        <w:sz w:val="24"/>
        <w:szCs w:val="24"/>
      </w:rPr>
    </w:lvl>
    <w:lvl w:ilvl="2">
      <w:start w:val="1"/>
      <w:numFmt w:val="decimal"/>
      <w:lvlText w:val="%1.%2.%3)"/>
      <w:lvlJc w:val="left"/>
      <w:pPr>
        <w:ind w:left="504" w:hanging="504"/>
      </w:pPr>
      <w:rPr>
        <w:rFonts w:ascii="Times New Roman" w:eastAsia="Times New Roman" w:hAnsi="Times New Roman" w:cs="Arial"/>
        <w:b w:val="0"/>
        <w:i w:val="0"/>
        <w:strike w:val="0"/>
        <w:dstrike w:val="0"/>
        <w:sz w:val="20"/>
        <w:szCs w:val="20"/>
        <w:u w:val="none"/>
      </w:rPr>
    </w:lvl>
    <w:lvl w:ilvl="3">
      <w:start w:val="1"/>
      <w:numFmt w:val="lowerLetter"/>
      <w:lvlText w:val="%1.%2.%3.%4)"/>
      <w:lvlJc w:val="left"/>
      <w:pPr>
        <w:ind w:left="932" w:hanging="648"/>
      </w:pPr>
      <w:rPr>
        <w:rFonts w:ascii="Times New Roman" w:eastAsia="Times New Roman" w:hAnsi="Times New Roman" w:cs="Arial"/>
        <w:b w:val="0"/>
        <w:strike w:val="0"/>
        <w:dstrike w:val="0"/>
        <w:color w:val="00000A"/>
        <w:sz w:val="20"/>
        <w:szCs w:val="20"/>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0DDB468C"/>
    <w:multiLevelType w:val="multilevel"/>
    <w:tmpl w:val="373C6230"/>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 %1.%2.%3.%4 "/>
      <w:lvlJc w:val="left"/>
      <w:pPr>
        <w:ind w:left="864" w:hanging="864"/>
      </w:pPr>
      <w:rPr>
        <w:rFonts w:ascii="Times New Roman" w:hAnsi="Times New Roman"/>
      </w:rPr>
    </w:lvl>
    <w:lvl w:ilvl="4">
      <w:start w:val="1"/>
      <w:numFmt w:val="decimal"/>
      <w:lvlText w:val=" %1.%2.%3.%4.%5 "/>
      <w:lvlJc w:val="left"/>
      <w:pPr>
        <w:ind w:left="1008" w:hanging="1008"/>
      </w:pPr>
      <w:rPr>
        <w:rFonts w:ascii="Times New Roman" w:hAnsi="Times New Roman"/>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0E086CFF"/>
    <w:multiLevelType w:val="multilevel"/>
    <w:tmpl w:val="78EA09B8"/>
    <w:styleLink w:val="WWNum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0F270567"/>
    <w:multiLevelType w:val="multilevel"/>
    <w:tmpl w:val="EB3CDB10"/>
    <w:lvl w:ilvl="0">
      <w:start w:val="1"/>
      <w:numFmt w:val="decimal"/>
      <w:lvlText w:val="%1."/>
      <w:lvlJc w:val="left"/>
      <w:pPr>
        <w:ind w:left="948" w:hanging="360"/>
      </w:pPr>
      <w:rPr>
        <w:i w:val="0"/>
        <w:iCs/>
        <w:color w:val="auto"/>
        <w:w w:val="100"/>
        <w:sz w:val="20"/>
        <w:lang w:val="it-IT" w:eastAsia="en-US" w:bidi="ar-SA"/>
      </w:rPr>
    </w:lvl>
    <w:lvl w:ilvl="1">
      <w:start w:val="1"/>
      <w:numFmt w:val="bullet"/>
      <w:lvlText w:val=""/>
      <w:lvlJc w:val="left"/>
      <w:pPr>
        <w:ind w:left="1814" w:hanging="360"/>
      </w:pPr>
      <w:rPr>
        <w:rFonts w:ascii="Symbol" w:hAnsi="Symbol" w:cs="Symbol" w:hint="default"/>
        <w:lang w:val="it-IT" w:eastAsia="en-US" w:bidi="ar-SA"/>
      </w:rPr>
    </w:lvl>
    <w:lvl w:ilvl="2">
      <w:start w:val="1"/>
      <w:numFmt w:val="bullet"/>
      <w:lvlText w:val=""/>
      <w:lvlJc w:val="left"/>
      <w:pPr>
        <w:ind w:left="2689" w:hanging="360"/>
      </w:pPr>
      <w:rPr>
        <w:rFonts w:ascii="Symbol" w:hAnsi="Symbol" w:cs="Symbol" w:hint="default"/>
        <w:lang w:val="it-IT" w:eastAsia="en-US" w:bidi="ar-SA"/>
      </w:rPr>
    </w:lvl>
    <w:lvl w:ilvl="3">
      <w:start w:val="1"/>
      <w:numFmt w:val="bullet"/>
      <w:lvlText w:val=""/>
      <w:lvlJc w:val="left"/>
      <w:pPr>
        <w:ind w:left="3563" w:hanging="360"/>
      </w:pPr>
      <w:rPr>
        <w:rFonts w:ascii="Symbol" w:hAnsi="Symbol" w:cs="Symbol" w:hint="default"/>
        <w:lang w:val="it-IT" w:eastAsia="en-US" w:bidi="ar-SA"/>
      </w:rPr>
    </w:lvl>
    <w:lvl w:ilvl="4">
      <w:start w:val="1"/>
      <w:numFmt w:val="bullet"/>
      <w:lvlText w:val=""/>
      <w:lvlJc w:val="left"/>
      <w:pPr>
        <w:ind w:left="4438" w:hanging="360"/>
      </w:pPr>
      <w:rPr>
        <w:rFonts w:ascii="Symbol" w:hAnsi="Symbol" w:cs="Symbol" w:hint="default"/>
        <w:lang w:val="it-IT" w:eastAsia="en-US" w:bidi="ar-SA"/>
      </w:rPr>
    </w:lvl>
    <w:lvl w:ilvl="5">
      <w:start w:val="1"/>
      <w:numFmt w:val="bullet"/>
      <w:lvlText w:val=""/>
      <w:lvlJc w:val="left"/>
      <w:pPr>
        <w:ind w:left="5313" w:hanging="360"/>
      </w:pPr>
      <w:rPr>
        <w:rFonts w:ascii="Symbol" w:hAnsi="Symbol" w:cs="Symbol" w:hint="default"/>
        <w:lang w:val="it-IT" w:eastAsia="en-US" w:bidi="ar-SA"/>
      </w:rPr>
    </w:lvl>
    <w:lvl w:ilvl="6">
      <w:start w:val="1"/>
      <w:numFmt w:val="bullet"/>
      <w:lvlText w:val=""/>
      <w:lvlJc w:val="left"/>
      <w:pPr>
        <w:ind w:left="6187" w:hanging="360"/>
      </w:pPr>
      <w:rPr>
        <w:rFonts w:ascii="Symbol" w:hAnsi="Symbol" w:cs="Symbol" w:hint="default"/>
        <w:lang w:val="it-IT" w:eastAsia="en-US" w:bidi="ar-SA"/>
      </w:rPr>
    </w:lvl>
    <w:lvl w:ilvl="7">
      <w:start w:val="1"/>
      <w:numFmt w:val="bullet"/>
      <w:lvlText w:val=""/>
      <w:lvlJc w:val="left"/>
      <w:pPr>
        <w:ind w:left="7062" w:hanging="360"/>
      </w:pPr>
      <w:rPr>
        <w:rFonts w:ascii="Symbol" w:hAnsi="Symbol" w:cs="Symbol" w:hint="default"/>
        <w:lang w:val="it-IT" w:eastAsia="en-US" w:bidi="ar-SA"/>
      </w:rPr>
    </w:lvl>
    <w:lvl w:ilvl="8">
      <w:start w:val="1"/>
      <w:numFmt w:val="bullet"/>
      <w:lvlText w:val=""/>
      <w:lvlJc w:val="left"/>
      <w:pPr>
        <w:ind w:left="7937" w:hanging="360"/>
      </w:pPr>
      <w:rPr>
        <w:rFonts w:ascii="Symbol" w:hAnsi="Symbol" w:cs="Symbol" w:hint="default"/>
        <w:lang w:val="it-IT" w:eastAsia="en-US" w:bidi="ar-SA"/>
      </w:rPr>
    </w:lvl>
  </w:abstractNum>
  <w:abstractNum w:abstractNumId="28" w15:restartNumberingAfterBreak="0">
    <w:nsid w:val="0F9B610B"/>
    <w:multiLevelType w:val="hybridMultilevel"/>
    <w:tmpl w:val="70B44CD4"/>
    <w:lvl w:ilvl="0" w:tplc="C302ABFC">
      <w:numFmt w:val="bullet"/>
      <w:lvlText w:val=""/>
      <w:lvlJc w:val="left"/>
      <w:pPr>
        <w:ind w:left="1078" w:hanging="427"/>
      </w:pPr>
      <w:rPr>
        <w:rFonts w:ascii="Symbol" w:eastAsia="Symbol" w:hAnsi="Symbol" w:cs="Symbol" w:hint="default"/>
        <w:w w:val="100"/>
        <w:sz w:val="18"/>
        <w:szCs w:val="18"/>
        <w:lang w:val="it-IT" w:eastAsia="en-US" w:bidi="ar-SA"/>
      </w:rPr>
    </w:lvl>
    <w:lvl w:ilvl="1" w:tplc="8B909322">
      <w:numFmt w:val="bullet"/>
      <w:lvlText w:val="•"/>
      <w:lvlJc w:val="left"/>
      <w:pPr>
        <w:ind w:left="1940" w:hanging="427"/>
      </w:pPr>
      <w:rPr>
        <w:rFonts w:hint="default"/>
        <w:lang w:val="it-IT" w:eastAsia="en-US" w:bidi="ar-SA"/>
      </w:rPr>
    </w:lvl>
    <w:lvl w:ilvl="2" w:tplc="21F40B1C">
      <w:numFmt w:val="bullet"/>
      <w:lvlText w:val="•"/>
      <w:lvlJc w:val="left"/>
      <w:pPr>
        <w:ind w:left="2801" w:hanging="427"/>
      </w:pPr>
      <w:rPr>
        <w:rFonts w:hint="default"/>
        <w:lang w:val="it-IT" w:eastAsia="en-US" w:bidi="ar-SA"/>
      </w:rPr>
    </w:lvl>
    <w:lvl w:ilvl="3" w:tplc="7B2CD8FC">
      <w:numFmt w:val="bullet"/>
      <w:lvlText w:val="•"/>
      <w:lvlJc w:val="left"/>
      <w:pPr>
        <w:ind w:left="3661" w:hanging="427"/>
      </w:pPr>
      <w:rPr>
        <w:rFonts w:hint="default"/>
        <w:lang w:val="it-IT" w:eastAsia="en-US" w:bidi="ar-SA"/>
      </w:rPr>
    </w:lvl>
    <w:lvl w:ilvl="4" w:tplc="C2FE3EF4">
      <w:numFmt w:val="bullet"/>
      <w:lvlText w:val="•"/>
      <w:lvlJc w:val="left"/>
      <w:pPr>
        <w:ind w:left="4522" w:hanging="427"/>
      </w:pPr>
      <w:rPr>
        <w:rFonts w:hint="default"/>
        <w:lang w:val="it-IT" w:eastAsia="en-US" w:bidi="ar-SA"/>
      </w:rPr>
    </w:lvl>
    <w:lvl w:ilvl="5" w:tplc="9F608FFA">
      <w:numFmt w:val="bullet"/>
      <w:lvlText w:val="•"/>
      <w:lvlJc w:val="left"/>
      <w:pPr>
        <w:ind w:left="5383" w:hanging="427"/>
      </w:pPr>
      <w:rPr>
        <w:rFonts w:hint="default"/>
        <w:lang w:val="it-IT" w:eastAsia="en-US" w:bidi="ar-SA"/>
      </w:rPr>
    </w:lvl>
    <w:lvl w:ilvl="6" w:tplc="D6D08B4E">
      <w:numFmt w:val="bullet"/>
      <w:lvlText w:val="•"/>
      <w:lvlJc w:val="left"/>
      <w:pPr>
        <w:ind w:left="6243" w:hanging="427"/>
      </w:pPr>
      <w:rPr>
        <w:rFonts w:hint="default"/>
        <w:lang w:val="it-IT" w:eastAsia="en-US" w:bidi="ar-SA"/>
      </w:rPr>
    </w:lvl>
    <w:lvl w:ilvl="7" w:tplc="C3460FEC">
      <w:numFmt w:val="bullet"/>
      <w:lvlText w:val="•"/>
      <w:lvlJc w:val="left"/>
      <w:pPr>
        <w:ind w:left="7104" w:hanging="427"/>
      </w:pPr>
      <w:rPr>
        <w:rFonts w:hint="default"/>
        <w:lang w:val="it-IT" w:eastAsia="en-US" w:bidi="ar-SA"/>
      </w:rPr>
    </w:lvl>
    <w:lvl w:ilvl="8" w:tplc="14D47AE0">
      <w:numFmt w:val="bullet"/>
      <w:lvlText w:val="•"/>
      <w:lvlJc w:val="left"/>
      <w:pPr>
        <w:ind w:left="7965" w:hanging="427"/>
      </w:pPr>
      <w:rPr>
        <w:rFonts w:hint="default"/>
        <w:lang w:val="it-IT" w:eastAsia="en-US" w:bidi="ar-SA"/>
      </w:rPr>
    </w:lvl>
  </w:abstractNum>
  <w:abstractNum w:abstractNumId="29" w15:restartNumberingAfterBreak="0">
    <w:nsid w:val="103D381B"/>
    <w:multiLevelType w:val="hybridMultilevel"/>
    <w:tmpl w:val="5B0400A0"/>
    <w:lvl w:ilvl="0" w:tplc="0492C5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118A02CD"/>
    <w:multiLevelType w:val="multilevel"/>
    <w:tmpl w:val="21029412"/>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 %1.%2.%3.%4 "/>
      <w:lvlJc w:val="left"/>
      <w:pPr>
        <w:ind w:left="864" w:hanging="864"/>
      </w:pPr>
      <w:rPr>
        <w:rFonts w:ascii="Times New Roman" w:hAnsi="Times New Roman"/>
      </w:rPr>
    </w:lvl>
    <w:lvl w:ilvl="4">
      <w:start w:val="1"/>
      <w:numFmt w:val="decimal"/>
      <w:lvlText w:val=" %1.%2.%3.%4.%5 "/>
      <w:lvlJc w:val="left"/>
      <w:pPr>
        <w:ind w:left="1008" w:hanging="1008"/>
      </w:pPr>
      <w:rPr>
        <w:rFonts w:ascii="Times New Roman" w:hAnsi="Times New Roman"/>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11D714ED"/>
    <w:multiLevelType w:val="hybridMultilevel"/>
    <w:tmpl w:val="9F32C66E"/>
    <w:lvl w:ilvl="0" w:tplc="04100011">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13780706"/>
    <w:multiLevelType w:val="multilevel"/>
    <w:tmpl w:val="4C2EE3A8"/>
    <w:styleLink w:val="WWNum15"/>
    <w:lvl w:ilvl="0">
      <w:numFmt w:val="bullet"/>
      <w:lvlText w:val="-"/>
      <w:lvlJc w:val="left"/>
      <w:pPr>
        <w:ind w:left="1146" w:hanging="360"/>
      </w:pPr>
      <w:rPr>
        <w:rFonts w:ascii="Times New Roman" w:hAnsi="Times New Roman" w:cs="Times New Roman"/>
        <w:b/>
        <w:i w:val="0"/>
      </w:rPr>
    </w:lvl>
    <w:lvl w:ilvl="1">
      <w:numFmt w:val="bullet"/>
      <w:lvlText w:val="o"/>
      <w:lvlJc w:val="left"/>
      <w:pPr>
        <w:ind w:left="1866" w:hanging="360"/>
      </w:pPr>
      <w:rPr>
        <w:rFonts w:ascii="Times New Roman" w:hAnsi="Times New Roman" w:cs="Courier New"/>
      </w:rPr>
    </w:lvl>
    <w:lvl w:ilvl="2">
      <w:numFmt w:val="bullet"/>
      <w:lvlText w:val=""/>
      <w:lvlJc w:val="left"/>
      <w:pPr>
        <w:ind w:left="2586" w:hanging="360"/>
      </w:pPr>
    </w:lvl>
    <w:lvl w:ilvl="3">
      <w:numFmt w:val="bullet"/>
      <w:lvlText w:val=""/>
      <w:lvlJc w:val="left"/>
      <w:pPr>
        <w:ind w:left="3306" w:hanging="360"/>
      </w:pPr>
    </w:lvl>
    <w:lvl w:ilvl="4">
      <w:numFmt w:val="bullet"/>
      <w:lvlText w:val="o"/>
      <w:lvlJc w:val="left"/>
      <w:pPr>
        <w:ind w:left="4026" w:hanging="360"/>
      </w:pPr>
      <w:rPr>
        <w:rFonts w:ascii="Times New Roman" w:hAnsi="Times New Roman" w:cs="Courier New"/>
      </w:rPr>
    </w:lvl>
    <w:lvl w:ilvl="5">
      <w:numFmt w:val="bullet"/>
      <w:lvlText w:val=""/>
      <w:lvlJc w:val="left"/>
      <w:pPr>
        <w:ind w:left="4746" w:hanging="360"/>
      </w:pPr>
    </w:lvl>
    <w:lvl w:ilvl="6">
      <w:numFmt w:val="bullet"/>
      <w:lvlText w:val=""/>
      <w:lvlJc w:val="left"/>
      <w:pPr>
        <w:ind w:left="5466" w:hanging="360"/>
      </w:pPr>
    </w:lvl>
    <w:lvl w:ilvl="7">
      <w:numFmt w:val="bullet"/>
      <w:lvlText w:val="o"/>
      <w:lvlJc w:val="left"/>
      <w:pPr>
        <w:ind w:left="6186" w:hanging="360"/>
      </w:pPr>
      <w:rPr>
        <w:rFonts w:ascii="Times New Roman" w:hAnsi="Times New Roman" w:cs="Courier New"/>
      </w:rPr>
    </w:lvl>
    <w:lvl w:ilvl="8">
      <w:numFmt w:val="bullet"/>
      <w:lvlText w:val=""/>
      <w:lvlJc w:val="left"/>
      <w:pPr>
        <w:ind w:left="6906" w:hanging="360"/>
      </w:pPr>
    </w:lvl>
  </w:abstractNum>
  <w:abstractNum w:abstractNumId="33" w15:restartNumberingAfterBreak="0">
    <w:nsid w:val="13820981"/>
    <w:multiLevelType w:val="multilevel"/>
    <w:tmpl w:val="79D8E0CE"/>
    <w:styleLink w:val="WWOutlineListStyle25"/>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 %1.%2.%3.%4 "/>
      <w:lvlJc w:val="left"/>
      <w:pPr>
        <w:ind w:left="864" w:hanging="864"/>
      </w:pPr>
      <w:rPr>
        <w:rFonts w:ascii="Times New Roman" w:hAnsi="Times New Roman"/>
      </w:rPr>
    </w:lvl>
    <w:lvl w:ilvl="4">
      <w:start w:val="1"/>
      <w:numFmt w:val="decimal"/>
      <w:lvlText w:val=" %1.%2.%3.%4.%5 "/>
      <w:lvlJc w:val="left"/>
      <w:pPr>
        <w:ind w:left="1008" w:hanging="1008"/>
      </w:pPr>
      <w:rPr>
        <w:rFonts w:ascii="Times New Roman" w:hAnsi="Times New Roman"/>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15:restartNumberingAfterBreak="0">
    <w:nsid w:val="139F6D08"/>
    <w:multiLevelType w:val="hybridMultilevel"/>
    <w:tmpl w:val="4C7A767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5" w15:restartNumberingAfterBreak="0">
    <w:nsid w:val="147B5CA3"/>
    <w:multiLevelType w:val="multilevel"/>
    <w:tmpl w:val="2B6AC5E2"/>
    <w:lvl w:ilvl="0">
      <w:start w:val="1"/>
      <w:numFmt w:val="lowerLetter"/>
      <w:lvlText w:val="%1)"/>
      <w:lvlJc w:val="left"/>
      <w:pPr>
        <w:ind w:left="720" w:hanging="360"/>
      </w:pPr>
    </w:lvl>
    <w:lvl w:ilvl="1">
      <w:start w:val="1"/>
      <w:numFmt w:val="lowerLetter"/>
      <w:lvlText w:val="%1.%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36" w15:restartNumberingAfterBreak="0">
    <w:nsid w:val="152D1F92"/>
    <w:multiLevelType w:val="multilevel"/>
    <w:tmpl w:val="852EB8C8"/>
    <w:styleLink w:val="WWNum105"/>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1.%2.%3)"/>
      <w:lvlJc w:val="left"/>
      <w:pPr>
        <w:ind w:left="1440" w:hanging="360"/>
      </w:pPr>
    </w:lvl>
    <w:lvl w:ilvl="3">
      <w:start w:val="1"/>
      <w:numFmt w:val="lowerLetter"/>
      <w:lvlText w:val="%1.%2.%3.%4)"/>
      <w:lvlJc w:val="left"/>
      <w:pPr>
        <w:ind w:left="1800" w:hanging="360"/>
      </w:pPr>
    </w:lvl>
    <w:lvl w:ilvl="4">
      <w:start w:val="1"/>
      <w:numFmt w:val="lowerLetter"/>
      <w:lvlText w:val="%1.%2.%3.%4.%5)"/>
      <w:lvlJc w:val="left"/>
      <w:pPr>
        <w:ind w:left="2160" w:hanging="360"/>
      </w:pPr>
    </w:lvl>
    <w:lvl w:ilvl="5">
      <w:start w:val="1"/>
      <w:numFmt w:val="lowerLetter"/>
      <w:lvlText w:val="%1.%2.%3.%4.%5.%6)"/>
      <w:lvlJc w:val="left"/>
      <w:pPr>
        <w:ind w:left="2520" w:hanging="360"/>
      </w:pPr>
    </w:lvl>
    <w:lvl w:ilvl="6">
      <w:start w:val="1"/>
      <w:numFmt w:val="lowerLetter"/>
      <w:lvlText w:val="%1.%2.%3.%4.%5.%6.%7)"/>
      <w:lvlJc w:val="left"/>
      <w:pPr>
        <w:ind w:left="2880" w:hanging="360"/>
      </w:pPr>
    </w:lvl>
    <w:lvl w:ilvl="7">
      <w:start w:val="1"/>
      <w:numFmt w:val="lowerLetter"/>
      <w:lvlText w:val="%1.%2.%3.%4.%5.%6.%7.%8)"/>
      <w:lvlJc w:val="left"/>
      <w:pPr>
        <w:ind w:left="3240" w:hanging="360"/>
      </w:pPr>
    </w:lvl>
    <w:lvl w:ilvl="8">
      <w:start w:val="1"/>
      <w:numFmt w:val="lowerLetter"/>
      <w:lvlText w:val="%1.%2.%3.%4.%5.%6.%7.%8.%9)"/>
      <w:lvlJc w:val="left"/>
      <w:pPr>
        <w:ind w:left="3600" w:hanging="360"/>
      </w:pPr>
    </w:lvl>
  </w:abstractNum>
  <w:abstractNum w:abstractNumId="37" w15:restartNumberingAfterBreak="0">
    <w:nsid w:val="15EB0863"/>
    <w:multiLevelType w:val="hybridMultilevel"/>
    <w:tmpl w:val="71B8FCC8"/>
    <w:lvl w:ilvl="0" w:tplc="04100019">
      <w:start w:val="1"/>
      <w:numFmt w:val="lowerLetter"/>
      <w:lvlText w:val="%1."/>
      <w:lvlJc w:val="left"/>
      <w:pPr>
        <w:tabs>
          <w:tab w:val="num" w:pos="397"/>
        </w:tabs>
        <w:ind w:left="720" w:hanging="360"/>
      </w:pPr>
      <w:rPr>
        <w:rFonts w:hint="default"/>
        <w:b w:val="0"/>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185F2CE3"/>
    <w:multiLevelType w:val="multilevel"/>
    <w:tmpl w:val="81AAF742"/>
    <w:styleLink w:val="WWOutlineListStyle43"/>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 %1.%2.%3.%4 "/>
      <w:lvlJc w:val="left"/>
      <w:pPr>
        <w:ind w:left="864" w:hanging="864"/>
      </w:pPr>
      <w:rPr>
        <w:rFonts w:ascii="Times New Roman" w:hAnsi="Times New Roman"/>
      </w:rPr>
    </w:lvl>
    <w:lvl w:ilvl="4">
      <w:start w:val="1"/>
      <w:numFmt w:val="decimal"/>
      <w:lvlText w:val=" %1.%2.%3.%4.%5 "/>
      <w:lvlJc w:val="left"/>
      <w:pPr>
        <w:ind w:left="1008" w:hanging="1008"/>
      </w:pPr>
      <w:rPr>
        <w:rFonts w:ascii="Times New Roman" w:hAnsi="Times New Roman"/>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9" w15:restartNumberingAfterBreak="0">
    <w:nsid w:val="18EC5A5E"/>
    <w:multiLevelType w:val="multilevel"/>
    <w:tmpl w:val="00A62FE6"/>
    <w:styleLink w:val="WWNum25"/>
    <w:lvl w:ilvl="0">
      <w:numFmt w:val="bullet"/>
      <w:lvlText w:val="-"/>
      <w:lvlJc w:val="left"/>
      <w:pPr>
        <w:ind w:left="420" w:hanging="360"/>
      </w:pPr>
      <w:rPr>
        <w:rFonts w:ascii="Times New Roman" w:eastAsia="Times New Roman" w:hAnsi="Times New Roman" w:cs="Arial"/>
      </w:rPr>
    </w:lvl>
    <w:lvl w:ilvl="1">
      <w:numFmt w:val="bullet"/>
      <w:lvlText w:val="o"/>
      <w:lvlJc w:val="left"/>
      <w:pPr>
        <w:ind w:left="1140" w:hanging="360"/>
      </w:pPr>
      <w:rPr>
        <w:rFonts w:ascii="Times New Roman" w:hAnsi="Times New Roman" w:cs="Courier New"/>
      </w:rPr>
    </w:lvl>
    <w:lvl w:ilvl="2">
      <w:numFmt w:val="bullet"/>
      <w:lvlText w:val=""/>
      <w:lvlJc w:val="left"/>
      <w:pPr>
        <w:ind w:left="1860" w:hanging="360"/>
      </w:pPr>
    </w:lvl>
    <w:lvl w:ilvl="3">
      <w:numFmt w:val="bullet"/>
      <w:lvlText w:val=""/>
      <w:lvlJc w:val="left"/>
      <w:pPr>
        <w:ind w:left="2580" w:hanging="360"/>
      </w:pPr>
    </w:lvl>
    <w:lvl w:ilvl="4">
      <w:numFmt w:val="bullet"/>
      <w:lvlText w:val="o"/>
      <w:lvlJc w:val="left"/>
      <w:pPr>
        <w:ind w:left="3300" w:hanging="360"/>
      </w:pPr>
      <w:rPr>
        <w:rFonts w:ascii="Times New Roman" w:hAnsi="Times New Roman" w:cs="Courier New"/>
      </w:rPr>
    </w:lvl>
    <w:lvl w:ilvl="5">
      <w:numFmt w:val="bullet"/>
      <w:lvlText w:val=""/>
      <w:lvlJc w:val="left"/>
      <w:pPr>
        <w:ind w:left="4020" w:hanging="360"/>
      </w:pPr>
    </w:lvl>
    <w:lvl w:ilvl="6">
      <w:numFmt w:val="bullet"/>
      <w:lvlText w:val=""/>
      <w:lvlJc w:val="left"/>
      <w:pPr>
        <w:ind w:left="4740" w:hanging="360"/>
      </w:pPr>
    </w:lvl>
    <w:lvl w:ilvl="7">
      <w:numFmt w:val="bullet"/>
      <w:lvlText w:val="o"/>
      <w:lvlJc w:val="left"/>
      <w:pPr>
        <w:ind w:left="5460" w:hanging="360"/>
      </w:pPr>
      <w:rPr>
        <w:rFonts w:ascii="Times New Roman" w:hAnsi="Times New Roman" w:cs="Courier New"/>
      </w:rPr>
    </w:lvl>
    <w:lvl w:ilvl="8">
      <w:numFmt w:val="bullet"/>
      <w:lvlText w:val=""/>
      <w:lvlJc w:val="left"/>
      <w:pPr>
        <w:ind w:left="6180" w:hanging="360"/>
      </w:pPr>
    </w:lvl>
  </w:abstractNum>
  <w:abstractNum w:abstractNumId="40" w15:restartNumberingAfterBreak="0">
    <w:nsid w:val="19B867B4"/>
    <w:multiLevelType w:val="multilevel"/>
    <w:tmpl w:val="587879C2"/>
    <w:styleLink w:val="WWOutlineListStyle45"/>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 %1.%2.%3.%4 "/>
      <w:lvlJc w:val="left"/>
      <w:pPr>
        <w:ind w:left="864" w:hanging="864"/>
      </w:pPr>
      <w:rPr>
        <w:rFonts w:ascii="Times New Roman" w:hAnsi="Times New Roman"/>
      </w:rPr>
    </w:lvl>
    <w:lvl w:ilvl="4">
      <w:start w:val="1"/>
      <w:numFmt w:val="decimal"/>
      <w:lvlText w:val=" %1.%2.%3.%4.%5 "/>
      <w:lvlJc w:val="left"/>
      <w:pPr>
        <w:ind w:left="1008" w:hanging="1008"/>
      </w:pPr>
      <w:rPr>
        <w:rFonts w:ascii="Times New Roman" w:hAnsi="Times New Roman"/>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15:restartNumberingAfterBreak="0">
    <w:nsid w:val="1B246260"/>
    <w:multiLevelType w:val="multilevel"/>
    <w:tmpl w:val="AA4C9F2C"/>
    <w:styleLink w:val="WWNum23"/>
    <w:lvl w:ilvl="0">
      <w:numFmt w:val="bullet"/>
      <w:lvlText w:val="-"/>
      <w:lvlJc w:val="left"/>
      <w:pPr>
        <w:ind w:left="720" w:hanging="360"/>
      </w:pPr>
      <w:rPr>
        <w:rFonts w:ascii="Times New Roman" w:hAnsi="Times New Roman" w:cs="Times New Roman"/>
        <w:b/>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1C4F4A28"/>
    <w:multiLevelType w:val="multilevel"/>
    <w:tmpl w:val="5BF2ADE8"/>
    <w:styleLink w:val="WWNum1341"/>
    <w:lvl w:ilvl="0">
      <w:start w:val="1"/>
      <w:numFmt w:val="decimal"/>
      <w:lvlText w:val="%1."/>
      <w:lvlJc w:val="left"/>
      <w:pPr>
        <w:ind w:left="720" w:hanging="360"/>
      </w:pPr>
      <w:rPr>
        <w:sz w:val="20"/>
        <w:szCs w:val="20"/>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3" w15:restartNumberingAfterBreak="0">
    <w:nsid w:val="1D6436AE"/>
    <w:multiLevelType w:val="hybridMultilevel"/>
    <w:tmpl w:val="CD048DC4"/>
    <w:lvl w:ilvl="0" w:tplc="7070123C">
      <w:start w:val="1"/>
      <w:numFmt w:val="bullet"/>
      <w:lvlText w:val="·"/>
      <w:lvlJc w:val="left"/>
      <w:pPr>
        <w:ind w:left="720" w:hanging="360"/>
      </w:pPr>
      <w:rPr>
        <w:rFonts w:ascii="Symbol" w:hAnsi="Symbol" w:hint="default"/>
      </w:rPr>
    </w:lvl>
    <w:lvl w:ilvl="1" w:tplc="0E38DF5C">
      <w:start w:val="1"/>
      <w:numFmt w:val="bullet"/>
      <w:lvlText w:val="o"/>
      <w:lvlJc w:val="left"/>
      <w:pPr>
        <w:ind w:left="1440" w:hanging="360"/>
      </w:pPr>
      <w:rPr>
        <w:rFonts w:ascii="Courier New" w:hAnsi="Courier New" w:hint="default"/>
      </w:rPr>
    </w:lvl>
    <w:lvl w:ilvl="2" w:tplc="60784360">
      <w:start w:val="1"/>
      <w:numFmt w:val="bullet"/>
      <w:lvlText w:val=""/>
      <w:lvlJc w:val="left"/>
      <w:pPr>
        <w:ind w:left="2160" w:hanging="360"/>
      </w:pPr>
      <w:rPr>
        <w:rFonts w:ascii="Wingdings" w:hAnsi="Wingdings" w:hint="default"/>
      </w:rPr>
    </w:lvl>
    <w:lvl w:ilvl="3" w:tplc="2B8C299A">
      <w:start w:val="1"/>
      <w:numFmt w:val="bullet"/>
      <w:lvlText w:val=""/>
      <w:lvlJc w:val="left"/>
      <w:pPr>
        <w:ind w:left="2880" w:hanging="360"/>
      </w:pPr>
      <w:rPr>
        <w:rFonts w:ascii="Symbol" w:hAnsi="Symbol" w:hint="default"/>
      </w:rPr>
    </w:lvl>
    <w:lvl w:ilvl="4" w:tplc="7C4CF6A0">
      <w:start w:val="1"/>
      <w:numFmt w:val="bullet"/>
      <w:lvlText w:val="o"/>
      <w:lvlJc w:val="left"/>
      <w:pPr>
        <w:ind w:left="3600" w:hanging="360"/>
      </w:pPr>
      <w:rPr>
        <w:rFonts w:ascii="Courier New" w:hAnsi="Courier New" w:hint="default"/>
      </w:rPr>
    </w:lvl>
    <w:lvl w:ilvl="5" w:tplc="DCEC02F2">
      <w:start w:val="1"/>
      <w:numFmt w:val="bullet"/>
      <w:lvlText w:val=""/>
      <w:lvlJc w:val="left"/>
      <w:pPr>
        <w:ind w:left="4320" w:hanging="360"/>
      </w:pPr>
      <w:rPr>
        <w:rFonts w:ascii="Wingdings" w:hAnsi="Wingdings" w:hint="default"/>
      </w:rPr>
    </w:lvl>
    <w:lvl w:ilvl="6" w:tplc="4DF64FAC">
      <w:start w:val="1"/>
      <w:numFmt w:val="bullet"/>
      <w:lvlText w:val=""/>
      <w:lvlJc w:val="left"/>
      <w:pPr>
        <w:ind w:left="5040" w:hanging="360"/>
      </w:pPr>
      <w:rPr>
        <w:rFonts w:ascii="Symbol" w:hAnsi="Symbol" w:hint="default"/>
      </w:rPr>
    </w:lvl>
    <w:lvl w:ilvl="7" w:tplc="01B8466E">
      <w:start w:val="1"/>
      <w:numFmt w:val="bullet"/>
      <w:lvlText w:val="o"/>
      <w:lvlJc w:val="left"/>
      <w:pPr>
        <w:ind w:left="5760" w:hanging="360"/>
      </w:pPr>
      <w:rPr>
        <w:rFonts w:ascii="Courier New" w:hAnsi="Courier New" w:hint="default"/>
      </w:rPr>
    </w:lvl>
    <w:lvl w:ilvl="8" w:tplc="4AB43060">
      <w:start w:val="1"/>
      <w:numFmt w:val="bullet"/>
      <w:lvlText w:val=""/>
      <w:lvlJc w:val="left"/>
      <w:pPr>
        <w:ind w:left="6480" w:hanging="360"/>
      </w:pPr>
      <w:rPr>
        <w:rFonts w:ascii="Wingdings" w:hAnsi="Wingdings" w:hint="default"/>
      </w:rPr>
    </w:lvl>
  </w:abstractNum>
  <w:abstractNum w:abstractNumId="44" w15:restartNumberingAfterBreak="0">
    <w:nsid w:val="1E3F0A01"/>
    <w:multiLevelType w:val="multilevel"/>
    <w:tmpl w:val="DD6887C8"/>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 %1.%2.%3.%4 "/>
      <w:lvlJc w:val="left"/>
      <w:pPr>
        <w:ind w:left="864" w:hanging="864"/>
      </w:pPr>
      <w:rPr>
        <w:rFonts w:ascii="Times New Roman" w:hAnsi="Times New Roman"/>
      </w:rPr>
    </w:lvl>
    <w:lvl w:ilvl="4">
      <w:start w:val="1"/>
      <w:numFmt w:val="decimal"/>
      <w:lvlText w:val=" %1.%2.%3.%4.%5 "/>
      <w:lvlJc w:val="left"/>
      <w:pPr>
        <w:ind w:left="1008" w:hanging="1008"/>
      </w:pPr>
      <w:rPr>
        <w:rFonts w:ascii="Times New Roman" w:hAnsi="Times New Roman"/>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5" w15:restartNumberingAfterBreak="0">
    <w:nsid w:val="1E7B0E2F"/>
    <w:multiLevelType w:val="multilevel"/>
    <w:tmpl w:val="B94076BC"/>
    <w:styleLink w:val="WWNum37"/>
    <w:lvl w:ilvl="0">
      <w:start w:val="1"/>
      <w:numFmt w:val="lowerLetter"/>
      <w:lvlText w:val="%1)"/>
      <w:lvlJc w:val="left"/>
      <w:pPr>
        <w:ind w:left="417" w:hanging="360"/>
      </w:pPr>
    </w:lvl>
    <w:lvl w:ilvl="1">
      <w:start w:val="1"/>
      <w:numFmt w:val="lowerLetter"/>
      <w:lvlText w:val="%2."/>
      <w:lvlJc w:val="left"/>
      <w:pPr>
        <w:ind w:left="1137" w:hanging="360"/>
      </w:pPr>
    </w:lvl>
    <w:lvl w:ilvl="2">
      <w:start w:val="1"/>
      <w:numFmt w:val="lowerRoman"/>
      <w:lvlText w:val="%1.%2.%3."/>
      <w:lvlJc w:val="right"/>
      <w:pPr>
        <w:ind w:left="1857" w:hanging="180"/>
      </w:pPr>
    </w:lvl>
    <w:lvl w:ilvl="3">
      <w:start w:val="1"/>
      <w:numFmt w:val="decimal"/>
      <w:lvlText w:val="%1.%2.%3.%4."/>
      <w:lvlJc w:val="left"/>
      <w:pPr>
        <w:ind w:left="2577" w:hanging="360"/>
      </w:pPr>
    </w:lvl>
    <w:lvl w:ilvl="4">
      <w:start w:val="1"/>
      <w:numFmt w:val="lowerLetter"/>
      <w:lvlText w:val="%1.%2.%3.%4.%5."/>
      <w:lvlJc w:val="left"/>
      <w:pPr>
        <w:ind w:left="3297" w:hanging="360"/>
      </w:pPr>
    </w:lvl>
    <w:lvl w:ilvl="5">
      <w:start w:val="1"/>
      <w:numFmt w:val="lowerRoman"/>
      <w:lvlText w:val="%1.%2.%3.%4.%5.%6."/>
      <w:lvlJc w:val="right"/>
      <w:pPr>
        <w:ind w:left="4017" w:hanging="180"/>
      </w:pPr>
    </w:lvl>
    <w:lvl w:ilvl="6">
      <w:start w:val="1"/>
      <w:numFmt w:val="decimal"/>
      <w:lvlText w:val="%1.%2.%3.%4.%5.%6.%7."/>
      <w:lvlJc w:val="left"/>
      <w:pPr>
        <w:ind w:left="4737" w:hanging="360"/>
      </w:pPr>
    </w:lvl>
    <w:lvl w:ilvl="7">
      <w:start w:val="1"/>
      <w:numFmt w:val="lowerLetter"/>
      <w:lvlText w:val="%1.%2.%3.%4.%5.%6.%7.%8."/>
      <w:lvlJc w:val="left"/>
      <w:pPr>
        <w:ind w:left="5457" w:hanging="360"/>
      </w:pPr>
    </w:lvl>
    <w:lvl w:ilvl="8">
      <w:start w:val="1"/>
      <w:numFmt w:val="lowerRoman"/>
      <w:lvlText w:val="%1.%2.%3.%4.%5.%6.%7.%8.%9."/>
      <w:lvlJc w:val="right"/>
      <w:pPr>
        <w:ind w:left="6177" w:hanging="180"/>
      </w:pPr>
    </w:lvl>
  </w:abstractNum>
  <w:abstractNum w:abstractNumId="46" w15:restartNumberingAfterBreak="0">
    <w:nsid w:val="1FC02F2D"/>
    <w:multiLevelType w:val="multilevel"/>
    <w:tmpl w:val="04B00C20"/>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 %1.%2.%3.%4 "/>
      <w:lvlJc w:val="left"/>
      <w:pPr>
        <w:ind w:left="864" w:hanging="864"/>
      </w:pPr>
      <w:rPr>
        <w:rFonts w:ascii="Times New Roman" w:hAnsi="Times New Roman"/>
      </w:rPr>
    </w:lvl>
    <w:lvl w:ilvl="4">
      <w:start w:val="1"/>
      <w:numFmt w:val="decimal"/>
      <w:lvlText w:val=" %1.%2.%3.%4.%5 "/>
      <w:lvlJc w:val="left"/>
      <w:pPr>
        <w:ind w:left="1008" w:hanging="1008"/>
      </w:pPr>
      <w:rPr>
        <w:rFonts w:ascii="Times New Roman" w:hAnsi="Times New Roman"/>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15:restartNumberingAfterBreak="0">
    <w:nsid w:val="225F5A0D"/>
    <w:multiLevelType w:val="multilevel"/>
    <w:tmpl w:val="C396CBEC"/>
    <w:styleLink w:val="WWNum4"/>
    <w:lvl w:ilvl="0">
      <w:start w:val="1"/>
      <w:numFmt w:val="decimal"/>
      <w:lvlText w:val="%1."/>
      <w:lvlJc w:val="left"/>
      <w:pPr>
        <w:ind w:left="360" w:hanging="360"/>
      </w:pPr>
    </w:lvl>
    <w:lvl w:ilvl="1">
      <w:start w:val="1"/>
      <w:numFmt w:val="lowerLetter"/>
      <w:lvlText w:val="%2."/>
      <w:lvlJc w:val="left"/>
      <w:pPr>
        <w:ind w:left="792" w:hanging="432"/>
      </w:pPr>
      <w:rPr>
        <w:rFonts w:ascii="Times New Roman" w:hAnsi="Times New Roman"/>
        <w:b w:val="0"/>
        <w:i w:val="0"/>
        <w:sz w:val="20"/>
        <w:szCs w:val="20"/>
      </w:rPr>
    </w:lvl>
    <w:lvl w:ilvl="2">
      <w:start w:val="1"/>
      <w:numFmt w:val="decimal"/>
      <w:lvlText w:val="%1.%2.%3."/>
      <w:lvlJc w:val="left"/>
      <w:pPr>
        <w:ind w:left="1497" w:hanging="504"/>
      </w:pPr>
      <w:rPr>
        <w:rFonts w:ascii="Times New Roman" w:hAnsi="Times New Roman"/>
        <w:b w:val="0"/>
        <w:i w:val="0"/>
        <w:strike w:val="0"/>
        <w:dstrike w:val="0"/>
        <w:sz w:val="24"/>
        <w:szCs w:val="24"/>
      </w:rPr>
    </w:lvl>
    <w:lvl w:ilvl="3">
      <w:start w:val="1"/>
      <w:numFmt w:val="decimal"/>
      <w:lvlText w:val="%1.%2.%3.%4."/>
      <w:lvlJc w:val="left"/>
      <w:pPr>
        <w:ind w:left="932" w:hanging="648"/>
      </w:pPr>
      <w:rPr>
        <w:b w:val="0"/>
        <w:strike w:val="0"/>
        <w:dstrike w:val="0"/>
        <w:color w:val="00000A"/>
        <w:sz w:val="24"/>
        <w:szCs w:val="24"/>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22624B0B"/>
    <w:multiLevelType w:val="multilevel"/>
    <w:tmpl w:val="6B9471E2"/>
    <w:styleLink w:val="WWNum16"/>
    <w:lvl w:ilvl="0">
      <w:numFmt w:val="bullet"/>
      <w:lvlText w:val="-"/>
      <w:lvlJc w:val="left"/>
      <w:pPr>
        <w:ind w:left="1440" w:hanging="360"/>
      </w:pPr>
      <w:rPr>
        <w:rFonts w:ascii="Times New Roman" w:hAnsi="Times New Roman" w:cs="Times New Roman"/>
        <w:b/>
        <w:i w:val="0"/>
      </w:rPr>
    </w:lvl>
    <w:lvl w:ilvl="1">
      <w:numFmt w:val="bullet"/>
      <w:lvlText w:val="o"/>
      <w:lvlJc w:val="left"/>
      <w:pPr>
        <w:ind w:left="2160" w:hanging="360"/>
      </w:pPr>
      <w:rPr>
        <w:rFonts w:ascii="Times New Roman" w:hAnsi="Times New Roman" w:cs="Courier New"/>
      </w:rPr>
    </w:lvl>
    <w:lvl w:ilvl="2">
      <w:numFmt w:val="bullet"/>
      <w:lvlText w:val=""/>
      <w:lvlJc w:val="left"/>
      <w:pPr>
        <w:ind w:left="2880" w:hanging="360"/>
      </w:pPr>
    </w:lvl>
    <w:lvl w:ilvl="3">
      <w:numFmt w:val="bullet"/>
      <w:lvlText w:val=""/>
      <w:lvlJc w:val="left"/>
      <w:pPr>
        <w:ind w:left="3600" w:hanging="360"/>
      </w:pPr>
    </w:lvl>
    <w:lvl w:ilvl="4">
      <w:numFmt w:val="bullet"/>
      <w:lvlText w:val="o"/>
      <w:lvlJc w:val="left"/>
      <w:pPr>
        <w:ind w:left="4320" w:hanging="360"/>
      </w:pPr>
      <w:rPr>
        <w:rFonts w:ascii="Times New Roman" w:hAnsi="Times New Roman" w:cs="Courier New"/>
      </w:rPr>
    </w:lvl>
    <w:lvl w:ilvl="5">
      <w:numFmt w:val="bullet"/>
      <w:lvlText w:val=""/>
      <w:lvlJc w:val="left"/>
      <w:pPr>
        <w:ind w:left="5040" w:hanging="360"/>
      </w:pPr>
    </w:lvl>
    <w:lvl w:ilvl="6">
      <w:numFmt w:val="bullet"/>
      <w:lvlText w:val=""/>
      <w:lvlJc w:val="left"/>
      <w:pPr>
        <w:ind w:left="5760" w:hanging="360"/>
      </w:pPr>
    </w:lvl>
    <w:lvl w:ilvl="7">
      <w:numFmt w:val="bullet"/>
      <w:lvlText w:val="o"/>
      <w:lvlJc w:val="left"/>
      <w:pPr>
        <w:ind w:left="6480" w:hanging="360"/>
      </w:pPr>
      <w:rPr>
        <w:rFonts w:ascii="Times New Roman" w:hAnsi="Times New Roman" w:cs="Courier New"/>
      </w:rPr>
    </w:lvl>
    <w:lvl w:ilvl="8">
      <w:numFmt w:val="bullet"/>
      <w:lvlText w:val=""/>
      <w:lvlJc w:val="left"/>
      <w:pPr>
        <w:ind w:left="7200" w:hanging="360"/>
      </w:pPr>
    </w:lvl>
  </w:abstractNum>
  <w:abstractNum w:abstractNumId="49" w15:restartNumberingAfterBreak="0">
    <w:nsid w:val="23762AA4"/>
    <w:multiLevelType w:val="hybridMultilevel"/>
    <w:tmpl w:val="00C4DC1C"/>
    <w:lvl w:ilvl="0" w:tplc="CD189B5E">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42A1C69"/>
    <w:multiLevelType w:val="multilevel"/>
    <w:tmpl w:val="5B94ACF8"/>
    <w:styleLink w:val="WWOutlineListStyle23"/>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 %1.%2.%3.%4 "/>
      <w:lvlJc w:val="left"/>
      <w:pPr>
        <w:ind w:left="864" w:hanging="864"/>
      </w:pPr>
      <w:rPr>
        <w:rFonts w:ascii="Times New Roman" w:hAnsi="Times New Roman"/>
      </w:rPr>
    </w:lvl>
    <w:lvl w:ilvl="4">
      <w:start w:val="1"/>
      <w:numFmt w:val="decimal"/>
      <w:lvlText w:val=" %1.%2.%3.%4.%5 "/>
      <w:lvlJc w:val="left"/>
      <w:pPr>
        <w:ind w:left="1008" w:hanging="1008"/>
      </w:pPr>
      <w:rPr>
        <w:rFonts w:ascii="Times New Roman" w:hAnsi="Times New Roman"/>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1" w15:restartNumberingAfterBreak="0">
    <w:nsid w:val="24B27731"/>
    <w:multiLevelType w:val="multilevel"/>
    <w:tmpl w:val="E9E81D08"/>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 %1.%2.%3.%4 "/>
      <w:lvlJc w:val="left"/>
      <w:pPr>
        <w:ind w:left="864" w:hanging="864"/>
      </w:pPr>
      <w:rPr>
        <w:rFonts w:ascii="Times New Roman" w:hAnsi="Times New Roman"/>
      </w:rPr>
    </w:lvl>
    <w:lvl w:ilvl="4">
      <w:start w:val="1"/>
      <w:numFmt w:val="decimal"/>
      <w:lvlText w:val=" %1.%2.%3.%4.%5 "/>
      <w:lvlJc w:val="left"/>
      <w:pPr>
        <w:ind w:left="1008" w:hanging="1008"/>
      </w:pPr>
      <w:rPr>
        <w:rFonts w:ascii="Times New Roman" w:hAnsi="Times New Roman"/>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2" w15:restartNumberingAfterBreak="0">
    <w:nsid w:val="24E77E36"/>
    <w:multiLevelType w:val="multilevel"/>
    <w:tmpl w:val="75CC81AE"/>
    <w:styleLink w:val="WWOutlineListStyle40"/>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 %1.%2.%3.%4 "/>
      <w:lvlJc w:val="left"/>
      <w:pPr>
        <w:ind w:left="864" w:hanging="864"/>
      </w:pPr>
      <w:rPr>
        <w:rFonts w:ascii="Times New Roman" w:hAnsi="Times New Roman"/>
      </w:rPr>
    </w:lvl>
    <w:lvl w:ilvl="4">
      <w:start w:val="1"/>
      <w:numFmt w:val="decimal"/>
      <w:lvlText w:val=" %1.%2.%3.%4.%5 "/>
      <w:lvlJc w:val="left"/>
      <w:pPr>
        <w:ind w:left="1008" w:hanging="1008"/>
      </w:pPr>
      <w:rPr>
        <w:rFonts w:ascii="Times New Roman" w:hAnsi="Times New Roman"/>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3" w15:restartNumberingAfterBreak="0">
    <w:nsid w:val="254B6C43"/>
    <w:multiLevelType w:val="hybridMultilevel"/>
    <w:tmpl w:val="06FA1036"/>
    <w:lvl w:ilvl="0" w:tplc="5D20FE4E">
      <w:numFmt w:val="bullet"/>
      <w:lvlText w:val="-"/>
      <w:lvlJc w:val="left"/>
      <w:pPr>
        <w:ind w:left="937" w:hanging="425"/>
      </w:pPr>
      <w:rPr>
        <w:rFonts w:hint="default"/>
        <w:b/>
        <w:bCs/>
        <w:w w:val="100"/>
        <w:lang w:val="it-IT" w:eastAsia="en-US" w:bidi="ar-SA"/>
      </w:rPr>
    </w:lvl>
    <w:lvl w:ilvl="1" w:tplc="97CC10A8">
      <w:numFmt w:val="bullet"/>
      <w:lvlText w:val="-"/>
      <w:lvlJc w:val="left"/>
      <w:pPr>
        <w:ind w:left="1078" w:hanging="142"/>
      </w:pPr>
      <w:rPr>
        <w:rFonts w:ascii="Times New Roman" w:eastAsia="Times New Roman" w:hAnsi="Times New Roman" w:cs="Times New Roman" w:hint="default"/>
        <w:b/>
        <w:bCs/>
        <w:w w:val="100"/>
        <w:sz w:val="18"/>
        <w:szCs w:val="18"/>
        <w:lang w:val="it-IT" w:eastAsia="en-US" w:bidi="ar-SA"/>
      </w:rPr>
    </w:lvl>
    <w:lvl w:ilvl="2" w:tplc="51AED962">
      <w:numFmt w:val="bullet"/>
      <w:lvlText w:val="•"/>
      <w:lvlJc w:val="left"/>
      <w:pPr>
        <w:ind w:left="2036" w:hanging="142"/>
      </w:pPr>
      <w:rPr>
        <w:rFonts w:hint="default"/>
        <w:lang w:val="it-IT" w:eastAsia="en-US" w:bidi="ar-SA"/>
      </w:rPr>
    </w:lvl>
    <w:lvl w:ilvl="3" w:tplc="45568A54">
      <w:numFmt w:val="bullet"/>
      <w:lvlText w:val="•"/>
      <w:lvlJc w:val="left"/>
      <w:pPr>
        <w:ind w:left="2992" w:hanging="142"/>
      </w:pPr>
      <w:rPr>
        <w:rFonts w:hint="default"/>
        <w:lang w:val="it-IT" w:eastAsia="en-US" w:bidi="ar-SA"/>
      </w:rPr>
    </w:lvl>
    <w:lvl w:ilvl="4" w:tplc="3E885604">
      <w:numFmt w:val="bullet"/>
      <w:lvlText w:val="•"/>
      <w:lvlJc w:val="left"/>
      <w:pPr>
        <w:ind w:left="3948" w:hanging="142"/>
      </w:pPr>
      <w:rPr>
        <w:rFonts w:hint="default"/>
        <w:lang w:val="it-IT" w:eastAsia="en-US" w:bidi="ar-SA"/>
      </w:rPr>
    </w:lvl>
    <w:lvl w:ilvl="5" w:tplc="6E423B4A">
      <w:numFmt w:val="bullet"/>
      <w:lvlText w:val="•"/>
      <w:lvlJc w:val="left"/>
      <w:pPr>
        <w:ind w:left="4905" w:hanging="142"/>
      </w:pPr>
      <w:rPr>
        <w:rFonts w:hint="default"/>
        <w:lang w:val="it-IT" w:eastAsia="en-US" w:bidi="ar-SA"/>
      </w:rPr>
    </w:lvl>
    <w:lvl w:ilvl="6" w:tplc="13E20720">
      <w:numFmt w:val="bullet"/>
      <w:lvlText w:val="•"/>
      <w:lvlJc w:val="left"/>
      <w:pPr>
        <w:ind w:left="5861" w:hanging="142"/>
      </w:pPr>
      <w:rPr>
        <w:rFonts w:hint="default"/>
        <w:lang w:val="it-IT" w:eastAsia="en-US" w:bidi="ar-SA"/>
      </w:rPr>
    </w:lvl>
    <w:lvl w:ilvl="7" w:tplc="C9D0BC90">
      <w:numFmt w:val="bullet"/>
      <w:lvlText w:val="•"/>
      <w:lvlJc w:val="left"/>
      <w:pPr>
        <w:ind w:left="6817" w:hanging="142"/>
      </w:pPr>
      <w:rPr>
        <w:rFonts w:hint="default"/>
        <w:lang w:val="it-IT" w:eastAsia="en-US" w:bidi="ar-SA"/>
      </w:rPr>
    </w:lvl>
    <w:lvl w:ilvl="8" w:tplc="89563B1A">
      <w:numFmt w:val="bullet"/>
      <w:lvlText w:val="•"/>
      <w:lvlJc w:val="left"/>
      <w:pPr>
        <w:ind w:left="7773" w:hanging="142"/>
      </w:pPr>
      <w:rPr>
        <w:rFonts w:hint="default"/>
        <w:lang w:val="it-IT" w:eastAsia="en-US" w:bidi="ar-SA"/>
      </w:rPr>
    </w:lvl>
  </w:abstractNum>
  <w:abstractNum w:abstractNumId="54" w15:restartNumberingAfterBreak="0">
    <w:nsid w:val="256F4EBE"/>
    <w:multiLevelType w:val="multilevel"/>
    <w:tmpl w:val="073C0AF4"/>
    <w:styleLink w:val="WWOutlineListStyle48"/>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 %1.%2.%3.%4 "/>
      <w:lvlJc w:val="left"/>
      <w:pPr>
        <w:ind w:left="864" w:hanging="864"/>
      </w:pPr>
      <w:rPr>
        <w:rFonts w:ascii="Times New Roman" w:hAnsi="Times New Roman"/>
      </w:rPr>
    </w:lvl>
    <w:lvl w:ilvl="4">
      <w:start w:val="1"/>
      <w:numFmt w:val="decimal"/>
      <w:lvlText w:val=" %1.%2.%3.%4.%5 "/>
      <w:lvlJc w:val="left"/>
      <w:pPr>
        <w:ind w:left="1008" w:hanging="1008"/>
      </w:pPr>
      <w:rPr>
        <w:rFonts w:ascii="Times New Roman" w:hAnsi="Times New Roman"/>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5" w15:restartNumberingAfterBreak="0">
    <w:nsid w:val="26774CD2"/>
    <w:multiLevelType w:val="multilevel"/>
    <w:tmpl w:val="C9926CF8"/>
    <w:styleLink w:val="WWOutlineListStyle32"/>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 %1.%2.%3.%4 "/>
      <w:lvlJc w:val="left"/>
      <w:pPr>
        <w:ind w:left="864" w:hanging="864"/>
      </w:pPr>
      <w:rPr>
        <w:rFonts w:ascii="Times New Roman" w:hAnsi="Times New Roman"/>
      </w:rPr>
    </w:lvl>
    <w:lvl w:ilvl="4">
      <w:start w:val="1"/>
      <w:numFmt w:val="decimal"/>
      <w:lvlText w:val=" %1.%2.%3.%4.%5 "/>
      <w:lvlJc w:val="left"/>
      <w:pPr>
        <w:ind w:left="1008" w:hanging="1008"/>
      </w:pPr>
      <w:rPr>
        <w:rFonts w:ascii="Times New Roman" w:hAnsi="Times New Roman"/>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6" w15:restartNumberingAfterBreak="0">
    <w:nsid w:val="291C4302"/>
    <w:multiLevelType w:val="hybridMultilevel"/>
    <w:tmpl w:val="C5468170"/>
    <w:lvl w:ilvl="0" w:tplc="3B7C7D42">
      <w:numFmt w:val="bullet"/>
      <w:lvlText w:val="-"/>
      <w:lvlJc w:val="left"/>
      <w:pPr>
        <w:ind w:left="512" w:hanging="285"/>
      </w:pPr>
      <w:rPr>
        <w:rFonts w:ascii="Times New Roman" w:eastAsia="Times New Roman" w:hAnsi="Times New Roman" w:cs="Times New Roman" w:hint="default"/>
        <w:b/>
        <w:bCs/>
        <w:w w:val="100"/>
        <w:sz w:val="18"/>
        <w:szCs w:val="18"/>
        <w:lang w:val="it-IT" w:eastAsia="en-US" w:bidi="ar-SA"/>
      </w:rPr>
    </w:lvl>
    <w:lvl w:ilvl="1" w:tplc="D4E00C88">
      <w:numFmt w:val="bullet"/>
      <w:lvlText w:val="-"/>
      <w:lvlJc w:val="left"/>
      <w:pPr>
        <w:ind w:left="948" w:hanging="360"/>
      </w:pPr>
      <w:rPr>
        <w:rFonts w:ascii="Times New Roman" w:eastAsia="Times New Roman" w:hAnsi="Times New Roman" w:cs="Times New Roman" w:hint="default"/>
        <w:b/>
        <w:bCs/>
        <w:w w:val="100"/>
        <w:sz w:val="18"/>
        <w:szCs w:val="18"/>
        <w:lang w:val="it-IT" w:eastAsia="en-US" w:bidi="ar-SA"/>
      </w:rPr>
    </w:lvl>
    <w:lvl w:ilvl="2" w:tplc="18362FDA">
      <w:numFmt w:val="bullet"/>
      <w:lvlText w:val="•"/>
      <w:lvlJc w:val="left"/>
      <w:pPr>
        <w:ind w:left="1911" w:hanging="360"/>
      </w:pPr>
      <w:rPr>
        <w:rFonts w:hint="default"/>
        <w:lang w:val="it-IT" w:eastAsia="en-US" w:bidi="ar-SA"/>
      </w:rPr>
    </w:lvl>
    <w:lvl w:ilvl="3" w:tplc="02CCC4DC">
      <w:numFmt w:val="bullet"/>
      <w:lvlText w:val="•"/>
      <w:lvlJc w:val="left"/>
      <w:pPr>
        <w:ind w:left="2883" w:hanging="360"/>
      </w:pPr>
      <w:rPr>
        <w:rFonts w:hint="default"/>
        <w:lang w:val="it-IT" w:eastAsia="en-US" w:bidi="ar-SA"/>
      </w:rPr>
    </w:lvl>
    <w:lvl w:ilvl="4" w:tplc="E1D89656">
      <w:numFmt w:val="bullet"/>
      <w:lvlText w:val="•"/>
      <w:lvlJc w:val="left"/>
      <w:pPr>
        <w:ind w:left="3855" w:hanging="360"/>
      </w:pPr>
      <w:rPr>
        <w:rFonts w:hint="default"/>
        <w:lang w:val="it-IT" w:eastAsia="en-US" w:bidi="ar-SA"/>
      </w:rPr>
    </w:lvl>
    <w:lvl w:ilvl="5" w:tplc="D8A6E92C">
      <w:numFmt w:val="bullet"/>
      <w:lvlText w:val="•"/>
      <w:lvlJc w:val="left"/>
      <w:pPr>
        <w:ind w:left="4827" w:hanging="360"/>
      </w:pPr>
      <w:rPr>
        <w:rFonts w:hint="default"/>
        <w:lang w:val="it-IT" w:eastAsia="en-US" w:bidi="ar-SA"/>
      </w:rPr>
    </w:lvl>
    <w:lvl w:ilvl="6" w:tplc="F7808AA8">
      <w:numFmt w:val="bullet"/>
      <w:lvlText w:val="•"/>
      <w:lvlJc w:val="left"/>
      <w:pPr>
        <w:ind w:left="5799" w:hanging="360"/>
      </w:pPr>
      <w:rPr>
        <w:rFonts w:hint="default"/>
        <w:lang w:val="it-IT" w:eastAsia="en-US" w:bidi="ar-SA"/>
      </w:rPr>
    </w:lvl>
    <w:lvl w:ilvl="7" w:tplc="C34A691C">
      <w:numFmt w:val="bullet"/>
      <w:lvlText w:val="•"/>
      <w:lvlJc w:val="left"/>
      <w:pPr>
        <w:ind w:left="6770" w:hanging="360"/>
      </w:pPr>
      <w:rPr>
        <w:rFonts w:hint="default"/>
        <w:lang w:val="it-IT" w:eastAsia="en-US" w:bidi="ar-SA"/>
      </w:rPr>
    </w:lvl>
    <w:lvl w:ilvl="8" w:tplc="B6A0AA5C">
      <w:numFmt w:val="bullet"/>
      <w:lvlText w:val="•"/>
      <w:lvlJc w:val="left"/>
      <w:pPr>
        <w:ind w:left="7742" w:hanging="360"/>
      </w:pPr>
      <w:rPr>
        <w:rFonts w:hint="default"/>
        <w:lang w:val="it-IT" w:eastAsia="en-US" w:bidi="ar-SA"/>
      </w:rPr>
    </w:lvl>
  </w:abstractNum>
  <w:abstractNum w:abstractNumId="57" w15:restartNumberingAfterBreak="0">
    <w:nsid w:val="294621BA"/>
    <w:multiLevelType w:val="multilevel"/>
    <w:tmpl w:val="258A85A0"/>
    <w:styleLink w:val="WWOutlineListStyle59"/>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 %1.%2.%3.%4 "/>
      <w:lvlJc w:val="left"/>
      <w:pPr>
        <w:ind w:left="864" w:hanging="864"/>
      </w:pPr>
      <w:rPr>
        <w:rFonts w:ascii="Times New Roman" w:hAnsi="Times New Roman"/>
      </w:rPr>
    </w:lvl>
    <w:lvl w:ilvl="4">
      <w:start w:val="1"/>
      <w:numFmt w:val="decimal"/>
      <w:lvlText w:val=" %1.%2.%3.%4.%5 "/>
      <w:lvlJc w:val="left"/>
      <w:pPr>
        <w:ind w:left="1008" w:hanging="1008"/>
      </w:pPr>
      <w:rPr>
        <w:rFonts w:ascii="Times New Roman" w:hAnsi="Times New Roman"/>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8" w15:restartNumberingAfterBreak="0">
    <w:nsid w:val="2ACF0631"/>
    <w:multiLevelType w:val="hybridMultilevel"/>
    <w:tmpl w:val="7F72DEF8"/>
    <w:lvl w:ilvl="0" w:tplc="04100019">
      <w:start w:val="1"/>
      <w:numFmt w:val="lowerLetter"/>
      <w:lvlText w:val="%1."/>
      <w:lvlJc w:val="left"/>
      <w:pPr>
        <w:ind w:left="720" w:hanging="360"/>
      </w:pPr>
      <w:rPr>
        <w:rFonts w:hint="default"/>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59" w15:restartNumberingAfterBreak="0">
    <w:nsid w:val="2AF36A73"/>
    <w:multiLevelType w:val="multilevel"/>
    <w:tmpl w:val="37341D58"/>
    <w:styleLink w:val="WWNum21"/>
    <w:lvl w:ilvl="0">
      <w:numFmt w:val="bullet"/>
      <w:lvlText w:val="-"/>
      <w:lvlJc w:val="left"/>
      <w:pPr>
        <w:ind w:left="720" w:hanging="360"/>
      </w:pPr>
      <w:rPr>
        <w:rFonts w:ascii="Times New Roman" w:hAnsi="Times New Roman" w:cs="Times New Roman"/>
        <w:b/>
        <w:i w:val="0"/>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60" w15:restartNumberingAfterBreak="0">
    <w:nsid w:val="2B422F37"/>
    <w:multiLevelType w:val="hybridMultilevel"/>
    <w:tmpl w:val="25FCAC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2C39441E"/>
    <w:multiLevelType w:val="hybridMultilevel"/>
    <w:tmpl w:val="CD805F7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2" w15:restartNumberingAfterBreak="0">
    <w:nsid w:val="2C96425D"/>
    <w:multiLevelType w:val="multilevel"/>
    <w:tmpl w:val="3E7A25D4"/>
    <w:styleLink w:val="WWNum1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3" w15:restartNumberingAfterBreak="0">
    <w:nsid w:val="2CDA65F4"/>
    <w:multiLevelType w:val="multilevel"/>
    <w:tmpl w:val="36826A2C"/>
    <w:styleLink w:val="WWNum34"/>
    <w:lvl w:ilvl="0">
      <w:numFmt w:val="bullet"/>
      <w:lvlText w:val="-"/>
      <w:lvlJc w:val="left"/>
      <w:pPr>
        <w:ind w:left="720" w:hanging="360"/>
      </w:pPr>
      <w:rPr>
        <w:rFonts w:ascii="Times New Roman" w:hAnsi="Times New Roman" w:cs="Times New Roman"/>
        <w:b/>
        <w:i w:val="0"/>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64" w15:restartNumberingAfterBreak="0">
    <w:nsid w:val="2D1A0999"/>
    <w:multiLevelType w:val="multilevel"/>
    <w:tmpl w:val="D930C7A8"/>
    <w:styleLink w:val="WWOutlineListStyle30"/>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 %1.%2.%3.%4 "/>
      <w:lvlJc w:val="left"/>
      <w:pPr>
        <w:ind w:left="864" w:hanging="864"/>
      </w:pPr>
      <w:rPr>
        <w:rFonts w:ascii="Times New Roman" w:hAnsi="Times New Roman"/>
      </w:rPr>
    </w:lvl>
    <w:lvl w:ilvl="4">
      <w:start w:val="1"/>
      <w:numFmt w:val="decimal"/>
      <w:lvlText w:val=" %1.%2.%3.%4.%5 "/>
      <w:lvlJc w:val="left"/>
      <w:pPr>
        <w:ind w:left="1008" w:hanging="1008"/>
      </w:pPr>
      <w:rPr>
        <w:rFonts w:ascii="Times New Roman" w:hAnsi="Times New Roman"/>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5" w15:restartNumberingAfterBreak="0">
    <w:nsid w:val="2EAE72D9"/>
    <w:multiLevelType w:val="multilevel"/>
    <w:tmpl w:val="979A741C"/>
    <w:styleLink w:val="WWOutlineListStyle39"/>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 %1.%2.%3.%4 "/>
      <w:lvlJc w:val="left"/>
      <w:pPr>
        <w:ind w:left="864" w:hanging="864"/>
      </w:pPr>
      <w:rPr>
        <w:rFonts w:ascii="Times New Roman" w:hAnsi="Times New Roman"/>
      </w:rPr>
    </w:lvl>
    <w:lvl w:ilvl="4">
      <w:start w:val="1"/>
      <w:numFmt w:val="decimal"/>
      <w:lvlText w:val=" %1.%2.%3.%4.%5 "/>
      <w:lvlJc w:val="left"/>
      <w:pPr>
        <w:ind w:left="1008" w:hanging="1008"/>
      </w:pPr>
      <w:rPr>
        <w:rFonts w:ascii="Times New Roman" w:hAnsi="Times New Roman"/>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6" w15:restartNumberingAfterBreak="0">
    <w:nsid w:val="2FAD498B"/>
    <w:multiLevelType w:val="hybridMultilevel"/>
    <w:tmpl w:val="6BC27678"/>
    <w:lvl w:ilvl="0" w:tplc="717E931E">
      <w:start w:val="1"/>
      <w:numFmt w:val="lowerLetter"/>
      <w:lvlText w:val="%1."/>
      <w:lvlJc w:val="left"/>
      <w:pPr>
        <w:ind w:left="937" w:hanging="284"/>
      </w:pPr>
      <w:rPr>
        <w:rFonts w:ascii="Times New Roman" w:eastAsia="Trebuchet MS" w:hAnsi="Times New Roman" w:cs="Times New Roman" w:hint="default"/>
        <w:spacing w:val="-1"/>
        <w:w w:val="80"/>
        <w:sz w:val="20"/>
        <w:szCs w:val="20"/>
        <w:lang w:val="it-IT" w:eastAsia="en-US" w:bidi="ar-SA"/>
      </w:rPr>
    </w:lvl>
    <w:lvl w:ilvl="1" w:tplc="FEF6B0BE">
      <w:numFmt w:val="bullet"/>
      <w:lvlText w:val="•"/>
      <w:lvlJc w:val="left"/>
      <w:pPr>
        <w:ind w:left="1814" w:hanging="284"/>
      </w:pPr>
      <w:rPr>
        <w:rFonts w:hint="default"/>
        <w:lang w:val="it-IT" w:eastAsia="en-US" w:bidi="ar-SA"/>
      </w:rPr>
    </w:lvl>
    <w:lvl w:ilvl="2" w:tplc="FBF47D96">
      <w:numFmt w:val="bullet"/>
      <w:lvlText w:val="•"/>
      <w:lvlJc w:val="left"/>
      <w:pPr>
        <w:ind w:left="2689" w:hanging="284"/>
      </w:pPr>
      <w:rPr>
        <w:rFonts w:hint="default"/>
        <w:lang w:val="it-IT" w:eastAsia="en-US" w:bidi="ar-SA"/>
      </w:rPr>
    </w:lvl>
    <w:lvl w:ilvl="3" w:tplc="557A9B9E">
      <w:numFmt w:val="bullet"/>
      <w:lvlText w:val="•"/>
      <w:lvlJc w:val="left"/>
      <w:pPr>
        <w:ind w:left="3563" w:hanging="284"/>
      </w:pPr>
      <w:rPr>
        <w:rFonts w:hint="default"/>
        <w:lang w:val="it-IT" w:eastAsia="en-US" w:bidi="ar-SA"/>
      </w:rPr>
    </w:lvl>
    <w:lvl w:ilvl="4" w:tplc="A5ECC5D8">
      <w:numFmt w:val="bullet"/>
      <w:lvlText w:val="•"/>
      <w:lvlJc w:val="left"/>
      <w:pPr>
        <w:ind w:left="4438" w:hanging="284"/>
      </w:pPr>
      <w:rPr>
        <w:rFonts w:hint="default"/>
        <w:lang w:val="it-IT" w:eastAsia="en-US" w:bidi="ar-SA"/>
      </w:rPr>
    </w:lvl>
    <w:lvl w:ilvl="5" w:tplc="75C80A02">
      <w:numFmt w:val="bullet"/>
      <w:lvlText w:val="•"/>
      <w:lvlJc w:val="left"/>
      <w:pPr>
        <w:ind w:left="5313" w:hanging="284"/>
      </w:pPr>
      <w:rPr>
        <w:rFonts w:hint="default"/>
        <w:lang w:val="it-IT" w:eastAsia="en-US" w:bidi="ar-SA"/>
      </w:rPr>
    </w:lvl>
    <w:lvl w:ilvl="6" w:tplc="3AFAE878">
      <w:numFmt w:val="bullet"/>
      <w:lvlText w:val="•"/>
      <w:lvlJc w:val="left"/>
      <w:pPr>
        <w:ind w:left="6187" w:hanging="284"/>
      </w:pPr>
      <w:rPr>
        <w:rFonts w:hint="default"/>
        <w:lang w:val="it-IT" w:eastAsia="en-US" w:bidi="ar-SA"/>
      </w:rPr>
    </w:lvl>
    <w:lvl w:ilvl="7" w:tplc="FE84C328">
      <w:numFmt w:val="bullet"/>
      <w:lvlText w:val="•"/>
      <w:lvlJc w:val="left"/>
      <w:pPr>
        <w:ind w:left="7062" w:hanging="284"/>
      </w:pPr>
      <w:rPr>
        <w:rFonts w:hint="default"/>
        <w:lang w:val="it-IT" w:eastAsia="en-US" w:bidi="ar-SA"/>
      </w:rPr>
    </w:lvl>
    <w:lvl w:ilvl="8" w:tplc="609828D0">
      <w:numFmt w:val="bullet"/>
      <w:lvlText w:val="•"/>
      <w:lvlJc w:val="left"/>
      <w:pPr>
        <w:ind w:left="7937" w:hanging="284"/>
      </w:pPr>
      <w:rPr>
        <w:rFonts w:hint="default"/>
        <w:lang w:val="it-IT" w:eastAsia="en-US" w:bidi="ar-SA"/>
      </w:rPr>
    </w:lvl>
  </w:abstractNum>
  <w:abstractNum w:abstractNumId="67" w15:restartNumberingAfterBreak="0">
    <w:nsid w:val="2FD82058"/>
    <w:multiLevelType w:val="multilevel"/>
    <w:tmpl w:val="0F36CFB4"/>
    <w:styleLink w:val="WWNum31"/>
    <w:lvl w:ilvl="0">
      <w:numFmt w:val="bullet"/>
      <w:lvlText w:val="-"/>
      <w:lvlJc w:val="left"/>
      <w:pPr>
        <w:ind w:left="720" w:hanging="360"/>
      </w:pPr>
      <w:rPr>
        <w:rFonts w:ascii="Times New Roman" w:hAnsi="Times New Roman" w:cs="Times New Roman"/>
        <w:b/>
        <w:i w:val="0"/>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68" w15:restartNumberingAfterBreak="0">
    <w:nsid w:val="2FF33B7D"/>
    <w:multiLevelType w:val="multilevel"/>
    <w:tmpl w:val="C5C0D812"/>
    <w:styleLink w:val="WWNum63"/>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decimal"/>
      <w:lvlText w:val=" %1.%2.%3.%4 "/>
      <w:lvlJc w:val="left"/>
      <w:pPr>
        <w:ind w:left="864" w:hanging="864"/>
      </w:pPr>
    </w:lvl>
    <w:lvl w:ilvl="4">
      <w:start w:val="1"/>
      <w:numFmt w:val="decimal"/>
      <w:lvlText w:val=" %1.%2.%3.%4.%5 "/>
      <w:lvlJc w:val="left"/>
      <w:pPr>
        <w:ind w:left="1008" w:hanging="1008"/>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9" w15:restartNumberingAfterBreak="0">
    <w:nsid w:val="307D582A"/>
    <w:multiLevelType w:val="hybridMultilevel"/>
    <w:tmpl w:val="5A94716A"/>
    <w:lvl w:ilvl="0" w:tplc="72CEC4FC">
      <w:start w:val="1"/>
      <w:numFmt w:val="decimal"/>
      <w:lvlText w:val="%1."/>
      <w:lvlJc w:val="left"/>
      <w:pPr>
        <w:ind w:left="948" w:hanging="360"/>
      </w:pPr>
      <w:rPr>
        <w:rFonts w:hint="default"/>
        <w:b/>
        <w:bCs/>
        <w:i w:val="0"/>
        <w:iCs/>
        <w:color w:val="auto"/>
        <w:w w:val="100"/>
        <w:lang w:val="it-IT" w:eastAsia="en-US" w:bidi="ar-SA"/>
      </w:rPr>
    </w:lvl>
    <w:lvl w:ilvl="1" w:tplc="1BACEE8A">
      <w:numFmt w:val="bullet"/>
      <w:lvlText w:val="•"/>
      <w:lvlJc w:val="left"/>
      <w:pPr>
        <w:ind w:left="1814" w:hanging="360"/>
      </w:pPr>
      <w:rPr>
        <w:rFonts w:hint="default"/>
        <w:lang w:val="it-IT" w:eastAsia="en-US" w:bidi="ar-SA"/>
      </w:rPr>
    </w:lvl>
    <w:lvl w:ilvl="2" w:tplc="B0AE816E">
      <w:numFmt w:val="bullet"/>
      <w:lvlText w:val="•"/>
      <w:lvlJc w:val="left"/>
      <w:pPr>
        <w:ind w:left="2689" w:hanging="360"/>
      </w:pPr>
      <w:rPr>
        <w:rFonts w:hint="default"/>
        <w:lang w:val="it-IT" w:eastAsia="en-US" w:bidi="ar-SA"/>
      </w:rPr>
    </w:lvl>
    <w:lvl w:ilvl="3" w:tplc="F6D2885A">
      <w:numFmt w:val="bullet"/>
      <w:lvlText w:val="•"/>
      <w:lvlJc w:val="left"/>
      <w:pPr>
        <w:ind w:left="3563" w:hanging="360"/>
      </w:pPr>
      <w:rPr>
        <w:rFonts w:hint="default"/>
        <w:lang w:val="it-IT" w:eastAsia="en-US" w:bidi="ar-SA"/>
      </w:rPr>
    </w:lvl>
    <w:lvl w:ilvl="4" w:tplc="8E480178">
      <w:numFmt w:val="bullet"/>
      <w:lvlText w:val="•"/>
      <w:lvlJc w:val="left"/>
      <w:pPr>
        <w:ind w:left="4438" w:hanging="360"/>
      </w:pPr>
      <w:rPr>
        <w:rFonts w:hint="default"/>
        <w:lang w:val="it-IT" w:eastAsia="en-US" w:bidi="ar-SA"/>
      </w:rPr>
    </w:lvl>
    <w:lvl w:ilvl="5" w:tplc="CB2AA39C">
      <w:numFmt w:val="bullet"/>
      <w:lvlText w:val="•"/>
      <w:lvlJc w:val="left"/>
      <w:pPr>
        <w:ind w:left="5313" w:hanging="360"/>
      </w:pPr>
      <w:rPr>
        <w:rFonts w:hint="default"/>
        <w:lang w:val="it-IT" w:eastAsia="en-US" w:bidi="ar-SA"/>
      </w:rPr>
    </w:lvl>
    <w:lvl w:ilvl="6" w:tplc="2806B43A">
      <w:numFmt w:val="bullet"/>
      <w:lvlText w:val="•"/>
      <w:lvlJc w:val="left"/>
      <w:pPr>
        <w:ind w:left="6187" w:hanging="360"/>
      </w:pPr>
      <w:rPr>
        <w:rFonts w:hint="default"/>
        <w:lang w:val="it-IT" w:eastAsia="en-US" w:bidi="ar-SA"/>
      </w:rPr>
    </w:lvl>
    <w:lvl w:ilvl="7" w:tplc="A5C8980C">
      <w:numFmt w:val="bullet"/>
      <w:lvlText w:val="•"/>
      <w:lvlJc w:val="left"/>
      <w:pPr>
        <w:ind w:left="7062" w:hanging="360"/>
      </w:pPr>
      <w:rPr>
        <w:rFonts w:hint="default"/>
        <w:lang w:val="it-IT" w:eastAsia="en-US" w:bidi="ar-SA"/>
      </w:rPr>
    </w:lvl>
    <w:lvl w:ilvl="8" w:tplc="959CFDC4">
      <w:numFmt w:val="bullet"/>
      <w:lvlText w:val="•"/>
      <w:lvlJc w:val="left"/>
      <w:pPr>
        <w:ind w:left="7937" w:hanging="360"/>
      </w:pPr>
      <w:rPr>
        <w:rFonts w:hint="default"/>
        <w:lang w:val="it-IT" w:eastAsia="en-US" w:bidi="ar-SA"/>
      </w:rPr>
    </w:lvl>
  </w:abstractNum>
  <w:abstractNum w:abstractNumId="70" w15:restartNumberingAfterBreak="0">
    <w:nsid w:val="30C074BF"/>
    <w:multiLevelType w:val="multilevel"/>
    <w:tmpl w:val="20F60192"/>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 %1.%2.%3.%4 "/>
      <w:lvlJc w:val="left"/>
      <w:pPr>
        <w:ind w:left="864" w:hanging="864"/>
      </w:pPr>
      <w:rPr>
        <w:rFonts w:ascii="Times New Roman" w:hAnsi="Times New Roman"/>
      </w:rPr>
    </w:lvl>
    <w:lvl w:ilvl="4">
      <w:start w:val="1"/>
      <w:numFmt w:val="decimal"/>
      <w:lvlText w:val=" %1.%2.%3.%4.%5 "/>
      <w:lvlJc w:val="left"/>
      <w:pPr>
        <w:ind w:left="1008" w:hanging="1008"/>
      </w:pPr>
      <w:rPr>
        <w:rFonts w:ascii="Times New Roman" w:hAnsi="Times New Roman"/>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1" w15:restartNumberingAfterBreak="0">
    <w:nsid w:val="30EF6BC8"/>
    <w:multiLevelType w:val="multilevel"/>
    <w:tmpl w:val="2D28E3A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 %1.%2.%3.%4 "/>
      <w:lvlJc w:val="left"/>
      <w:pPr>
        <w:ind w:left="864" w:hanging="864"/>
      </w:pPr>
      <w:rPr>
        <w:rFonts w:ascii="Times New Roman" w:hAnsi="Times New Roman"/>
      </w:rPr>
    </w:lvl>
    <w:lvl w:ilvl="4">
      <w:start w:val="1"/>
      <w:numFmt w:val="decimal"/>
      <w:lvlText w:val=" %1.%2.%3.%4.%5 "/>
      <w:lvlJc w:val="left"/>
      <w:pPr>
        <w:ind w:left="1008" w:hanging="1008"/>
      </w:pPr>
      <w:rPr>
        <w:rFonts w:ascii="Times New Roman" w:hAnsi="Times New Roman"/>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2" w15:restartNumberingAfterBreak="0">
    <w:nsid w:val="31221AD7"/>
    <w:multiLevelType w:val="hybridMultilevel"/>
    <w:tmpl w:val="D29426C2"/>
    <w:lvl w:ilvl="0" w:tplc="4B406C5A">
      <w:numFmt w:val="bullet"/>
      <w:lvlText w:val=""/>
      <w:lvlJc w:val="left"/>
      <w:pPr>
        <w:ind w:left="948" w:hanging="360"/>
      </w:pPr>
      <w:rPr>
        <w:rFonts w:ascii="Symbol" w:eastAsia="Symbol" w:hAnsi="Symbol" w:cs="Symbol" w:hint="default"/>
        <w:w w:val="100"/>
        <w:sz w:val="18"/>
        <w:szCs w:val="18"/>
        <w:lang w:val="it-IT" w:eastAsia="en-US" w:bidi="ar-SA"/>
      </w:rPr>
    </w:lvl>
    <w:lvl w:ilvl="1" w:tplc="2B9EC2E0">
      <w:numFmt w:val="bullet"/>
      <w:lvlText w:val="•"/>
      <w:lvlJc w:val="left"/>
      <w:pPr>
        <w:ind w:left="1814" w:hanging="360"/>
      </w:pPr>
      <w:rPr>
        <w:rFonts w:hint="default"/>
        <w:lang w:val="it-IT" w:eastAsia="en-US" w:bidi="ar-SA"/>
      </w:rPr>
    </w:lvl>
    <w:lvl w:ilvl="2" w:tplc="91585F00">
      <w:numFmt w:val="bullet"/>
      <w:lvlText w:val="•"/>
      <w:lvlJc w:val="left"/>
      <w:pPr>
        <w:ind w:left="2689" w:hanging="360"/>
      </w:pPr>
      <w:rPr>
        <w:rFonts w:hint="default"/>
        <w:lang w:val="it-IT" w:eastAsia="en-US" w:bidi="ar-SA"/>
      </w:rPr>
    </w:lvl>
    <w:lvl w:ilvl="3" w:tplc="E3A4CD3E">
      <w:numFmt w:val="bullet"/>
      <w:lvlText w:val="•"/>
      <w:lvlJc w:val="left"/>
      <w:pPr>
        <w:ind w:left="3563" w:hanging="360"/>
      </w:pPr>
      <w:rPr>
        <w:rFonts w:hint="default"/>
        <w:lang w:val="it-IT" w:eastAsia="en-US" w:bidi="ar-SA"/>
      </w:rPr>
    </w:lvl>
    <w:lvl w:ilvl="4" w:tplc="78B05610">
      <w:numFmt w:val="bullet"/>
      <w:lvlText w:val="•"/>
      <w:lvlJc w:val="left"/>
      <w:pPr>
        <w:ind w:left="4438" w:hanging="360"/>
      </w:pPr>
      <w:rPr>
        <w:rFonts w:hint="default"/>
        <w:lang w:val="it-IT" w:eastAsia="en-US" w:bidi="ar-SA"/>
      </w:rPr>
    </w:lvl>
    <w:lvl w:ilvl="5" w:tplc="30302606">
      <w:numFmt w:val="bullet"/>
      <w:lvlText w:val="•"/>
      <w:lvlJc w:val="left"/>
      <w:pPr>
        <w:ind w:left="5313" w:hanging="360"/>
      </w:pPr>
      <w:rPr>
        <w:rFonts w:hint="default"/>
        <w:lang w:val="it-IT" w:eastAsia="en-US" w:bidi="ar-SA"/>
      </w:rPr>
    </w:lvl>
    <w:lvl w:ilvl="6" w:tplc="0B58A9BC">
      <w:numFmt w:val="bullet"/>
      <w:lvlText w:val="•"/>
      <w:lvlJc w:val="left"/>
      <w:pPr>
        <w:ind w:left="6187" w:hanging="360"/>
      </w:pPr>
      <w:rPr>
        <w:rFonts w:hint="default"/>
        <w:lang w:val="it-IT" w:eastAsia="en-US" w:bidi="ar-SA"/>
      </w:rPr>
    </w:lvl>
    <w:lvl w:ilvl="7" w:tplc="20141FCA">
      <w:numFmt w:val="bullet"/>
      <w:lvlText w:val="•"/>
      <w:lvlJc w:val="left"/>
      <w:pPr>
        <w:ind w:left="7062" w:hanging="360"/>
      </w:pPr>
      <w:rPr>
        <w:rFonts w:hint="default"/>
        <w:lang w:val="it-IT" w:eastAsia="en-US" w:bidi="ar-SA"/>
      </w:rPr>
    </w:lvl>
    <w:lvl w:ilvl="8" w:tplc="DE62D3B8">
      <w:numFmt w:val="bullet"/>
      <w:lvlText w:val="•"/>
      <w:lvlJc w:val="left"/>
      <w:pPr>
        <w:ind w:left="7937" w:hanging="360"/>
      </w:pPr>
      <w:rPr>
        <w:rFonts w:hint="default"/>
        <w:lang w:val="it-IT" w:eastAsia="en-US" w:bidi="ar-SA"/>
      </w:rPr>
    </w:lvl>
  </w:abstractNum>
  <w:abstractNum w:abstractNumId="73" w15:restartNumberingAfterBreak="0">
    <w:nsid w:val="31D910E2"/>
    <w:multiLevelType w:val="hybridMultilevel"/>
    <w:tmpl w:val="DB283F96"/>
    <w:lvl w:ilvl="0" w:tplc="E3E6ADFC">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4" w15:restartNumberingAfterBreak="0">
    <w:nsid w:val="32A474FF"/>
    <w:multiLevelType w:val="hybridMultilevel"/>
    <w:tmpl w:val="5EF42CCA"/>
    <w:lvl w:ilvl="0" w:tplc="97EEEF36">
      <w:numFmt w:val="bullet"/>
      <w:lvlText w:val=""/>
      <w:lvlJc w:val="left"/>
      <w:pPr>
        <w:ind w:left="948" w:hanging="360"/>
      </w:pPr>
      <w:rPr>
        <w:rFonts w:hint="default"/>
        <w:w w:val="100"/>
        <w:lang w:val="it-IT" w:eastAsia="en-US" w:bidi="ar-SA"/>
      </w:rPr>
    </w:lvl>
    <w:lvl w:ilvl="1" w:tplc="95205798">
      <w:numFmt w:val="bullet"/>
      <w:lvlText w:val="•"/>
      <w:lvlJc w:val="left"/>
      <w:pPr>
        <w:ind w:left="1814" w:hanging="360"/>
      </w:pPr>
      <w:rPr>
        <w:rFonts w:hint="default"/>
        <w:lang w:val="it-IT" w:eastAsia="en-US" w:bidi="ar-SA"/>
      </w:rPr>
    </w:lvl>
    <w:lvl w:ilvl="2" w:tplc="E29ABAD8">
      <w:numFmt w:val="bullet"/>
      <w:lvlText w:val="•"/>
      <w:lvlJc w:val="left"/>
      <w:pPr>
        <w:ind w:left="2689" w:hanging="360"/>
      </w:pPr>
      <w:rPr>
        <w:rFonts w:hint="default"/>
        <w:lang w:val="it-IT" w:eastAsia="en-US" w:bidi="ar-SA"/>
      </w:rPr>
    </w:lvl>
    <w:lvl w:ilvl="3" w:tplc="9B50C96C">
      <w:numFmt w:val="bullet"/>
      <w:lvlText w:val="•"/>
      <w:lvlJc w:val="left"/>
      <w:pPr>
        <w:ind w:left="3563" w:hanging="360"/>
      </w:pPr>
      <w:rPr>
        <w:rFonts w:hint="default"/>
        <w:lang w:val="it-IT" w:eastAsia="en-US" w:bidi="ar-SA"/>
      </w:rPr>
    </w:lvl>
    <w:lvl w:ilvl="4" w:tplc="EDA6B42A">
      <w:numFmt w:val="bullet"/>
      <w:lvlText w:val="•"/>
      <w:lvlJc w:val="left"/>
      <w:pPr>
        <w:ind w:left="4438" w:hanging="360"/>
      </w:pPr>
      <w:rPr>
        <w:rFonts w:hint="default"/>
        <w:lang w:val="it-IT" w:eastAsia="en-US" w:bidi="ar-SA"/>
      </w:rPr>
    </w:lvl>
    <w:lvl w:ilvl="5" w:tplc="398626A6">
      <w:numFmt w:val="bullet"/>
      <w:lvlText w:val="•"/>
      <w:lvlJc w:val="left"/>
      <w:pPr>
        <w:ind w:left="5313" w:hanging="360"/>
      </w:pPr>
      <w:rPr>
        <w:rFonts w:hint="default"/>
        <w:lang w:val="it-IT" w:eastAsia="en-US" w:bidi="ar-SA"/>
      </w:rPr>
    </w:lvl>
    <w:lvl w:ilvl="6" w:tplc="381875B8">
      <w:numFmt w:val="bullet"/>
      <w:lvlText w:val="•"/>
      <w:lvlJc w:val="left"/>
      <w:pPr>
        <w:ind w:left="6187" w:hanging="360"/>
      </w:pPr>
      <w:rPr>
        <w:rFonts w:hint="default"/>
        <w:lang w:val="it-IT" w:eastAsia="en-US" w:bidi="ar-SA"/>
      </w:rPr>
    </w:lvl>
    <w:lvl w:ilvl="7" w:tplc="A800B4A4">
      <w:numFmt w:val="bullet"/>
      <w:lvlText w:val="•"/>
      <w:lvlJc w:val="left"/>
      <w:pPr>
        <w:ind w:left="7062" w:hanging="360"/>
      </w:pPr>
      <w:rPr>
        <w:rFonts w:hint="default"/>
        <w:lang w:val="it-IT" w:eastAsia="en-US" w:bidi="ar-SA"/>
      </w:rPr>
    </w:lvl>
    <w:lvl w:ilvl="8" w:tplc="AF386A92">
      <w:numFmt w:val="bullet"/>
      <w:lvlText w:val="•"/>
      <w:lvlJc w:val="left"/>
      <w:pPr>
        <w:ind w:left="7937" w:hanging="360"/>
      </w:pPr>
      <w:rPr>
        <w:rFonts w:hint="default"/>
        <w:lang w:val="it-IT" w:eastAsia="en-US" w:bidi="ar-SA"/>
      </w:rPr>
    </w:lvl>
  </w:abstractNum>
  <w:abstractNum w:abstractNumId="75" w15:restartNumberingAfterBreak="0">
    <w:nsid w:val="3346474E"/>
    <w:multiLevelType w:val="multilevel"/>
    <w:tmpl w:val="5DDC42B0"/>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 %1.%2.%3.%4 "/>
      <w:lvlJc w:val="left"/>
      <w:pPr>
        <w:ind w:left="864" w:hanging="864"/>
      </w:pPr>
      <w:rPr>
        <w:rFonts w:ascii="Times New Roman" w:hAnsi="Times New Roman"/>
      </w:rPr>
    </w:lvl>
    <w:lvl w:ilvl="4">
      <w:start w:val="1"/>
      <w:numFmt w:val="decimal"/>
      <w:lvlText w:val=" %1.%2.%3.%4.%5 "/>
      <w:lvlJc w:val="left"/>
      <w:pPr>
        <w:ind w:left="1008" w:hanging="1008"/>
      </w:pPr>
      <w:rPr>
        <w:rFonts w:ascii="Times New Roman" w:hAnsi="Times New Roman"/>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6" w15:restartNumberingAfterBreak="0">
    <w:nsid w:val="33D70984"/>
    <w:multiLevelType w:val="multilevel"/>
    <w:tmpl w:val="A0F08C94"/>
    <w:styleLink w:val="WWOutlineListStyle42"/>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 %1.%2.%3.%4 "/>
      <w:lvlJc w:val="left"/>
      <w:pPr>
        <w:ind w:left="864" w:hanging="864"/>
      </w:pPr>
      <w:rPr>
        <w:rFonts w:ascii="Times New Roman" w:hAnsi="Times New Roman"/>
      </w:rPr>
    </w:lvl>
    <w:lvl w:ilvl="4">
      <w:start w:val="1"/>
      <w:numFmt w:val="decimal"/>
      <w:lvlText w:val=" %1.%2.%3.%4.%5 "/>
      <w:lvlJc w:val="left"/>
      <w:pPr>
        <w:ind w:left="1008" w:hanging="1008"/>
      </w:pPr>
      <w:rPr>
        <w:rFonts w:ascii="Times New Roman" w:hAnsi="Times New Roman"/>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7" w15:restartNumberingAfterBreak="0">
    <w:nsid w:val="35414FDE"/>
    <w:multiLevelType w:val="hybridMultilevel"/>
    <w:tmpl w:val="7A7C7658"/>
    <w:lvl w:ilvl="0" w:tplc="A722386C">
      <w:numFmt w:val="bullet"/>
      <w:lvlText w:val="•"/>
      <w:lvlJc w:val="left"/>
      <w:pPr>
        <w:ind w:left="947" w:hanging="720"/>
      </w:pPr>
      <w:rPr>
        <w:rFonts w:ascii="Trebuchet MS" w:eastAsia="Trebuchet MS" w:hAnsi="Trebuchet MS" w:cs="Trebuchet MS" w:hint="default"/>
        <w:w w:val="90"/>
        <w:sz w:val="18"/>
        <w:szCs w:val="18"/>
        <w:lang w:val="it-IT" w:eastAsia="en-US" w:bidi="ar-SA"/>
      </w:rPr>
    </w:lvl>
    <w:lvl w:ilvl="1" w:tplc="FCACFEC8">
      <w:numFmt w:val="bullet"/>
      <w:lvlText w:val="•"/>
      <w:lvlJc w:val="left"/>
      <w:pPr>
        <w:ind w:left="1814" w:hanging="720"/>
      </w:pPr>
      <w:rPr>
        <w:rFonts w:hint="default"/>
        <w:lang w:val="it-IT" w:eastAsia="en-US" w:bidi="ar-SA"/>
      </w:rPr>
    </w:lvl>
    <w:lvl w:ilvl="2" w:tplc="D93EC0A0">
      <w:numFmt w:val="bullet"/>
      <w:lvlText w:val="•"/>
      <w:lvlJc w:val="left"/>
      <w:pPr>
        <w:ind w:left="2689" w:hanging="720"/>
      </w:pPr>
      <w:rPr>
        <w:rFonts w:hint="default"/>
        <w:lang w:val="it-IT" w:eastAsia="en-US" w:bidi="ar-SA"/>
      </w:rPr>
    </w:lvl>
    <w:lvl w:ilvl="3" w:tplc="3970EC1E">
      <w:numFmt w:val="bullet"/>
      <w:lvlText w:val="•"/>
      <w:lvlJc w:val="left"/>
      <w:pPr>
        <w:ind w:left="3563" w:hanging="720"/>
      </w:pPr>
      <w:rPr>
        <w:rFonts w:hint="default"/>
        <w:lang w:val="it-IT" w:eastAsia="en-US" w:bidi="ar-SA"/>
      </w:rPr>
    </w:lvl>
    <w:lvl w:ilvl="4" w:tplc="E768354E">
      <w:numFmt w:val="bullet"/>
      <w:lvlText w:val="•"/>
      <w:lvlJc w:val="left"/>
      <w:pPr>
        <w:ind w:left="4438" w:hanging="720"/>
      </w:pPr>
      <w:rPr>
        <w:rFonts w:hint="default"/>
        <w:lang w:val="it-IT" w:eastAsia="en-US" w:bidi="ar-SA"/>
      </w:rPr>
    </w:lvl>
    <w:lvl w:ilvl="5" w:tplc="676E5F9A">
      <w:numFmt w:val="bullet"/>
      <w:lvlText w:val="•"/>
      <w:lvlJc w:val="left"/>
      <w:pPr>
        <w:ind w:left="5313" w:hanging="720"/>
      </w:pPr>
      <w:rPr>
        <w:rFonts w:hint="default"/>
        <w:lang w:val="it-IT" w:eastAsia="en-US" w:bidi="ar-SA"/>
      </w:rPr>
    </w:lvl>
    <w:lvl w:ilvl="6" w:tplc="05B0ACF6">
      <w:numFmt w:val="bullet"/>
      <w:lvlText w:val="•"/>
      <w:lvlJc w:val="left"/>
      <w:pPr>
        <w:ind w:left="6187" w:hanging="720"/>
      </w:pPr>
      <w:rPr>
        <w:rFonts w:hint="default"/>
        <w:lang w:val="it-IT" w:eastAsia="en-US" w:bidi="ar-SA"/>
      </w:rPr>
    </w:lvl>
    <w:lvl w:ilvl="7" w:tplc="08342B42">
      <w:numFmt w:val="bullet"/>
      <w:lvlText w:val="•"/>
      <w:lvlJc w:val="left"/>
      <w:pPr>
        <w:ind w:left="7062" w:hanging="720"/>
      </w:pPr>
      <w:rPr>
        <w:rFonts w:hint="default"/>
        <w:lang w:val="it-IT" w:eastAsia="en-US" w:bidi="ar-SA"/>
      </w:rPr>
    </w:lvl>
    <w:lvl w:ilvl="8" w:tplc="DA184BD6">
      <w:numFmt w:val="bullet"/>
      <w:lvlText w:val="•"/>
      <w:lvlJc w:val="left"/>
      <w:pPr>
        <w:ind w:left="7937" w:hanging="720"/>
      </w:pPr>
      <w:rPr>
        <w:rFonts w:hint="default"/>
        <w:lang w:val="it-IT" w:eastAsia="en-US" w:bidi="ar-SA"/>
      </w:rPr>
    </w:lvl>
  </w:abstractNum>
  <w:abstractNum w:abstractNumId="78" w15:restartNumberingAfterBreak="0">
    <w:nsid w:val="35535C42"/>
    <w:multiLevelType w:val="multilevel"/>
    <w:tmpl w:val="2A8476AC"/>
    <w:styleLink w:val="WWOutlineListStyle35"/>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 %1.%2.%3.%4 "/>
      <w:lvlJc w:val="left"/>
      <w:pPr>
        <w:ind w:left="864" w:hanging="864"/>
      </w:pPr>
      <w:rPr>
        <w:rFonts w:ascii="Times New Roman" w:hAnsi="Times New Roman"/>
      </w:rPr>
    </w:lvl>
    <w:lvl w:ilvl="4">
      <w:start w:val="1"/>
      <w:numFmt w:val="decimal"/>
      <w:lvlText w:val=" %1.%2.%3.%4.%5 "/>
      <w:lvlJc w:val="left"/>
      <w:pPr>
        <w:ind w:left="1008" w:hanging="1008"/>
      </w:pPr>
      <w:rPr>
        <w:rFonts w:ascii="Times New Roman" w:hAnsi="Times New Roman"/>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9" w15:restartNumberingAfterBreak="0">
    <w:nsid w:val="359715AC"/>
    <w:multiLevelType w:val="multilevel"/>
    <w:tmpl w:val="255EFC9C"/>
    <w:lvl w:ilvl="0">
      <w:start w:val="1"/>
      <w:numFmt w:val="decimal"/>
      <w:lvlText w:val="%1."/>
      <w:lvlJc w:val="left"/>
      <w:pPr>
        <w:ind w:left="720" w:hanging="360"/>
      </w:pPr>
    </w:lvl>
    <w:lvl w:ilvl="1">
      <w:start w:val="1"/>
      <w:numFmt w:val="bullet"/>
      <w:lvlText w:val="-"/>
      <w:lvlJc w:val="left"/>
      <w:pPr>
        <w:ind w:left="1440" w:hanging="360"/>
      </w:pPr>
      <w:rPr>
        <w:rFonts w:ascii="Titilium" w:hAnsi="Titilium" w:cs="Calibri" w:hint="default"/>
        <w:color w:val="auto"/>
        <w:sz w:val="18"/>
      </w:rPr>
    </w:lvl>
    <w:lvl w:ilvl="2">
      <w:start w:val="1"/>
      <w:numFmt w:val="lowerLetter"/>
      <w:lvlText w:val="%3)"/>
      <w:lvlJc w:val="left"/>
      <w:pPr>
        <w:ind w:left="360" w:hanging="360"/>
      </w:pPr>
      <w:rPr>
        <w:rFonts w:eastAsia="Times New Roman"/>
        <w:i w:val="0"/>
        <w:color w:val="auto"/>
        <w:sz w:val="18"/>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35B527DC"/>
    <w:multiLevelType w:val="multilevel"/>
    <w:tmpl w:val="D3562994"/>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 %1.%2.%3.%4 "/>
      <w:lvlJc w:val="left"/>
      <w:pPr>
        <w:ind w:left="864" w:hanging="864"/>
      </w:pPr>
      <w:rPr>
        <w:rFonts w:ascii="Times New Roman" w:hAnsi="Times New Roman"/>
      </w:rPr>
    </w:lvl>
    <w:lvl w:ilvl="4">
      <w:start w:val="1"/>
      <w:numFmt w:val="decimal"/>
      <w:lvlText w:val=" %1.%2.%3.%4.%5 "/>
      <w:lvlJc w:val="left"/>
      <w:pPr>
        <w:ind w:left="1008" w:hanging="1008"/>
      </w:pPr>
      <w:rPr>
        <w:rFonts w:ascii="Times New Roman" w:hAnsi="Times New Roman"/>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1" w15:restartNumberingAfterBreak="0">
    <w:nsid w:val="38BD76F2"/>
    <w:multiLevelType w:val="multilevel"/>
    <w:tmpl w:val="019C0FD4"/>
    <w:styleLink w:val="WWOutlineListStyle37"/>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 %1.%2.%3.%4 "/>
      <w:lvlJc w:val="left"/>
      <w:pPr>
        <w:ind w:left="864" w:hanging="864"/>
      </w:pPr>
      <w:rPr>
        <w:rFonts w:ascii="Times New Roman" w:hAnsi="Times New Roman"/>
      </w:rPr>
    </w:lvl>
    <w:lvl w:ilvl="4">
      <w:start w:val="1"/>
      <w:numFmt w:val="decimal"/>
      <w:lvlText w:val=" %1.%2.%3.%4.%5 "/>
      <w:lvlJc w:val="left"/>
      <w:pPr>
        <w:ind w:left="1008" w:hanging="1008"/>
      </w:pPr>
      <w:rPr>
        <w:rFonts w:ascii="Times New Roman" w:hAnsi="Times New Roman"/>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2" w15:restartNumberingAfterBreak="0">
    <w:nsid w:val="390E1047"/>
    <w:multiLevelType w:val="multilevel"/>
    <w:tmpl w:val="44F614AA"/>
    <w:lvl w:ilvl="0">
      <w:start w:val="1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3" w15:restartNumberingAfterBreak="0">
    <w:nsid w:val="398C6744"/>
    <w:multiLevelType w:val="multilevel"/>
    <w:tmpl w:val="F2F41924"/>
    <w:lvl w:ilvl="0">
      <w:start w:val="1"/>
      <w:numFmt w:val="decimal"/>
      <w:lvlText w:val="%1."/>
      <w:lvlJc w:val="left"/>
      <w:pPr>
        <w:ind w:left="720" w:hanging="360"/>
      </w:pPr>
      <w:rPr>
        <w:rFonts w:ascii="Times New Roman" w:hAnsi="Times New Roman"/>
      </w:rPr>
    </w:lvl>
    <w:lvl w:ilvl="1">
      <w:start w:val="1"/>
      <w:numFmt w:val="decimal"/>
      <w:lvlText w:val="%2."/>
      <w:lvlJc w:val="left"/>
      <w:pPr>
        <w:ind w:left="1080" w:hanging="360"/>
      </w:pPr>
      <w:rPr>
        <w:rFonts w:ascii="Times New Roman" w:hAnsi="Times New Roman"/>
      </w:rPr>
    </w:lvl>
    <w:lvl w:ilvl="2">
      <w:start w:val="1"/>
      <w:numFmt w:val="decimal"/>
      <w:lvlText w:val="%3."/>
      <w:lvlJc w:val="left"/>
      <w:pPr>
        <w:ind w:left="1440" w:hanging="360"/>
      </w:pPr>
      <w:rPr>
        <w:rFonts w:ascii="Times New Roman" w:hAnsi="Times New Roman"/>
      </w:rPr>
    </w:lvl>
    <w:lvl w:ilvl="3">
      <w:start w:val="1"/>
      <w:numFmt w:val="decimal"/>
      <w:lvlText w:val="%4."/>
      <w:lvlJc w:val="left"/>
      <w:pPr>
        <w:ind w:left="1800" w:hanging="360"/>
      </w:pPr>
      <w:rPr>
        <w:rFonts w:ascii="Times New Roman" w:hAnsi="Times New Roman"/>
      </w:rPr>
    </w:lvl>
    <w:lvl w:ilvl="4">
      <w:start w:val="1"/>
      <w:numFmt w:val="decimal"/>
      <w:lvlText w:val="%5."/>
      <w:lvlJc w:val="left"/>
      <w:pPr>
        <w:ind w:left="2160" w:hanging="360"/>
      </w:pPr>
      <w:rPr>
        <w:rFonts w:ascii="Times New Roman" w:hAnsi="Times New Roman"/>
      </w:rPr>
    </w:lvl>
    <w:lvl w:ilvl="5">
      <w:start w:val="1"/>
      <w:numFmt w:val="decimal"/>
      <w:lvlText w:val="%6."/>
      <w:lvlJc w:val="left"/>
      <w:pPr>
        <w:ind w:left="2520" w:hanging="360"/>
      </w:pPr>
      <w:rPr>
        <w:rFonts w:ascii="Times New Roman" w:hAnsi="Times New Roman"/>
      </w:rPr>
    </w:lvl>
    <w:lvl w:ilvl="6">
      <w:start w:val="1"/>
      <w:numFmt w:val="decimal"/>
      <w:lvlText w:val="%7."/>
      <w:lvlJc w:val="left"/>
      <w:pPr>
        <w:ind w:left="2880" w:hanging="360"/>
      </w:pPr>
      <w:rPr>
        <w:rFonts w:ascii="Times New Roman" w:hAnsi="Times New Roman"/>
      </w:rPr>
    </w:lvl>
    <w:lvl w:ilvl="7">
      <w:start w:val="1"/>
      <w:numFmt w:val="decimal"/>
      <w:lvlText w:val="%8."/>
      <w:lvlJc w:val="left"/>
      <w:pPr>
        <w:ind w:left="3240" w:hanging="360"/>
      </w:pPr>
      <w:rPr>
        <w:rFonts w:ascii="Times New Roman" w:hAnsi="Times New Roman"/>
      </w:rPr>
    </w:lvl>
    <w:lvl w:ilvl="8">
      <w:start w:val="1"/>
      <w:numFmt w:val="decimal"/>
      <w:lvlText w:val="%9."/>
      <w:lvlJc w:val="left"/>
      <w:pPr>
        <w:ind w:left="3600" w:hanging="360"/>
      </w:pPr>
      <w:rPr>
        <w:rFonts w:ascii="Times New Roman" w:hAnsi="Times New Roman"/>
      </w:rPr>
    </w:lvl>
  </w:abstractNum>
  <w:abstractNum w:abstractNumId="84" w15:restartNumberingAfterBreak="0">
    <w:nsid w:val="39D90C3C"/>
    <w:multiLevelType w:val="multilevel"/>
    <w:tmpl w:val="08B8EF2E"/>
    <w:styleLink w:val="WWNum12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85" w15:restartNumberingAfterBreak="0">
    <w:nsid w:val="39FE033E"/>
    <w:multiLevelType w:val="multilevel"/>
    <w:tmpl w:val="39D88B92"/>
    <w:styleLink w:val="WWNum35"/>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86" w15:restartNumberingAfterBreak="0">
    <w:nsid w:val="3AAB75D1"/>
    <w:multiLevelType w:val="multilevel"/>
    <w:tmpl w:val="69681CF4"/>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 %1.%2.%3.%4 "/>
      <w:lvlJc w:val="left"/>
      <w:pPr>
        <w:ind w:left="864" w:hanging="864"/>
      </w:pPr>
      <w:rPr>
        <w:rFonts w:ascii="Times New Roman" w:hAnsi="Times New Roman"/>
      </w:rPr>
    </w:lvl>
    <w:lvl w:ilvl="4">
      <w:start w:val="1"/>
      <w:numFmt w:val="decimal"/>
      <w:lvlText w:val=" %1.%2.%3.%4.%5 "/>
      <w:lvlJc w:val="left"/>
      <w:pPr>
        <w:ind w:left="1008" w:hanging="1008"/>
      </w:pPr>
      <w:rPr>
        <w:rFonts w:ascii="Times New Roman" w:hAnsi="Times New Roman"/>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7" w15:restartNumberingAfterBreak="0">
    <w:nsid w:val="3C3B50A1"/>
    <w:multiLevelType w:val="multilevel"/>
    <w:tmpl w:val="255EFC9C"/>
    <w:lvl w:ilvl="0">
      <w:start w:val="1"/>
      <w:numFmt w:val="decimal"/>
      <w:lvlText w:val="%1."/>
      <w:lvlJc w:val="left"/>
      <w:pPr>
        <w:ind w:left="720" w:hanging="360"/>
      </w:pPr>
    </w:lvl>
    <w:lvl w:ilvl="1">
      <w:start w:val="1"/>
      <w:numFmt w:val="bullet"/>
      <w:lvlText w:val="-"/>
      <w:lvlJc w:val="left"/>
      <w:pPr>
        <w:ind w:left="1440" w:hanging="360"/>
      </w:pPr>
      <w:rPr>
        <w:rFonts w:ascii="Titilium" w:hAnsi="Titilium" w:cs="Calibri" w:hint="default"/>
        <w:color w:val="auto"/>
        <w:sz w:val="18"/>
      </w:rPr>
    </w:lvl>
    <w:lvl w:ilvl="2">
      <w:start w:val="1"/>
      <w:numFmt w:val="lowerLetter"/>
      <w:lvlText w:val="%3)"/>
      <w:lvlJc w:val="left"/>
      <w:pPr>
        <w:ind w:left="360" w:hanging="360"/>
      </w:pPr>
      <w:rPr>
        <w:rFonts w:eastAsia="Times New Roman"/>
        <w:i w:val="0"/>
        <w:color w:val="auto"/>
        <w:sz w:val="18"/>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3CB22880"/>
    <w:multiLevelType w:val="multilevel"/>
    <w:tmpl w:val="03D8F1CC"/>
    <w:styleLink w:val="WWNum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9" w15:restartNumberingAfterBreak="0">
    <w:nsid w:val="3D4A01D1"/>
    <w:multiLevelType w:val="multilevel"/>
    <w:tmpl w:val="C77A348C"/>
    <w:lvl w:ilvl="0">
      <w:start w:val="1"/>
      <w:numFmt w:val="lowerLetter"/>
      <w:lvlText w:val="%1)"/>
      <w:lvlJc w:val="left"/>
      <w:pPr>
        <w:ind w:left="937" w:hanging="360"/>
      </w:pPr>
      <w:rPr>
        <w:rFonts w:eastAsia="Trebuchet MS" w:cs="Times New Roman"/>
        <w:b w:val="0"/>
        <w:bCs w:val="0"/>
        <w:i w:val="0"/>
        <w:iCs w:val="0"/>
        <w:spacing w:val="-1"/>
        <w:w w:val="85"/>
        <w:sz w:val="20"/>
        <w:szCs w:val="20"/>
        <w:lang w:val="it-IT" w:eastAsia="en-US" w:bidi="ar-SA"/>
      </w:rPr>
    </w:lvl>
    <w:lvl w:ilvl="1">
      <w:start w:val="1"/>
      <w:numFmt w:val="bullet"/>
      <w:lvlText w:val=""/>
      <w:lvlJc w:val="left"/>
      <w:pPr>
        <w:ind w:left="1814" w:hanging="360"/>
      </w:pPr>
      <w:rPr>
        <w:rFonts w:ascii="Symbol" w:hAnsi="Symbol" w:cs="Symbol" w:hint="default"/>
        <w:lang w:val="it-IT" w:eastAsia="en-US" w:bidi="ar-SA"/>
      </w:rPr>
    </w:lvl>
    <w:lvl w:ilvl="2">
      <w:start w:val="1"/>
      <w:numFmt w:val="bullet"/>
      <w:lvlText w:val=""/>
      <w:lvlJc w:val="left"/>
      <w:pPr>
        <w:ind w:left="2689" w:hanging="360"/>
      </w:pPr>
      <w:rPr>
        <w:rFonts w:ascii="Symbol" w:hAnsi="Symbol" w:cs="Symbol" w:hint="default"/>
        <w:lang w:val="it-IT" w:eastAsia="en-US" w:bidi="ar-SA"/>
      </w:rPr>
    </w:lvl>
    <w:lvl w:ilvl="3">
      <w:start w:val="1"/>
      <w:numFmt w:val="bullet"/>
      <w:lvlText w:val=""/>
      <w:lvlJc w:val="left"/>
      <w:pPr>
        <w:ind w:left="3563" w:hanging="360"/>
      </w:pPr>
      <w:rPr>
        <w:rFonts w:ascii="Symbol" w:hAnsi="Symbol" w:cs="Symbol" w:hint="default"/>
        <w:lang w:val="it-IT" w:eastAsia="en-US" w:bidi="ar-SA"/>
      </w:rPr>
    </w:lvl>
    <w:lvl w:ilvl="4">
      <w:start w:val="1"/>
      <w:numFmt w:val="bullet"/>
      <w:lvlText w:val=""/>
      <w:lvlJc w:val="left"/>
      <w:pPr>
        <w:ind w:left="4438" w:hanging="360"/>
      </w:pPr>
      <w:rPr>
        <w:rFonts w:ascii="Symbol" w:hAnsi="Symbol" w:cs="Symbol" w:hint="default"/>
        <w:lang w:val="it-IT" w:eastAsia="en-US" w:bidi="ar-SA"/>
      </w:rPr>
    </w:lvl>
    <w:lvl w:ilvl="5">
      <w:start w:val="1"/>
      <w:numFmt w:val="bullet"/>
      <w:lvlText w:val=""/>
      <w:lvlJc w:val="left"/>
      <w:pPr>
        <w:ind w:left="5313" w:hanging="360"/>
      </w:pPr>
      <w:rPr>
        <w:rFonts w:ascii="Symbol" w:hAnsi="Symbol" w:cs="Symbol" w:hint="default"/>
        <w:lang w:val="it-IT" w:eastAsia="en-US" w:bidi="ar-SA"/>
      </w:rPr>
    </w:lvl>
    <w:lvl w:ilvl="6">
      <w:start w:val="1"/>
      <w:numFmt w:val="bullet"/>
      <w:lvlText w:val=""/>
      <w:lvlJc w:val="left"/>
      <w:pPr>
        <w:ind w:left="6187" w:hanging="360"/>
      </w:pPr>
      <w:rPr>
        <w:rFonts w:ascii="Symbol" w:hAnsi="Symbol" w:cs="Symbol" w:hint="default"/>
        <w:lang w:val="it-IT" w:eastAsia="en-US" w:bidi="ar-SA"/>
      </w:rPr>
    </w:lvl>
    <w:lvl w:ilvl="7">
      <w:start w:val="1"/>
      <w:numFmt w:val="bullet"/>
      <w:lvlText w:val=""/>
      <w:lvlJc w:val="left"/>
      <w:pPr>
        <w:ind w:left="7062" w:hanging="360"/>
      </w:pPr>
      <w:rPr>
        <w:rFonts w:ascii="Symbol" w:hAnsi="Symbol" w:cs="Symbol" w:hint="default"/>
        <w:lang w:val="it-IT" w:eastAsia="en-US" w:bidi="ar-SA"/>
      </w:rPr>
    </w:lvl>
    <w:lvl w:ilvl="8">
      <w:start w:val="1"/>
      <w:numFmt w:val="bullet"/>
      <w:lvlText w:val=""/>
      <w:lvlJc w:val="left"/>
      <w:pPr>
        <w:ind w:left="7937" w:hanging="360"/>
      </w:pPr>
      <w:rPr>
        <w:rFonts w:ascii="Symbol" w:hAnsi="Symbol" w:cs="Symbol" w:hint="default"/>
        <w:lang w:val="it-IT" w:eastAsia="en-US" w:bidi="ar-SA"/>
      </w:rPr>
    </w:lvl>
  </w:abstractNum>
  <w:abstractNum w:abstractNumId="90" w15:restartNumberingAfterBreak="0">
    <w:nsid w:val="405E21A8"/>
    <w:multiLevelType w:val="multilevel"/>
    <w:tmpl w:val="C2A4ACCE"/>
    <w:styleLink w:val="WWNum38"/>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b w:val="0"/>
        <w:i w:val="0"/>
        <w:sz w:val="20"/>
        <w:szCs w:val="20"/>
      </w:rPr>
    </w:lvl>
    <w:lvl w:ilvl="2">
      <w:start w:val="1"/>
      <w:numFmt w:val="lowerLetter"/>
      <w:lvlText w:val="%1.%2.%3)"/>
      <w:lvlJc w:val="left"/>
      <w:pPr>
        <w:ind w:left="646" w:hanging="504"/>
      </w:pPr>
      <w:rPr>
        <w:rFonts w:ascii="Times New Roman" w:hAnsi="Times New Roman"/>
        <w:b w:val="0"/>
        <w:i w:val="0"/>
        <w:strike w:val="0"/>
        <w:dstrike w:val="0"/>
        <w:sz w:val="24"/>
        <w:szCs w:val="24"/>
      </w:rPr>
    </w:lvl>
    <w:lvl w:ilvl="3">
      <w:start w:val="1"/>
      <w:numFmt w:val="decimal"/>
      <w:lvlText w:val="%1.%2.%3.%4."/>
      <w:lvlJc w:val="left"/>
      <w:pPr>
        <w:ind w:left="932" w:hanging="648"/>
      </w:pPr>
      <w:rPr>
        <w:b w:val="0"/>
        <w:strike w:val="0"/>
        <w:dstrike w:val="0"/>
        <w:color w:val="00000A"/>
        <w:sz w:val="24"/>
        <w:szCs w:val="24"/>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40C74CF5"/>
    <w:multiLevelType w:val="multilevel"/>
    <w:tmpl w:val="54281354"/>
    <w:styleLink w:val="WWOutlineListStyle61"/>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pStyle w:val="Titolo4"/>
      <w:lvlText w:val=" %1.%2.%3.%4 "/>
      <w:lvlJc w:val="left"/>
      <w:pPr>
        <w:ind w:left="864" w:hanging="864"/>
      </w:pPr>
      <w:rPr>
        <w:rFonts w:ascii="Times New Roman" w:hAnsi="Times New Roman"/>
      </w:rPr>
    </w:lvl>
    <w:lvl w:ilvl="4">
      <w:start w:val="1"/>
      <w:numFmt w:val="decimal"/>
      <w:pStyle w:val="Titolo5"/>
      <w:lvlText w:val=" %1.%2.%3.%4.%5 "/>
      <w:lvlJc w:val="left"/>
      <w:pPr>
        <w:ind w:left="1008" w:hanging="1008"/>
      </w:pPr>
      <w:rPr>
        <w:rFonts w:ascii="Times New Roman" w:hAnsi="Times New Roman"/>
      </w:rPr>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2" w15:restartNumberingAfterBreak="0">
    <w:nsid w:val="40F666CD"/>
    <w:multiLevelType w:val="multilevel"/>
    <w:tmpl w:val="49444BB4"/>
    <w:styleLink w:val="WWNum12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3" w15:restartNumberingAfterBreak="0">
    <w:nsid w:val="41AF1CA4"/>
    <w:multiLevelType w:val="multilevel"/>
    <w:tmpl w:val="FCCA5B5A"/>
    <w:styleLink w:val="WWNum10"/>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b w:val="0"/>
        <w:i w:val="0"/>
        <w:strike w:val="0"/>
        <w:dstrike w:val="0"/>
        <w:sz w:val="24"/>
        <w:szCs w:val="24"/>
      </w:rPr>
    </w:lvl>
    <w:lvl w:ilvl="2">
      <w:start w:val="1"/>
      <w:numFmt w:val="decimal"/>
      <w:lvlText w:val="%1.%2.%3)"/>
      <w:lvlJc w:val="left"/>
      <w:pPr>
        <w:ind w:left="1355" w:hanging="504"/>
      </w:pPr>
      <w:rPr>
        <w:rFonts w:eastAsia="Times New Roman" w:cs="Arial"/>
        <w:b w:val="0"/>
        <w:i w:val="0"/>
        <w:strike w:val="0"/>
        <w:dstrike w:val="0"/>
        <w:sz w:val="20"/>
        <w:szCs w:val="20"/>
      </w:rPr>
    </w:lvl>
    <w:lvl w:ilvl="3">
      <w:start w:val="1"/>
      <w:numFmt w:val="lowerLetter"/>
      <w:lvlText w:val="%1.%2.%3.%4)"/>
      <w:lvlJc w:val="left"/>
      <w:pPr>
        <w:ind w:left="932" w:hanging="648"/>
      </w:pPr>
      <w:rPr>
        <w:rFonts w:eastAsia="Times New Roman" w:cs="Arial"/>
        <w:b w:val="0"/>
        <w:i w:val="0"/>
        <w:strike w:val="0"/>
        <w:dstrike w:val="0"/>
        <w:color w:val="00000A"/>
        <w:sz w:val="24"/>
        <w:szCs w:val="24"/>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42C00918"/>
    <w:multiLevelType w:val="multilevel"/>
    <w:tmpl w:val="3C448BE4"/>
    <w:styleLink w:val="WWOutlineListStyle46"/>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 %1.%2.%3.%4 "/>
      <w:lvlJc w:val="left"/>
      <w:pPr>
        <w:ind w:left="864" w:hanging="864"/>
      </w:pPr>
      <w:rPr>
        <w:rFonts w:ascii="Times New Roman" w:hAnsi="Times New Roman"/>
      </w:rPr>
    </w:lvl>
    <w:lvl w:ilvl="4">
      <w:start w:val="1"/>
      <w:numFmt w:val="decimal"/>
      <w:lvlText w:val=" %1.%2.%3.%4.%5 "/>
      <w:lvlJc w:val="left"/>
      <w:pPr>
        <w:ind w:left="1008" w:hanging="1008"/>
      </w:pPr>
      <w:rPr>
        <w:rFonts w:ascii="Times New Roman" w:hAnsi="Times New Roman"/>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5" w15:restartNumberingAfterBreak="0">
    <w:nsid w:val="432B12B4"/>
    <w:multiLevelType w:val="multilevel"/>
    <w:tmpl w:val="4A805F5E"/>
    <w:styleLink w:val="WWOutlineListStyle44"/>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 %1.%2.%3.%4 "/>
      <w:lvlJc w:val="left"/>
      <w:pPr>
        <w:ind w:left="864" w:hanging="864"/>
      </w:pPr>
      <w:rPr>
        <w:rFonts w:ascii="Times New Roman" w:hAnsi="Times New Roman"/>
      </w:rPr>
    </w:lvl>
    <w:lvl w:ilvl="4">
      <w:start w:val="1"/>
      <w:numFmt w:val="decimal"/>
      <w:lvlText w:val=" %1.%2.%3.%4.%5 "/>
      <w:lvlJc w:val="left"/>
      <w:pPr>
        <w:ind w:left="1008" w:hanging="1008"/>
      </w:pPr>
      <w:rPr>
        <w:rFonts w:ascii="Times New Roman" w:hAnsi="Times New Roman"/>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6" w15:restartNumberingAfterBreak="0">
    <w:nsid w:val="45FE5399"/>
    <w:multiLevelType w:val="multilevel"/>
    <w:tmpl w:val="9E5C9C40"/>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 %1.%2.%3.%4 "/>
      <w:lvlJc w:val="left"/>
      <w:pPr>
        <w:ind w:left="864" w:hanging="864"/>
      </w:pPr>
      <w:rPr>
        <w:rFonts w:ascii="Times New Roman" w:hAnsi="Times New Roman"/>
      </w:rPr>
    </w:lvl>
    <w:lvl w:ilvl="4">
      <w:start w:val="1"/>
      <w:numFmt w:val="decimal"/>
      <w:lvlText w:val=" %1.%2.%3.%4.%5 "/>
      <w:lvlJc w:val="left"/>
      <w:pPr>
        <w:ind w:left="1008" w:hanging="1008"/>
      </w:pPr>
      <w:rPr>
        <w:rFonts w:ascii="Times New Roman" w:hAnsi="Times New Roman"/>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7" w15:restartNumberingAfterBreak="0">
    <w:nsid w:val="464337BB"/>
    <w:multiLevelType w:val="hybridMultilevel"/>
    <w:tmpl w:val="6700ED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8" w15:restartNumberingAfterBreak="0">
    <w:nsid w:val="47886F5F"/>
    <w:multiLevelType w:val="hybridMultilevel"/>
    <w:tmpl w:val="D25EDF26"/>
    <w:lvl w:ilvl="0" w:tplc="3ADEB714">
      <w:start w:val="1"/>
      <w:numFmt w:val="lowerRoman"/>
      <w:lvlText w:val="%1."/>
      <w:lvlJc w:val="left"/>
      <w:pPr>
        <w:ind w:left="1864" w:hanging="455"/>
        <w:jc w:val="right"/>
      </w:pPr>
      <w:rPr>
        <w:rFonts w:hint="default"/>
        <w:w w:val="100"/>
        <w:lang w:val="it-IT" w:eastAsia="en-US" w:bidi="ar-SA"/>
      </w:rPr>
    </w:lvl>
    <w:lvl w:ilvl="1" w:tplc="E7EA9F16">
      <w:numFmt w:val="bullet"/>
      <w:lvlText w:val="•"/>
      <w:lvlJc w:val="left"/>
      <w:pPr>
        <w:ind w:left="2642" w:hanging="455"/>
      </w:pPr>
      <w:rPr>
        <w:rFonts w:hint="default"/>
        <w:lang w:val="it-IT" w:eastAsia="en-US" w:bidi="ar-SA"/>
      </w:rPr>
    </w:lvl>
    <w:lvl w:ilvl="2" w:tplc="B510CB0C">
      <w:numFmt w:val="bullet"/>
      <w:lvlText w:val="•"/>
      <w:lvlJc w:val="left"/>
      <w:pPr>
        <w:ind w:left="3425" w:hanging="455"/>
      </w:pPr>
      <w:rPr>
        <w:rFonts w:hint="default"/>
        <w:lang w:val="it-IT" w:eastAsia="en-US" w:bidi="ar-SA"/>
      </w:rPr>
    </w:lvl>
    <w:lvl w:ilvl="3" w:tplc="081420B0">
      <w:numFmt w:val="bullet"/>
      <w:lvlText w:val="•"/>
      <w:lvlJc w:val="left"/>
      <w:pPr>
        <w:ind w:left="4207" w:hanging="455"/>
      </w:pPr>
      <w:rPr>
        <w:rFonts w:hint="default"/>
        <w:lang w:val="it-IT" w:eastAsia="en-US" w:bidi="ar-SA"/>
      </w:rPr>
    </w:lvl>
    <w:lvl w:ilvl="4" w:tplc="70D63A5E">
      <w:numFmt w:val="bullet"/>
      <w:lvlText w:val="•"/>
      <w:lvlJc w:val="left"/>
      <w:pPr>
        <w:ind w:left="4990" w:hanging="455"/>
      </w:pPr>
      <w:rPr>
        <w:rFonts w:hint="default"/>
        <w:lang w:val="it-IT" w:eastAsia="en-US" w:bidi="ar-SA"/>
      </w:rPr>
    </w:lvl>
    <w:lvl w:ilvl="5" w:tplc="8692FD30">
      <w:numFmt w:val="bullet"/>
      <w:lvlText w:val="•"/>
      <w:lvlJc w:val="left"/>
      <w:pPr>
        <w:ind w:left="5773" w:hanging="455"/>
      </w:pPr>
      <w:rPr>
        <w:rFonts w:hint="default"/>
        <w:lang w:val="it-IT" w:eastAsia="en-US" w:bidi="ar-SA"/>
      </w:rPr>
    </w:lvl>
    <w:lvl w:ilvl="6" w:tplc="C2DAC4D8">
      <w:numFmt w:val="bullet"/>
      <w:lvlText w:val="•"/>
      <w:lvlJc w:val="left"/>
      <w:pPr>
        <w:ind w:left="6555" w:hanging="455"/>
      </w:pPr>
      <w:rPr>
        <w:rFonts w:hint="default"/>
        <w:lang w:val="it-IT" w:eastAsia="en-US" w:bidi="ar-SA"/>
      </w:rPr>
    </w:lvl>
    <w:lvl w:ilvl="7" w:tplc="26920F74">
      <w:numFmt w:val="bullet"/>
      <w:lvlText w:val="•"/>
      <w:lvlJc w:val="left"/>
      <w:pPr>
        <w:ind w:left="7338" w:hanging="455"/>
      </w:pPr>
      <w:rPr>
        <w:rFonts w:hint="default"/>
        <w:lang w:val="it-IT" w:eastAsia="en-US" w:bidi="ar-SA"/>
      </w:rPr>
    </w:lvl>
    <w:lvl w:ilvl="8" w:tplc="26E22EF2">
      <w:numFmt w:val="bullet"/>
      <w:lvlText w:val="•"/>
      <w:lvlJc w:val="left"/>
      <w:pPr>
        <w:ind w:left="8121" w:hanging="455"/>
      </w:pPr>
      <w:rPr>
        <w:rFonts w:hint="default"/>
        <w:lang w:val="it-IT" w:eastAsia="en-US" w:bidi="ar-SA"/>
      </w:rPr>
    </w:lvl>
  </w:abstractNum>
  <w:abstractNum w:abstractNumId="99" w15:restartNumberingAfterBreak="0">
    <w:nsid w:val="47B412FE"/>
    <w:multiLevelType w:val="multilevel"/>
    <w:tmpl w:val="8004A974"/>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0" w15:restartNumberingAfterBreak="0">
    <w:nsid w:val="48D6105F"/>
    <w:multiLevelType w:val="multilevel"/>
    <w:tmpl w:val="5900EBC4"/>
    <w:styleLink w:val="WWOutlineListStyle33"/>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 %1.%2.%3.%4 "/>
      <w:lvlJc w:val="left"/>
      <w:pPr>
        <w:ind w:left="864" w:hanging="864"/>
      </w:pPr>
      <w:rPr>
        <w:rFonts w:ascii="Times New Roman" w:hAnsi="Times New Roman"/>
      </w:rPr>
    </w:lvl>
    <w:lvl w:ilvl="4">
      <w:start w:val="1"/>
      <w:numFmt w:val="decimal"/>
      <w:lvlText w:val=" %1.%2.%3.%4.%5 "/>
      <w:lvlJc w:val="left"/>
      <w:pPr>
        <w:ind w:left="1008" w:hanging="1008"/>
      </w:pPr>
      <w:rPr>
        <w:rFonts w:ascii="Times New Roman" w:hAnsi="Times New Roman"/>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1" w15:restartNumberingAfterBreak="0">
    <w:nsid w:val="48EC5C62"/>
    <w:multiLevelType w:val="hybridMultilevel"/>
    <w:tmpl w:val="ACA0235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2" w15:restartNumberingAfterBreak="0">
    <w:nsid w:val="49033A04"/>
    <w:multiLevelType w:val="multilevel"/>
    <w:tmpl w:val="C3D0B734"/>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 %1.%2.%3.%4 "/>
      <w:lvlJc w:val="left"/>
      <w:pPr>
        <w:ind w:left="864" w:hanging="864"/>
      </w:pPr>
      <w:rPr>
        <w:rFonts w:ascii="Times New Roman" w:hAnsi="Times New Roman"/>
      </w:rPr>
    </w:lvl>
    <w:lvl w:ilvl="4">
      <w:start w:val="1"/>
      <w:numFmt w:val="decimal"/>
      <w:lvlText w:val=" %1.%2.%3.%4.%5 "/>
      <w:lvlJc w:val="left"/>
      <w:pPr>
        <w:ind w:left="1008" w:hanging="1008"/>
      </w:pPr>
      <w:rPr>
        <w:rFonts w:ascii="Times New Roman" w:hAnsi="Times New Roman"/>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3" w15:restartNumberingAfterBreak="0">
    <w:nsid w:val="498E18D0"/>
    <w:multiLevelType w:val="multilevel"/>
    <w:tmpl w:val="1FC2BDE6"/>
    <w:styleLink w:val="WWOutlineListStyle51"/>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 %1.%2.%3.%4 "/>
      <w:lvlJc w:val="left"/>
      <w:pPr>
        <w:ind w:left="864" w:hanging="864"/>
      </w:pPr>
      <w:rPr>
        <w:rFonts w:ascii="Times New Roman" w:hAnsi="Times New Roman"/>
      </w:rPr>
    </w:lvl>
    <w:lvl w:ilvl="4">
      <w:start w:val="1"/>
      <w:numFmt w:val="decimal"/>
      <w:lvlText w:val=" %1.%2.%3.%4.%5 "/>
      <w:lvlJc w:val="left"/>
      <w:pPr>
        <w:ind w:left="1008" w:hanging="1008"/>
      </w:pPr>
      <w:rPr>
        <w:rFonts w:ascii="Times New Roman" w:hAnsi="Times New Roman"/>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4" w15:restartNumberingAfterBreak="0">
    <w:nsid w:val="4A16642E"/>
    <w:multiLevelType w:val="multilevel"/>
    <w:tmpl w:val="2CE8049E"/>
    <w:styleLink w:val="WWOutlineListStyle36"/>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 %1.%2.%3.%4 "/>
      <w:lvlJc w:val="left"/>
      <w:pPr>
        <w:ind w:left="864" w:hanging="864"/>
      </w:pPr>
      <w:rPr>
        <w:rFonts w:ascii="Times New Roman" w:hAnsi="Times New Roman"/>
      </w:rPr>
    </w:lvl>
    <w:lvl w:ilvl="4">
      <w:start w:val="1"/>
      <w:numFmt w:val="decimal"/>
      <w:lvlText w:val=" %1.%2.%3.%4.%5 "/>
      <w:lvlJc w:val="left"/>
      <w:pPr>
        <w:ind w:left="1008" w:hanging="1008"/>
      </w:pPr>
      <w:rPr>
        <w:rFonts w:ascii="Times New Roman" w:hAnsi="Times New Roman"/>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5" w15:restartNumberingAfterBreak="0">
    <w:nsid w:val="4A48605B"/>
    <w:multiLevelType w:val="multilevel"/>
    <w:tmpl w:val="7A5EC522"/>
    <w:styleLink w:val="WWNum3"/>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b w:val="0"/>
        <w:i w:val="0"/>
        <w:sz w:val="20"/>
        <w:szCs w:val="20"/>
      </w:rPr>
    </w:lvl>
    <w:lvl w:ilvl="2">
      <w:start w:val="1"/>
      <w:numFmt w:val="lowerLetter"/>
      <w:lvlText w:val="%1.%2.%3)"/>
      <w:lvlJc w:val="left"/>
      <w:pPr>
        <w:ind w:left="646" w:hanging="504"/>
      </w:pPr>
      <w:rPr>
        <w:rFonts w:ascii="Times New Roman" w:hAnsi="Times New Roman"/>
        <w:b w:val="0"/>
        <w:i w:val="0"/>
        <w:strike w:val="0"/>
        <w:dstrike w:val="0"/>
        <w:sz w:val="24"/>
        <w:szCs w:val="24"/>
      </w:rPr>
    </w:lvl>
    <w:lvl w:ilvl="3">
      <w:start w:val="1"/>
      <w:numFmt w:val="decimal"/>
      <w:lvlText w:val="%1.%2.%3.%4."/>
      <w:lvlJc w:val="left"/>
      <w:pPr>
        <w:ind w:left="932" w:hanging="648"/>
      </w:pPr>
      <w:rPr>
        <w:b w:val="0"/>
        <w:strike w:val="0"/>
        <w:dstrike w:val="0"/>
        <w:color w:val="00000A"/>
        <w:sz w:val="24"/>
        <w:szCs w:val="24"/>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4F0F321D"/>
    <w:multiLevelType w:val="multilevel"/>
    <w:tmpl w:val="82C06F46"/>
    <w:styleLink w:val="WWOutlineListStyle41"/>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 %1.%2.%3.%4 "/>
      <w:lvlJc w:val="left"/>
      <w:pPr>
        <w:ind w:left="864" w:hanging="864"/>
      </w:pPr>
      <w:rPr>
        <w:rFonts w:ascii="Times New Roman" w:hAnsi="Times New Roman"/>
      </w:rPr>
    </w:lvl>
    <w:lvl w:ilvl="4">
      <w:start w:val="1"/>
      <w:numFmt w:val="decimal"/>
      <w:lvlText w:val=" %1.%2.%3.%4.%5 "/>
      <w:lvlJc w:val="left"/>
      <w:pPr>
        <w:ind w:left="1008" w:hanging="1008"/>
      </w:pPr>
      <w:rPr>
        <w:rFonts w:ascii="Times New Roman" w:hAnsi="Times New Roman"/>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7" w15:restartNumberingAfterBreak="0">
    <w:nsid w:val="507551CA"/>
    <w:multiLevelType w:val="multilevel"/>
    <w:tmpl w:val="74C41B74"/>
    <w:lvl w:ilvl="0">
      <w:start w:val="1"/>
      <w:numFmt w:val="upperLetter"/>
      <w:lvlText w:val="%1."/>
      <w:lvlJc w:val="left"/>
      <w:pPr>
        <w:ind w:left="3479" w:hanging="360"/>
      </w:pPr>
      <w:rPr>
        <w:rFonts w:hint="default"/>
        <w:b/>
        <w:bCs/>
        <w:sz w:val="18"/>
        <w:szCs w:val="18"/>
      </w:rPr>
    </w:lvl>
    <w:lvl w:ilvl="1">
      <w:start w:val="1"/>
      <w:numFmt w:val="lowerLetter"/>
      <w:lvlText w:val="%2."/>
      <w:lvlJc w:val="left"/>
      <w:pPr>
        <w:ind w:left="4199" w:hanging="360"/>
      </w:pPr>
    </w:lvl>
    <w:lvl w:ilvl="2">
      <w:start w:val="1"/>
      <w:numFmt w:val="lowerRoman"/>
      <w:lvlText w:val="%3."/>
      <w:lvlJc w:val="right"/>
      <w:pPr>
        <w:ind w:left="4919" w:hanging="180"/>
      </w:pPr>
    </w:lvl>
    <w:lvl w:ilvl="3">
      <w:start w:val="1"/>
      <w:numFmt w:val="decimal"/>
      <w:lvlText w:val="%4."/>
      <w:lvlJc w:val="left"/>
      <w:pPr>
        <w:ind w:left="5639" w:hanging="360"/>
      </w:pPr>
    </w:lvl>
    <w:lvl w:ilvl="4">
      <w:start w:val="1"/>
      <w:numFmt w:val="lowerLetter"/>
      <w:lvlText w:val="%5."/>
      <w:lvlJc w:val="left"/>
      <w:pPr>
        <w:ind w:left="6359" w:hanging="360"/>
      </w:pPr>
    </w:lvl>
    <w:lvl w:ilvl="5">
      <w:start w:val="1"/>
      <w:numFmt w:val="lowerRoman"/>
      <w:lvlText w:val="%6."/>
      <w:lvlJc w:val="right"/>
      <w:pPr>
        <w:ind w:left="7079" w:hanging="180"/>
      </w:pPr>
    </w:lvl>
    <w:lvl w:ilvl="6">
      <w:start w:val="1"/>
      <w:numFmt w:val="decimal"/>
      <w:lvlText w:val="%7."/>
      <w:lvlJc w:val="left"/>
      <w:pPr>
        <w:ind w:left="7799" w:hanging="360"/>
      </w:pPr>
    </w:lvl>
    <w:lvl w:ilvl="7">
      <w:start w:val="1"/>
      <w:numFmt w:val="lowerLetter"/>
      <w:lvlText w:val="%8."/>
      <w:lvlJc w:val="left"/>
      <w:pPr>
        <w:ind w:left="8519" w:hanging="360"/>
      </w:pPr>
    </w:lvl>
    <w:lvl w:ilvl="8">
      <w:start w:val="1"/>
      <w:numFmt w:val="lowerRoman"/>
      <w:lvlText w:val="%9."/>
      <w:lvlJc w:val="right"/>
      <w:pPr>
        <w:ind w:left="9239" w:hanging="180"/>
      </w:pPr>
    </w:lvl>
  </w:abstractNum>
  <w:abstractNum w:abstractNumId="108" w15:restartNumberingAfterBreak="0">
    <w:nsid w:val="51A31F33"/>
    <w:multiLevelType w:val="hybridMultilevel"/>
    <w:tmpl w:val="3B00E5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9" w15:restartNumberingAfterBreak="0">
    <w:nsid w:val="524E4921"/>
    <w:multiLevelType w:val="multilevel"/>
    <w:tmpl w:val="66EA946C"/>
    <w:styleLink w:val="WWNum9"/>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b w:val="0"/>
        <w:i w:val="0"/>
        <w:strike w:val="0"/>
        <w:dstrike w:val="0"/>
        <w:sz w:val="24"/>
        <w:szCs w:val="24"/>
      </w:rPr>
    </w:lvl>
    <w:lvl w:ilvl="2">
      <w:start w:val="1"/>
      <w:numFmt w:val="decimal"/>
      <w:lvlText w:val="%1.%2.%3)"/>
      <w:lvlJc w:val="left"/>
      <w:pPr>
        <w:ind w:left="1355" w:hanging="504"/>
      </w:pPr>
      <w:rPr>
        <w:rFonts w:eastAsia="Times New Roman" w:cs="Arial"/>
        <w:b w:val="0"/>
        <w:i w:val="0"/>
        <w:strike w:val="0"/>
        <w:dstrike w:val="0"/>
        <w:sz w:val="20"/>
        <w:szCs w:val="20"/>
      </w:rPr>
    </w:lvl>
    <w:lvl w:ilvl="3">
      <w:start w:val="1"/>
      <w:numFmt w:val="lowerLetter"/>
      <w:lvlText w:val="%1.%2.%3.%4)"/>
      <w:lvlJc w:val="left"/>
      <w:pPr>
        <w:ind w:left="932" w:hanging="648"/>
      </w:pPr>
      <w:rPr>
        <w:rFonts w:ascii="Times New Roman" w:eastAsia="Times New Roman" w:hAnsi="Times New Roman" w:cs="Arial"/>
        <w:b w:val="0"/>
        <w:strike w:val="0"/>
        <w:dstrike w:val="0"/>
        <w:color w:val="00000A"/>
        <w:sz w:val="20"/>
        <w:szCs w:val="20"/>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52653741"/>
    <w:multiLevelType w:val="multilevel"/>
    <w:tmpl w:val="F1B66218"/>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 %1.%2.%3.%4 "/>
      <w:lvlJc w:val="left"/>
      <w:pPr>
        <w:ind w:left="864" w:hanging="864"/>
      </w:pPr>
      <w:rPr>
        <w:rFonts w:ascii="Times New Roman" w:hAnsi="Times New Roman"/>
      </w:rPr>
    </w:lvl>
    <w:lvl w:ilvl="4">
      <w:start w:val="1"/>
      <w:numFmt w:val="decimal"/>
      <w:lvlText w:val=" %1.%2.%3.%4.%5 "/>
      <w:lvlJc w:val="left"/>
      <w:pPr>
        <w:ind w:left="1008" w:hanging="1008"/>
      </w:pPr>
      <w:rPr>
        <w:rFonts w:ascii="Times New Roman" w:hAnsi="Times New Roman"/>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1" w15:restartNumberingAfterBreak="0">
    <w:nsid w:val="52FD0809"/>
    <w:multiLevelType w:val="multilevel"/>
    <w:tmpl w:val="DBCCC4DC"/>
    <w:styleLink w:val="WWOutlineListStyle58"/>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 %1.%2.%3.%4 "/>
      <w:lvlJc w:val="left"/>
      <w:pPr>
        <w:ind w:left="864" w:hanging="864"/>
      </w:pPr>
      <w:rPr>
        <w:rFonts w:ascii="Times New Roman" w:hAnsi="Times New Roman"/>
      </w:rPr>
    </w:lvl>
    <w:lvl w:ilvl="4">
      <w:start w:val="1"/>
      <w:numFmt w:val="decimal"/>
      <w:lvlText w:val=" %1.%2.%3.%4.%5 "/>
      <w:lvlJc w:val="left"/>
      <w:pPr>
        <w:ind w:left="1008" w:hanging="1008"/>
      </w:pPr>
      <w:rPr>
        <w:rFonts w:ascii="Times New Roman" w:hAnsi="Times New Roman"/>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2" w15:restartNumberingAfterBreak="0">
    <w:nsid w:val="537E46C5"/>
    <w:multiLevelType w:val="hybridMultilevel"/>
    <w:tmpl w:val="1E3A0500"/>
    <w:lvl w:ilvl="0" w:tplc="FFFFFFFF">
      <w:start w:val="11"/>
      <w:numFmt w:val="decimal"/>
      <w:lvlText w:val="%1."/>
      <w:lvlJc w:val="left"/>
      <w:pPr>
        <w:ind w:left="625" w:hanging="398"/>
      </w:pPr>
      <w:rPr>
        <w:rFonts w:ascii="Trebuchet MS" w:eastAsia="Trebuchet MS" w:hAnsi="Trebuchet MS" w:cs="Trebuchet MS" w:hint="default"/>
        <w:b/>
        <w:bCs/>
        <w:w w:val="89"/>
        <w:sz w:val="18"/>
        <w:szCs w:val="18"/>
        <w:lang w:val="it-IT" w:eastAsia="en-US" w:bidi="ar-SA"/>
      </w:rPr>
    </w:lvl>
    <w:lvl w:ilvl="1" w:tplc="0410000F">
      <w:start w:val="1"/>
      <w:numFmt w:val="decimal"/>
      <w:lvlText w:val="%2."/>
      <w:lvlJc w:val="left"/>
      <w:pPr>
        <w:ind w:left="1778" w:hanging="360"/>
      </w:pPr>
    </w:lvl>
    <w:lvl w:ilvl="2" w:tplc="FFFFFFFF">
      <w:numFmt w:val="bullet"/>
      <w:lvlText w:val="•"/>
      <w:lvlJc w:val="left"/>
      <w:pPr>
        <w:ind w:left="1911" w:hanging="360"/>
      </w:pPr>
      <w:rPr>
        <w:rFonts w:hint="default"/>
        <w:lang w:val="it-IT" w:eastAsia="en-US" w:bidi="ar-SA"/>
      </w:rPr>
    </w:lvl>
    <w:lvl w:ilvl="3" w:tplc="FFFFFFFF">
      <w:numFmt w:val="bullet"/>
      <w:lvlText w:val="•"/>
      <w:lvlJc w:val="left"/>
      <w:pPr>
        <w:ind w:left="2883" w:hanging="360"/>
      </w:pPr>
      <w:rPr>
        <w:rFonts w:hint="default"/>
        <w:lang w:val="it-IT" w:eastAsia="en-US" w:bidi="ar-SA"/>
      </w:rPr>
    </w:lvl>
    <w:lvl w:ilvl="4" w:tplc="FFFFFFFF">
      <w:numFmt w:val="bullet"/>
      <w:lvlText w:val="•"/>
      <w:lvlJc w:val="left"/>
      <w:pPr>
        <w:ind w:left="3855" w:hanging="360"/>
      </w:pPr>
      <w:rPr>
        <w:rFonts w:hint="default"/>
        <w:lang w:val="it-IT" w:eastAsia="en-US" w:bidi="ar-SA"/>
      </w:rPr>
    </w:lvl>
    <w:lvl w:ilvl="5" w:tplc="FFFFFFFF">
      <w:numFmt w:val="bullet"/>
      <w:lvlText w:val="•"/>
      <w:lvlJc w:val="left"/>
      <w:pPr>
        <w:ind w:left="4827" w:hanging="360"/>
      </w:pPr>
      <w:rPr>
        <w:rFonts w:hint="default"/>
        <w:lang w:val="it-IT" w:eastAsia="en-US" w:bidi="ar-SA"/>
      </w:rPr>
    </w:lvl>
    <w:lvl w:ilvl="6" w:tplc="FFFFFFFF">
      <w:numFmt w:val="bullet"/>
      <w:lvlText w:val="•"/>
      <w:lvlJc w:val="left"/>
      <w:pPr>
        <w:ind w:left="5799" w:hanging="360"/>
      </w:pPr>
      <w:rPr>
        <w:rFonts w:hint="default"/>
        <w:lang w:val="it-IT" w:eastAsia="en-US" w:bidi="ar-SA"/>
      </w:rPr>
    </w:lvl>
    <w:lvl w:ilvl="7" w:tplc="FFFFFFFF">
      <w:numFmt w:val="bullet"/>
      <w:lvlText w:val="•"/>
      <w:lvlJc w:val="left"/>
      <w:pPr>
        <w:ind w:left="6770" w:hanging="360"/>
      </w:pPr>
      <w:rPr>
        <w:rFonts w:hint="default"/>
        <w:lang w:val="it-IT" w:eastAsia="en-US" w:bidi="ar-SA"/>
      </w:rPr>
    </w:lvl>
    <w:lvl w:ilvl="8" w:tplc="FFFFFFFF">
      <w:numFmt w:val="bullet"/>
      <w:lvlText w:val="•"/>
      <w:lvlJc w:val="left"/>
      <w:pPr>
        <w:ind w:left="7742" w:hanging="360"/>
      </w:pPr>
      <w:rPr>
        <w:rFonts w:hint="default"/>
        <w:lang w:val="it-IT" w:eastAsia="en-US" w:bidi="ar-SA"/>
      </w:rPr>
    </w:lvl>
  </w:abstractNum>
  <w:abstractNum w:abstractNumId="113" w15:restartNumberingAfterBreak="0">
    <w:nsid w:val="54D066D3"/>
    <w:multiLevelType w:val="multilevel"/>
    <w:tmpl w:val="0444121A"/>
    <w:styleLink w:val="WWOutlineListStyle50"/>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 %1.%2.%3.%4 "/>
      <w:lvlJc w:val="left"/>
      <w:pPr>
        <w:ind w:left="864" w:hanging="864"/>
      </w:pPr>
      <w:rPr>
        <w:rFonts w:ascii="Times New Roman" w:hAnsi="Times New Roman"/>
      </w:rPr>
    </w:lvl>
    <w:lvl w:ilvl="4">
      <w:start w:val="1"/>
      <w:numFmt w:val="decimal"/>
      <w:lvlText w:val=" %1.%2.%3.%4.%5 "/>
      <w:lvlJc w:val="left"/>
      <w:pPr>
        <w:ind w:left="1008" w:hanging="1008"/>
      </w:pPr>
      <w:rPr>
        <w:rFonts w:ascii="Times New Roman" w:hAnsi="Times New Roman"/>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4" w15:restartNumberingAfterBreak="0">
    <w:nsid w:val="55AF6C45"/>
    <w:multiLevelType w:val="multilevel"/>
    <w:tmpl w:val="9EB038FC"/>
    <w:styleLink w:val="WWOutlineListStyle47"/>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 %1.%2.%3.%4 "/>
      <w:lvlJc w:val="left"/>
      <w:pPr>
        <w:ind w:left="864" w:hanging="864"/>
      </w:pPr>
      <w:rPr>
        <w:rFonts w:ascii="Times New Roman" w:hAnsi="Times New Roman"/>
      </w:rPr>
    </w:lvl>
    <w:lvl w:ilvl="4">
      <w:start w:val="1"/>
      <w:numFmt w:val="decimal"/>
      <w:lvlText w:val=" %1.%2.%3.%4.%5 "/>
      <w:lvlJc w:val="left"/>
      <w:pPr>
        <w:ind w:left="1008" w:hanging="1008"/>
      </w:pPr>
      <w:rPr>
        <w:rFonts w:ascii="Times New Roman" w:hAnsi="Times New Roman"/>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5" w15:restartNumberingAfterBreak="0">
    <w:nsid w:val="55B536D6"/>
    <w:multiLevelType w:val="multilevel"/>
    <w:tmpl w:val="F6EEBDF0"/>
    <w:styleLink w:val="WWNum10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16" w15:restartNumberingAfterBreak="0">
    <w:nsid w:val="56263CCC"/>
    <w:multiLevelType w:val="hybridMultilevel"/>
    <w:tmpl w:val="1ECA6C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7" w15:restartNumberingAfterBreak="0">
    <w:nsid w:val="57063E77"/>
    <w:multiLevelType w:val="multilevel"/>
    <w:tmpl w:val="25B8499A"/>
    <w:styleLink w:val="WWNum19"/>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118" w15:restartNumberingAfterBreak="0">
    <w:nsid w:val="57826489"/>
    <w:multiLevelType w:val="multilevel"/>
    <w:tmpl w:val="5D7E0DD8"/>
    <w:styleLink w:val="WWNum118"/>
    <w:lvl w:ilvl="0">
      <w:numFmt w:val="bullet"/>
      <w:lvlText w:val="•"/>
      <w:lvlJc w:val="left"/>
      <w:pPr>
        <w:ind w:left="1433" w:hanging="360"/>
      </w:pPr>
      <w:rPr>
        <w:rFonts w:ascii="OpenSymbol" w:eastAsia="OpenSymbol" w:hAnsi="OpenSymbol" w:cs="OpenSymbol"/>
      </w:rPr>
    </w:lvl>
    <w:lvl w:ilvl="1">
      <w:numFmt w:val="bullet"/>
      <w:lvlText w:val="◦"/>
      <w:lvlJc w:val="left"/>
      <w:pPr>
        <w:ind w:left="1793" w:hanging="360"/>
      </w:pPr>
      <w:rPr>
        <w:rFonts w:ascii="OpenSymbol" w:eastAsia="OpenSymbol" w:hAnsi="OpenSymbol" w:cs="OpenSymbol"/>
      </w:rPr>
    </w:lvl>
    <w:lvl w:ilvl="2">
      <w:numFmt w:val="bullet"/>
      <w:lvlText w:val="▪"/>
      <w:lvlJc w:val="left"/>
      <w:pPr>
        <w:ind w:left="2153" w:hanging="360"/>
      </w:pPr>
      <w:rPr>
        <w:rFonts w:ascii="OpenSymbol" w:eastAsia="OpenSymbol" w:hAnsi="OpenSymbol" w:cs="OpenSymbol"/>
      </w:rPr>
    </w:lvl>
    <w:lvl w:ilvl="3">
      <w:numFmt w:val="bullet"/>
      <w:lvlText w:val="•"/>
      <w:lvlJc w:val="left"/>
      <w:pPr>
        <w:ind w:left="2513" w:hanging="360"/>
      </w:pPr>
      <w:rPr>
        <w:rFonts w:ascii="OpenSymbol" w:eastAsia="OpenSymbol" w:hAnsi="OpenSymbol" w:cs="OpenSymbol"/>
      </w:rPr>
    </w:lvl>
    <w:lvl w:ilvl="4">
      <w:numFmt w:val="bullet"/>
      <w:lvlText w:val="◦"/>
      <w:lvlJc w:val="left"/>
      <w:pPr>
        <w:ind w:left="2873" w:hanging="360"/>
      </w:pPr>
      <w:rPr>
        <w:rFonts w:ascii="OpenSymbol" w:eastAsia="OpenSymbol" w:hAnsi="OpenSymbol" w:cs="OpenSymbol"/>
      </w:rPr>
    </w:lvl>
    <w:lvl w:ilvl="5">
      <w:numFmt w:val="bullet"/>
      <w:lvlText w:val="▪"/>
      <w:lvlJc w:val="left"/>
      <w:pPr>
        <w:ind w:left="3233" w:hanging="360"/>
      </w:pPr>
      <w:rPr>
        <w:rFonts w:ascii="OpenSymbol" w:eastAsia="OpenSymbol" w:hAnsi="OpenSymbol" w:cs="OpenSymbol"/>
      </w:rPr>
    </w:lvl>
    <w:lvl w:ilvl="6">
      <w:numFmt w:val="bullet"/>
      <w:lvlText w:val="•"/>
      <w:lvlJc w:val="left"/>
      <w:pPr>
        <w:ind w:left="3593" w:hanging="360"/>
      </w:pPr>
      <w:rPr>
        <w:rFonts w:ascii="OpenSymbol" w:eastAsia="OpenSymbol" w:hAnsi="OpenSymbol" w:cs="OpenSymbol"/>
      </w:rPr>
    </w:lvl>
    <w:lvl w:ilvl="7">
      <w:numFmt w:val="bullet"/>
      <w:lvlText w:val="◦"/>
      <w:lvlJc w:val="left"/>
      <w:pPr>
        <w:ind w:left="3953" w:hanging="360"/>
      </w:pPr>
      <w:rPr>
        <w:rFonts w:ascii="OpenSymbol" w:eastAsia="OpenSymbol" w:hAnsi="OpenSymbol" w:cs="OpenSymbol"/>
      </w:rPr>
    </w:lvl>
    <w:lvl w:ilvl="8">
      <w:numFmt w:val="bullet"/>
      <w:lvlText w:val="▪"/>
      <w:lvlJc w:val="left"/>
      <w:pPr>
        <w:ind w:left="4313" w:hanging="360"/>
      </w:pPr>
      <w:rPr>
        <w:rFonts w:ascii="OpenSymbol" w:eastAsia="OpenSymbol" w:hAnsi="OpenSymbol" w:cs="OpenSymbol"/>
      </w:rPr>
    </w:lvl>
  </w:abstractNum>
  <w:abstractNum w:abstractNumId="119" w15:restartNumberingAfterBreak="0">
    <w:nsid w:val="57E24E39"/>
    <w:multiLevelType w:val="multilevel"/>
    <w:tmpl w:val="6CC2A768"/>
    <w:styleLink w:val="WWNum28"/>
    <w:lvl w:ilvl="0">
      <w:numFmt w:val="bullet"/>
      <w:lvlText w:val="-"/>
      <w:lvlJc w:val="left"/>
      <w:pPr>
        <w:ind w:left="720" w:hanging="360"/>
      </w:pPr>
      <w:rPr>
        <w:rFonts w:ascii="Times New Roman" w:hAnsi="Times New Roman" w:cs="Times New Roman"/>
        <w:b/>
        <w:i w:val="0"/>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20" w15:restartNumberingAfterBreak="0">
    <w:nsid w:val="59030276"/>
    <w:multiLevelType w:val="multilevel"/>
    <w:tmpl w:val="3EF6ED42"/>
    <w:styleLink w:val="WWNum8"/>
    <w:lvl w:ilvl="0">
      <w:start w:val="8"/>
      <w:numFmt w:val="decimal"/>
      <w:lvlText w:val="%1."/>
      <w:lvlJc w:val="left"/>
      <w:pPr>
        <w:ind w:left="360" w:hanging="360"/>
      </w:pPr>
    </w:lvl>
    <w:lvl w:ilvl="1">
      <w:start w:val="1"/>
      <w:numFmt w:val="decimal"/>
      <w:lvlText w:val="%1.%2."/>
      <w:lvlJc w:val="left"/>
      <w:pPr>
        <w:ind w:left="792" w:hanging="432"/>
      </w:pPr>
      <w:rPr>
        <w:rFonts w:ascii="Times New Roman" w:hAnsi="Times New Roman"/>
        <w:b w:val="0"/>
        <w:i w:val="0"/>
        <w:strike w:val="0"/>
        <w:dstrike w:val="0"/>
        <w:sz w:val="24"/>
        <w:szCs w:val="24"/>
      </w:rPr>
    </w:lvl>
    <w:lvl w:ilvl="2">
      <w:start w:val="1"/>
      <w:numFmt w:val="decimal"/>
      <w:lvlText w:val="%1.%2.%3)"/>
      <w:lvlJc w:val="left"/>
      <w:pPr>
        <w:ind w:left="504" w:hanging="504"/>
      </w:pPr>
      <w:rPr>
        <w:rFonts w:ascii="Times New Roman" w:eastAsia="Times New Roman" w:hAnsi="Times New Roman" w:cs="Arial"/>
        <w:b w:val="0"/>
        <w:i w:val="0"/>
        <w:strike w:val="0"/>
        <w:dstrike w:val="0"/>
        <w:sz w:val="20"/>
        <w:szCs w:val="20"/>
        <w:u w:val="none"/>
      </w:rPr>
    </w:lvl>
    <w:lvl w:ilvl="3">
      <w:start w:val="1"/>
      <w:numFmt w:val="lowerLetter"/>
      <w:lvlText w:val="%1.%2.%3.%4)"/>
      <w:lvlJc w:val="left"/>
      <w:pPr>
        <w:ind w:left="932" w:hanging="648"/>
      </w:pPr>
      <w:rPr>
        <w:rFonts w:ascii="Times New Roman" w:eastAsia="Times New Roman" w:hAnsi="Times New Roman" w:cs="Arial"/>
        <w:b w:val="0"/>
        <w:strike w:val="0"/>
        <w:dstrike w:val="0"/>
        <w:color w:val="00000A"/>
        <w:sz w:val="20"/>
        <w:szCs w:val="20"/>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1" w15:restartNumberingAfterBreak="0">
    <w:nsid w:val="596841B6"/>
    <w:multiLevelType w:val="hybridMultilevel"/>
    <w:tmpl w:val="316083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2" w15:restartNumberingAfterBreak="0">
    <w:nsid w:val="596D7C61"/>
    <w:multiLevelType w:val="multilevel"/>
    <w:tmpl w:val="BD7A92A0"/>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 %1.%2.%3.%4 "/>
      <w:lvlJc w:val="left"/>
      <w:pPr>
        <w:ind w:left="864" w:hanging="864"/>
      </w:pPr>
      <w:rPr>
        <w:rFonts w:ascii="Times New Roman" w:hAnsi="Times New Roman"/>
      </w:rPr>
    </w:lvl>
    <w:lvl w:ilvl="4">
      <w:start w:val="1"/>
      <w:numFmt w:val="decimal"/>
      <w:lvlText w:val=" %1.%2.%3.%4.%5 "/>
      <w:lvlJc w:val="left"/>
      <w:pPr>
        <w:ind w:left="1008" w:hanging="1008"/>
      </w:pPr>
      <w:rPr>
        <w:rFonts w:ascii="Times New Roman" w:hAnsi="Times New Roman"/>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3" w15:restartNumberingAfterBreak="0">
    <w:nsid w:val="5AAD79B3"/>
    <w:multiLevelType w:val="hybridMultilevel"/>
    <w:tmpl w:val="4C166E24"/>
    <w:lvl w:ilvl="0" w:tplc="F6CC9B7E">
      <w:numFmt w:val="bullet"/>
      <w:lvlText w:val="-"/>
      <w:lvlJc w:val="left"/>
      <w:pPr>
        <w:ind w:left="654" w:hanging="285"/>
      </w:pPr>
      <w:rPr>
        <w:rFonts w:ascii="Times New Roman" w:eastAsia="Times New Roman" w:hAnsi="Times New Roman" w:cs="Times New Roman" w:hint="default"/>
        <w:b/>
        <w:bCs/>
        <w:w w:val="100"/>
        <w:sz w:val="18"/>
        <w:szCs w:val="18"/>
        <w:lang w:val="it-IT" w:eastAsia="en-US" w:bidi="ar-SA"/>
      </w:rPr>
    </w:lvl>
    <w:lvl w:ilvl="1" w:tplc="CCC8A534">
      <w:numFmt w:val="bullet"/>
      <w:lvlText w:val="•"/>
      <w:lvlJc w:val="left"/>
      <w:pPr>
        <w:ind w:left="1562" w:hanging="285"/>
      </w:pPr>
      <w:rPr>
        <w:rFonts w:hint="default"/>
        <w:lang w:val="it-IT" w:eastAsia="en-US" w:bidi="ar-SA"/>
      </w:rPr>
    </w:lvl>
    <w:lvl w:ilvl="2" w:tplc="275652EC">
      <w:numFmt w:val="bullet"/>
      <w:lvlText w:val="•"/>
      <w:lvlJc w:val="left"/>
      <w:pPr>
        <w:ind w:left="2465" w:hanging="285"/>
      </w:pPr>
      <w:rPr>
        <w:rFonts w:hint="default"/>
        <w:lang w:val="it-IT" w:eastAsia="en-US" w:bidi="ar-SA"/>
      </w:rPr>
    </w:lvl>
    <w:lvl w:ilvl="3" w:tplc="A5DC51AE">
      <w:numFmt w:val="bullet"/>
      <w:lvlText w:val="•"/>
      <w:lvlJc w:val="left"/>
      <w:pPr>
        <w:ind w:left="3367" w:hanging="285"/>
      </w:pPr>
      <w:rPr>
        <w:rFonts w:hint="default"/>
        <w:lang w:val="it-IT" w:eastAsia="en-US" w:bidi="ar-SA"/>
      </w:rPr>
    </w:lvl>
    <w:lvl w:ilvl="4" w:tplc="04C09F64">
      <w:numFmt w:val="bullet"/>
      <w:lvlText w:val="•"/>
      <w:lvlJc w:val="left"/>
      <w:pPr>
        <w:ind w:left="4270" w:hanging="285"/>
      </w:pPr>
      <w:rPr>
        <w:rFonts w:hint="default"/>
        <w:lang w:val="it-IT" w:eastAsia="en-US" w:bidi="ar-SA"/>
      </w:rPr>
    </w:lvl>
    <w:lvl w:ilvl="5" w:tplc="32D69272">
      <w:numFmt w:val="bullet"/>
      <w:lvlText w:val="•"/>
      <w:lvlJc w:val="left"/>
      <w:pPr>
        <w:ind w:left="5173" w:hanging="285"/>
      </w:pPr>
      <w:rPr>
        <w:rFonts w:hint="default"/>
        <w:lang w:val="it-IT" w:eastAsia="en-US" w:bidi="ar-SA"/>
      </w:rPr>
    </w:lvl>
    <w:lvl w:ilvl="6" w:tplc="87149A14">
      <w:numFmt w:val="bullet"/>
      <w:lvlText w:val="•"/>
      <w:lvlJc w:val="left"/>
      <w:pPr>
        <w:ind w:left="6075" w:hanging="285"/>
      </w:pPr>
      <w:rPr>
        <w:rFonts w:hint="default"/>
        <w:lang w:val="it-IT" w:eastAsia="en-US" w:bidi="ar-SA"/>
      </w:rPr>
    </w:lvl>
    <w:lvl w:ilvl="7" w:tplc="6152F2F6">
      <w:numFmt w:val="bullet"/>
      <w:lvlText w:val="•"/>
      <w:lvlJc w:val="left"/>
      <w:pPr>
        <w:ind w:left="6978" w:hanging="285"/>
      </w:pPr>
      <w:rPr>
        <w:rFonts w:hint="default"/>
        <w:lang w:val="it-IT" w:eastAsia="en-US" w:bidi="ar-SA"/>
      </w:rPr>
    </w:lvl>
    <w:lvl w:ilvl="8" w:tplc="774E6ECC">
      <w:numFmt w:val="bullet"/>
      <w:lvlText w:val="•"/>
      <w:lvlJc w:val="left"/>
      <w:pPr>
        <w:ind w:left="7881" w:hanging="285"/>
      </w:pPr>
      <w:rPr>
        <w:rFonts w:hint="default"/>
        <w:lang w:val="it-IT" w:eastAsia="en-US" w:bidi="ar-SA"/>
      </w:rPr>
    </w:lvl>
  </w:abstractNum>
  <w:abstractNum w:abstractNumId="124" w15:restartNumberingAfterBreak="0">
    <w:nsid w:val="5AC80384"/>
    <w:multiLevelType w:val="multilevel"/>
    <w:tmpl w:val="1FDE06CE"/>
    <w:styleLink w:val="WWOutlineListStyle38"/>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 %1.%2.%3.%4 "/>
      <w:lvlJc w:val="left"/>
      <w:pPr>
        <w:ind w:left="864" w:hanging="864"/>
      </w:pPr>
      <w:rPr>
        <w:rFonts w:ascii="Times New Roman" w:hAnsi="Times New Roman"/>
      </w:rPr>
    </w:lvl>
    <w:lvl w:ilvl="4">
      <w:start w:val="1"/>
      <w:numFmt w:val="decimal"/>
      <w:lvlText w:val=" %1.%2.%3.%4.%5 "/>
      <w:lvlJc w:val="left"/>
      <w:pPr>
        <w:ind w:left="1008" w:hanging="1008"/>
      </w:pPr>
      <w:rPr>
        <w:rFonts w:ascii="Times New Roman" w:hAnsi="Times New Roman"/>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5" w15:restartNumberingAfterBreak="0">
    <w:nsid w:val="5BCD018C"/>
    <w:multiLevelType w:val="multilevel"/>
    <w:tmpl w:val="A8A68122"/>
    <w:styleLink w:val="WWNum120"/>
    <w:lvl w:ilvl="0">
      <w:numFmt w:val="bullet"/>
      <w:lvlText w:val="•"/>
      <w:lvlJc w:val="left"/>
      <w:pPr>
        <w:ind w:left="720" w:hanging="360"/>
      </w:pPr>
      <w:rPr>
        <w:rFonts w:ascii="OpenSymbol" w:eastAsia="OpenSymbol" w:hAnsi="OpenSymbol" w:cs="OpenSymbol"/>
      </w:rPr>
    </w:lvl>
    <w:lvl w:ilvl="1">
      <w:start w:val="1"/>
      <w:numFmt w:val="bullet"/>
      <w:lvlText w:val=""/>
      <w:lvlJc w:val="left"/>
      <w:pPr>
        <w:ind w:left="1080" w:hanging="360"/>
      </w:pPr>
      <w:rPr>
        <w:rFonts w:ascii="Symbol" w:hAnsi="Symbol" w:hint="default"/>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6" w15:restartNumberingAfterBreak="0">
    <w:nsid w:val="5DFD7E8D"/>
    <w:multiLevelType w:val="multilevel"/>
    <w:tmpl w:val="78AA88AE"/>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 %1.%2.%3.%4 "/>
      <w:lvlJc w:val="left"/>
      <w:pPr>
        <w:ind w:left="864" w:hanging="864"/>
      </w:pPr>
      <w:rPr>
        <w:rFonts w:ascii="Times New Roman" w:hAnsi="Times New Roman"/>
      </w:rPr>
    </w:lvl>
    <w:lvl w:ilvl="4">
      <w:start w:val="1"/>
      <w:numFmt w:val="decimal"/>
      <w:lvlText w:val=" %1.%2.%3.%4.%5 "/>
      <w:lvlJc w:val="left"/>
      <w:pPr>
        <w:ind w:left="1008" w:hanging="1008"/>
      </w:pPr>
      <w:rPr>
        <w:rFonts w:ascii="Times New Roman" w:hAnsi="Times New Roman"/>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7" w15:restartNumberingAfterBreak="0">
    <w:nsid w:val="5EC32DBF"/>
    <w:multiLevelType w:val="multilevel"/>
    <w:tmpl w:val="81DE8604"/>
    <w:styleLink w:val="WWNum27"/>
    <w:lvl w:ilvl="0">
      <w:numFmt w:val="bullet"/>
      <w:lvlText w:val="-"/>
      <w:lvlJc w:val="left"/>
      <w:pPr>
        <w:ind w:left="720" w:hanging="360"/>
      </w:pPr>
      <w:rPr>
        <w:rFonts w:ascii="Times New Roman" w:hAnsi="Times New Roman" w:cs="Times New Roman"/>
        <w:b/>
        <w:i w:val="0"/>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28" w15:restartNumberingAfterBreak="0">
    <w:nsid w:val="5F5D3D77"/>
    <w:multiLevelType w:val="hybridMultilevel"/>
    <w:tmpl w:val="8F7A9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17472F6"/>
    <w:multiLevelType w:val="hybridMultilevel"/>
    <w:tmpl w:val="7FD228D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0" w15:restartNumberingAfterBreak="0">
    <w:nsid w:val="61AB1E05"/>
    <w:multiLevelType w:val="multilevel"/>
    <w:tmpl w:val="AFD4DD4E"/>
    <w:styleLink w:val="WWNum125"/>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1" w15:restartNumberingAfterBreak="0">
    <w:nsid w:val="629F26EA"/>
    <w:multiLevelType w:val="multilevel"/>
    <w:tmpl w:val="1A408AEC"/>
    <w:styleLink w:val="WWNum12"/>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b w:val="0"/>
        <w:i w:val="0"/>
        <w:strike w:val="0"/>
        <w:dstrike w:val="0"/>
        <w:sz w:val="24"/>
        <w:szCs w:val="24"/>
      </w:rPr>
    </w:lvl>
    <w:lvl w:ilvl="2">
      <w:start w:val="1"/>
      <w:numFmt w:val="lowerLetter"/>
      <w:lvlText w:val="%1.%2.%3)"/>
      <w:lvlJc w:val="left"/>
      <w:pPr>
        <w:ind w:left="1355" w:hanging="504"/>
      </w:pPr>
      <w:rPr>
        <w:rFonts w:ascii="Times New Roman" w:hAnsi="Times New Roman"/>
        <w:b w:val="0"/>
        <w:i w:val="0"/>
        <w:strike w:val="0"/>
        <w:dstrike w:val="0"/>
        <w:sz w:val="24"/>
        <w:szCs w:val="24"/>
      </w:rPr>
    </w:lvl>
    <w:lvl w:ilvl="3">
      <w:start w:val="1"/>
      <w:numFmt w:val="lowerLetter"/>
      <w:lvlText w:val="%1.%2.%3.%4)"/>
      <w:lvlJc w:val="left"/>
      <w:pPr>
        <w:ind w:left="932" w:hanging="648"/>
      </w:pPr>
      <w:rPr>
        <w:rFonts w:ascii="Times New Roman" w:eastAsia="Times New Roman" w:hAnsi="Times New Roman" w:cs="Arial"/>
        <w:b w:val="0"/>
        <w:strike w:val="0"/>
        <w:dstrike w:val="0"/>
        <w:color w:val="00000A"/>
        <w:sz w:val="20"/>
        <w:szCs w:val="20"/>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2" w15:restartNumberingAfterBreak="0">
    <w:nsid w:val="634F08BD"/>
    <w:multiLevelType w:val="hybridMultilevel"/>
    <w:tmpl w:val="E796E52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3" w15:restartNumberingAfterBreak="0">
    <w:nsid w:val="63811064"/>
    <w:multiLevelType w:val="multilevel"/>
    <w:tmpl w:val="1010943A"/>
    <w:styleLink w:val="WWOutlineListStyle53"/>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 %1.%2.%3.%4 "/>
      <w:lvlJc w:val="left"/>
      <w:pPr>
        <w:ind w:left="864" w:hanging="864"/>
      </w:pPr>
      <w:rPr>
        <w:rFonts w:ascii="Times New Roman" w:hAnsi="Times New Roman"/>
      </w:rPr>
    </w:lvl>
    <w:lvl w:ilvl="4">
      <w:start w:val="1"/>
      <w:numFmt w:val="decimal"/>
      <w:lvlText w:val=" %1.%2.%3.%4.%5 "/>
      <w:lvlJc w:val="left"/>
      <w:pPr>
        <w:ind w:left="1008" w:hanging="1008"/>
      </w:pPr>
      <w:rPr>
        <w:rFonts w:ascii="Times New Roman" w:hAnsi="Times New Roman"/>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4" w15:restartNumberingAfterBreak="0">
    <w:nsid w:val="646417CF"/>
    <w:multiLevelType w:val="multilevel"/>
    <w:tmpl w:val="4398A38C"/>
    <w:styleLink w:val="WWNum29"/>
    <w:lvl w:ilvl="0">
      <w:start w:val="1"/>
      <w:numFmt w:val="decimal"/>
      <w:lvlText w:val="%1."/>
      <w:lvlJc w:val="left"/>
      <w:pPr>
        <w:ind w:left="502" w:hanging="360"/>
      </w:pPr>
      <w:rPr>
        <w:b/>
        <w:i w:val="0"/>
        <w:color w:val="00000A"/>
        <w:sz w:val="24"/>
      </w:rPr>
    </w:lvl>
    <w:lvl w:ilvl="1">
      <w:start w:val="1"/>
      <w:numFmt w:val="lowerLetter"/>
      <w:lvlText w:val="%2."/>
      <w:lvlJc w:val="left"/>
      <w:pPr>
        <w:ind w:left="1015" w:hanging="360"/>
      </w:pPr>
    </w:lvl>
    <w:lvl w:ilvl="2">
      <w:start w:val="1"/>
      <w:numFmt w:val="lowerRoman"/>
      <w:lvlText w:val="%1.%2.%3."/>
      <w:lvlJc w:val="right"/>
      <w:pPr>
        <w:ind w:left="1735" w:hanging="180"/>
      </w:pPr>
    </w:lvl>
    <w:lvl w:ilvl="3">
      <w:start w:val="1"/>
      <w:numFmt w:val="decimal"/>
      <w:lvlText w:val="%1.%2.%3.%4."/>
      <w:lvlJc w:val="left"/>
      <w:pPr>
        <w:ind w:left="2455" w:hanging="360"/>
      </w:pPr>
    </w:lvl>
    <w:lvl w:ilvl="4">
      <w:start w:val="1"/>
      <w:numFmt w:val="lowerLetter"/>
      <w:lvlText w:val="%1.%2.%3.%4.%5."/>
      <w:lvlJc w:val="left"/>
      <w:pPr>
        <w:ind w:left="3175" w:hanging="360"/>
      </w:pPr>
    </w:lvl>
    <w:lvl w:ilvl="5">
      <w:start w:val="1"/>
      <w:numFmt w:val="lowerRoman"/>
      <w:lvlText w:val="%1.%2.%3.%4.%5.%6."/>
      <w:lvlJc w:val="right"/>
      <w:pPr>
        <w:ind w:left="3895" w:hanging="180"/>
      </w:pPr>
    </w:lvl>
    <w:lvl w:ilvl="6">
      <w:start w:val="1"/>
      <w:numFmt w:val="decimal"/>
      <w:lvlText w:val="%1.%2.%3.%4.%5.%6.%7."/>
      <w:lvlJc w:val="left"/>
      <w:pPr>
        <w:ind w:left="4615" w:hanging="360"/>
      </w:pPr>
    </w:lvl>
    <w:lvl w:ilvl="7">
      <w:start w:val="1"/>
      <w:numFmt w:val="lowerLetter"/>
      <w:lvlText w:val="%1.%2.%3.%4.%5.%6.%7.%8."/>
      <w:lvlJc w:val="left"/>
      <w:pPr>
        <w:ind w:left="5335" w:hanging="360"/>
      </w:pPr>
    </w:lvl>
    <w:lvl w:ilvl="8">
      <w:start w:val="1"/>
      <w:numFmt w:val="lowerRoman"/>
      <w:lvlText w:val="%1.%2.%3.%4.%5.%6.%7.%8.%9."/>
      <w:lvlJc w:val="right"/>
      <w:pPr>
        <w:ind w:left="6055" w:hanging="180"/>
      </w:pPr>
    </w:lvl>
  </w:abstractNum>
  <w:abstractNum w:abstractNumId="135" w15:restartNumberingAfterBreak="0">
    <w:nsid w:val="646B30A5"/>
    <w:multiLevelType w:val="multilevel"/>
    <w:tmpl w:val="D3064CBC"/>
    <w:styleLink w:val="WWNum36"/>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36" w15:restartNumberingAfterBreak="0">
    <w:nsid w:val="649862D8"/>
    <w:multiLevelType w:val="multilevel"/>
    <w:tmpl w:val="630AF41E"/>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 %1.%2.%3.%4 "/>
      <w:lvlJc w:val="left"/>
      <w:pPr>
        <w:ind w:left="864" w:hanging="864"/>
      </w:pPr>
      <w:rPr>
        <w:rFonts w:ascii="Times New Roman" w:hAnsi="Times New Roman"/>
      </w:rPr>
    </w:lvl>
    <w:lvl w:ilvl="4">
      <w:start w:val="1"/>
      <w:numFmt w:val="decimal"/>
      <w:lvlText w:val=" %1.%2.%3.%4.%5 "/>
      <w:lvlJc w:val="left"/>
      <w:pPr>
        <w:ind w:left="1008" w:hanging="1008"/>
      </w:pPr>
      <w:rPr>
        <w:rFonts w:ascii="Times New Roman" w:hAnsi="Times New Roman"/>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7" w15:restartNumberingAfterBreak="0">
    <w:nsid w:val="657341BA"/>
    <w:multiLevelType w:val="multilevel"/>
    <w:tmpl w:val="62666698"/>
    <w:styleLink w:val="WWOutlineListStyle60"/>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 %1.%2.%3.%4 "/>
      <w:lvlJc w:val="left"/>
      <w:pPr>
        <w:ind w:left="864" w:hanging="864"/>
      </w:pPr>
      <w:rPr>
        <w:rFonts w:ascii="Times New Roman" w:hAnsi="Times New Roman"/>
      </w:rPr>
    </w:lvl>
    <w:lvl w:ilvl="4">
      <w:start w:val="1"/>
      <w:numFmt w:val="decimal"/>
      <w:lvlText w:val=" %1.%2.%3.%4.%5 "/>
      <w:lvlJc w:val="left"/>
      <w:pPr>
        <w:ind w:left="1008" w:hanging="1008"/>
      </w:pPr>
      <w:rPr>
        <w:rFonts w:ascii="Times New Roman" w:hAnsi="Times New Roman"/>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8" w15:restartNumberingAfterBreak="0">
    <w:nsid w:val="65B40830"/>
    <w:multiLevelType w:val="multilevel"/>
    <w:tmpl w:val="99107022"/>
    <w:styleLink w:val="WWNum33"/>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39" w15:restartNumberingAfterBreak="0">
    <w:nsid w:val="675F03B0"/>
    <w:multiLevelType w:val="multilevel"/>
    <w:tmpl w:val="5C20C84E"/>
    <w:styleLink w:val="WWOutlineListStyle57"/>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 %1.%2.%3.%4 "/>
      <w:lvlJc w:val="left"/>
      <w:pPr>
        <w:ind w:left="864" w:hanging="864"/>
      </w:pPr>
      <w:rPr>
        <w:rFonts w:ascii="Times New Roman" w:hAnsi="Times New Roman"/>
      </w:rPr>
    </w:lvl>
    <w:lvl w:ilvl="4">
      <w:start w:val="1"/>
      <w:numFmt w:val="decimal"/>
      <w:lvlText w:val=" %1.%2.%3.%4.%5 "/>
      <w:lvlJc w:val="left"/>
      <w:pPr>
        <w:ind w:left="1008" w:hanging="1008"/>
      </w:pPr>
      <w:rPr>
        <w:rFonts w:ascii="Times New Roman" w:hAnsi="Times New Roman"/>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0" w15:restartNumberingAfterBreak="0">
    <w:nsid w:val="69B87F7C"/>
    <w:multiLevelType w:val="multilevel"/>
    <w:tmpl w:val="84E81E40"/>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Letter"/>
      <w:lvlText w:val="%1.%2.%3)"/>
      <w:lvlJc w:val="left"/>
      <w:pPr>
        <w:ind w:left="1440" w:hanging="360"/>
      </w:pPr>
    </w:lvl>
    <w:lvl w:ilvl="3">
      <w:start w:val="1"/>
      <w:numFmt w:val="lowerLetter"/>
      <w:lvlText w:val="%1.%2.%3.%4)"/>
      <w:lvlJc w:val="left"/>
      <w:pPr>
        <w:ind w:left="1800" w:hanging="360"/>
      </w:pPr>
    </w:lvl>
    <w:lvl w:ilvl="4">
      <w:start w:val="1"/>
      <w:numFmt w:val="lowerLetter"/>
      <w:lvlText w:val="%1.%2.%3.%4.%5)"/>
      <w:lvlJc w:val="left"/>
      <w:pPr>
        <w:ind w:left="2160" w:hanging="360"/>
      </w:pPr>
    </w:lvl>
    <w:lvl w:ilvl="5">
      <w:start w:val="1"/>
      <w:numFmt w:val="lowerLetter"/>
      <w:lvlText w:val="%1.%2.%3.%4.%5.%6)"/>
      <w:lvlJc w:val="left"/>
      <w:pPr>
        <w:ind w:left="2520" w:hanging="360"/>
      </w:pPr>
    </w:lvl>
    <w:lvl w:ilvl="6">
      <w:start w:val="1"/>
      <w:numFmt w:val="lowerLetter"/>
      <w:lvlText w:val="%1.%2.%3.%4.%5.%6.%7)"/>
      <w:lvlJc w:val="left"/>
      <w:pPr>
        <w:ind w:left="2880" w:hanging="360"/>
      </w:pPr>
    </w:lvl>
    <w:lvl w:ilvl="7">
      <w:start w:val="1"/>
      <w:numFmt w:val="lowerLetter"/>
      <w:lvlText w:val="%1.%2.%3.%4.%5.%6.%7.%8)"/>
      <w:lvlJc w:val="left"/>
      <w:pPr>
        <w:ind w:left="3240" w:hanging="360"/>
      </w:pPr>
    </w:lvl>
    <w:lvl w:ilvl="8">
      <w:start w:val="1"/>
      <w:numFmt w:val="lowerLetter"/>
      <w:lvlText w:val="%1.%2.%3.%4.%5.%6.%7.%8.%9)"/>
      <w:lvlJc w:val="left"/>
      <w:pPr>
        <w:ind w:left="3600" w:hanging="360"/>
      </w:pPr>
    </w:lvl>
  </w:abstractNum>
  <w:abstractNum w:abstractNumId="141" w15:restartNumberingAfterBreak="0">
    <w:nsid w:val="69D71F33"/>
    <w:multiLevelType w:val="multilevel"/>
    <w:tmpl w:val="1EFCEFA6"/>
    <w:styleLink w:val="WWOutlineListStyle24"/>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 %1.%2.%3.%4 "/>
      <w:lvlJc w:val="left"/>
      <w:pPr>
        <w:ind w:left="864" w:hanging="864"/>
      </w:pPr>
      <w:rPr>
        <w:rFonts w:ascii="Times New Roman" w:hAnsi="Times New Roman"/>
      </w:rPr>
    </w:lvl>
    <w:lvl w:ilvl="4">
      <w:start w:val="1"/>
      <w:numFmt w:val="decimal"/>
      <w:lvlText w:val=" %1.%2.%3.%4.%5 "/>
      <w:lvlJc w:val="left"/>
      <w:pPr>
        <w:ind w:left="1008" w:hanging="1008"/>
      </w:pPr>
      <w:rPr>
        <w:rFonts w:ascii="Times New Roman" w:hAnsi="Times New Roman"/>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2" w15:restartNumberingAfterBreak="0">
    <w:nsid w:val="69E721C4"/>
    <w:multiLevelType w:val="multilevel"/>
    <w:tmpl w:val="3EBE6988"/>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 %1.%2.%3.%4 "/>
      <w:lvlJc w:val="left"/>
      <w:pPr>
        <w:ind w:left="864" w:hanging="864"/>
      </w:pPr>
      <w:rPr>
        <w:rFonts w:ascii="Times New Roman" w:hAnsi="Times New Roman"/>
      </w:rPr>
    </w:lvl>
    <w:lvl w:ilvl="4">
      <w:start w:val="1"/>
      <w:numFmt w:val="decimal"/>
      <w:lvlText w:val=" %1.%2.%3.%4.%5 "/>
      <w:lvlJc w:val="left"/>
      <w:pPr>
        <w:ind w:left="1008" w:hanging="1008"/>
      </w:pPr>
      <w:rPr>
        <w:rFonts w:ascii="Times New Roman" w:hAnsi="Times New Roman"/>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3" w15:restartNumberingAfterBreak="0">
    <w:nsid w:val="6AE76BDF"/>
    <w:multiLevelType w:val="hybridMultilevel"/>
    <w:tmpl w:val="E19E092C"/>
    <w:lvl w:ilvl="0" w:tplc="0410000F">
      <w:start w:val="1"/>
      <w:numFmt w:val="decimal"/>
      <w:lvlText w:val="%1."/>
      <w:lvlJc w:val="left"/>
      <w:pPr>
        <w:ind w:left="512" w:hanging="285"/>
      </w:pPr>
      <w:rPr>
        <w:rFonts w:hint="default"/>
        <w:spacing w:val="-1"/>
        <w:w w:val="85"/>
        <w:sz w:val="20"/>
        <w:szCs w:val="20"/>
        <w:lang w:val="it-IT" w:eastAsia="en-US" w:bidi="ar-SA"/>
      </w:rPr>
    </w:lvl>
    <w:lvl w:ilvl="1" w:tplc="B7AEFB8C">
      <w:numFmt w:val="bullet"/>
      <w:lvlText w:val="•"/>
      <w:lvlJc w:val="left"/>
      <w:pPr>
        <w:ind w:left="1436" w:hanging="285"/>
      </w:pPr>
      <w:rPr>
        <w:rFonts w:hint="default"/>
        <w:lang w:val="it-IT" w:eastAsia="en-US" w:bidi="ar-SA"/>
      </w:rPr>
    </w:lvl>
    <w:lvl w:ilvl="2" w:tplc="CE72752C">
      <w:numFmt w:val="bullet"/>
      <w:lvlText w:val="•"/>
      <w:lvlJc w:val="left"/>
      <w:pPr>
        <w:ind w:left="2353" w:hanging="285"/>
      </w:pPr>
      <w:rPr>
        <w:rFonts w:hint="default"/>
        <w:lang w:val="it-IT" w:eastAsia="en-US" w:bidi="ar-SA"/>
      </w:rPr>
    </w:lvl>
    <w:lvl w:ilvl="3" w:tplc="A1F25A0E">
      <w:numFmt w:val="bullet"/>
      <w:lvlText w:val="•"/>
      <w:lvlJc w:val="left"/>
      <w:pPr>
        <w:ind w:left="3269" w:hanging="285"/>
      </w:pPr>
      <w:rPr>
        <w:rFonts w:hint="default"/>
        <w:lang w:val="it-IT" w:eastAsia="en-US" w:bidi="ar-SA"/>
      </w:rPr>
    </w:lvl>
    <w:lvl w:ilvl="4" w:tplc="2F7E47EA">
      <w:numFmt w:val="bullet"/>
      <w:lvlText w:val="•"/>
      <w:lvlJc w:val="left"/>
      <w:pPr>
        <w:ind w:left="4186" w:hanging="285"/>
      </w:pPr>
      <w:rPr>
        <w:rFonts w:hint="default"/>
        <w:lang w:val="it-IT" w:eastAsia="en-US" w:bidi="ar-SA"/>
      </w:rPr>
    </w:lvl>
    <w:lvl w:ilvl="5" w:tplc="541C1A92">
      <w:numFmt w:val="bullet"/>
      <w:lvlText w:val="•"/>
      <w:lvlJc w:val="left"/>
      <w:pPr>
        <w:ind w:left="5103" w:hanging="285"/>
      </w:pPr>
      <w:rPr>
        <w:rFonts w:hint="default"/>
        <w:lang w:val="it-IT" w:eastAsia="en-US" w:bidi="ar-SA"/>
      </w:rPr>
    </w:lvl>
    <w:lvl w:ilvl="6" w:tplc="D4EC03FE">
      <w:numFmt w:val="bullet"/>
      <w:lvlText w:val="•"/>
      <w:lvlJc w:val="left"/>
      <w:pPr>
        <w:ind w:left="6019" w:hanging="285"/>
      </w:pPr>
      <w:rPr>
        <w:rFonts w:hint="default"/>
        <w:lang w:val="it-IT" w:eastAsia="en-US" w:bidi="ar-SA"/>
      </w:rPr>
    </w:lvl>
    <w:lvl w:ilvl="7" w:tplc="7C147A5C">
      <w:numFmt w:val="bullet"/>
      <w:lvlText w:val="•"/>
      <w:lvlJc w:val="left"/>
      <w:pPr>
        <w:ind w:left="6936" w:hanging="285"/>
      </w:pPr>
      <w:rPr>
        <w:rFonts w:hint="default"/>
        <w:lang w:val="it-IT" w:eastAsia="en-US" w:bidi="ar-SA"/>
      </w:rPr>
    </w:lvl>
    <w:lvl w:ilvl="8" w:tplc="B4CCA5B2">
      <w:numFmt w:val="bullet"/>
      <w:lvlText w:val="•"/>
      <w:lvlJc w:val="left"/>
      <w:pPr>
        <w:ind w:left="7853" w:hanging="285"/>
      </w:pPr>
      <w:rPr>
        <w:rFonts w:hint="default"/>
        <w:lang w:val="it-IT" w:eastAsia="en-US" w:bidi="ar-SA"/>
      </w:rPr>
    </w:lvl>
  </w:abstractNum>
  <w:abstractNum w:abstractNumId="144" w15:restartNumberingAfterBreak="0">
    <w:nsid w:val="6B8B016E"/>
    <w:multiLevelType w:val="multilevel"/>
    <w:tmpl w:val="170EE2F6"/>
    <w:styleLink w:val="WWNum2"/>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b w:val="0"/>
        <w:i w:val="0"/>
        <w:sz w:val="20"/>
        <w:szCs w:val="20"/>
      </w:rPr>
    </w:lvl>
    <w:lvl w:ilvl="2">
      <w:start w:val="1"/>
      <w:numFmt w:val="decimal"/>
      <w:lvlText w:val="%1.%2.%3."/>
      <w:lvlJc w:val="left"/>
      <w:pPr>
        <w:ind w:left="788" w:hanging="504"/>
      </w:pPr>
      <w:rPr>
        <w:rFonts w:ascii="Times New Roman" w:hAnsi="Times New Roman"/>
        <w:b w:val="0"/>
        <w:i w:val="0"/>
        <w:strike w:val="0"/>
        <w:dstrike w:val="0"/>
        <w:sz w:val="24"/>
        <w:szCs w:val="24"/>
      </w:rPr>
    </w:lvl>
    <w:lvl w:ilvl="3">
      <w:start w:val="1"/>
      <w:numFmt w:val="decimal"/>
      <w:lvlText w:val="%1.%2.%3.%4."/>
      <w:lvlJc w:val="left"/>
      <w:pPr>
        <w:ind w:left="932" w:hanging="648"/>
      </w:pPr>
      <w:rPr>
        <w:b w:val="0"/>
        <w:strike w:val="0"/>
        <w:dstrike w:val="0"/>
        <w:color w:val="00000A"/>
        <w:sz w:val="24"/>
        <w:szCs w:val="24"/>
      </w:rPr>
    </w:lvl>
    <w:lvl w:ilvl="4">
      <w:start w:val="1"/>
      <w:numFmt w:val="lowerLetter"/>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5" w15:restartNumberingAfterBreak="0">
    <w:nsid w:val="6B9A531B"/>
    <w:multiLevelType w:val="multilevel"/>
    <w:tmpl w:val="E334E22A"/>
    <w:lvl w:ilvl="0">
      <w:start w:val="1"/>
      <w:numFmt w:val="decimal"/>
      <w:lvlText w:val="%1."/>
      <w:lvlJc w:val="left"/>
      <w:pPr>
        <w:ind w:left="937" w:hanging="360"/>
      </w:pPr>
      <w:rPr>
        <w:b w:val="0"/>
        <w:bCs w:val="0"/>
        <w:i w:val="0"/>
        <w:iCs w:val="0"/>
        <w:spacing w:val="-1"/>
        <w:w w:val="85"/>
        <w:sz w:val="20"/>
        <w:szCs w:val="20"/>
        <w:lang w:val="it-IT" w:eastAsia="en-US" w:bidi="ar-SA"/>
      </w:rPr>
    </w:lvl>
    <w:lvl w:ilvl="1">
      <w:start w:val="1"/>
      <w:numFmt w:val="bullet"/>
      <w:lvlText w:val=""/>
      <w:lvlJc w:val="left"/>
      <w:pPr>
        <w:ind w:left="1814" w:hanging="360"/>
      </w:pPr>
      <w:rPr>
        <w:rFonts w:ascii="Symbol" w:hAnsi="Symbol" w:cs="Symbol" w:hint="default"/>
        <w:lang w:val="it-IT" w:eastAsia="en-US" w:bidi="ar-SA"/>
      </w:rPr>
    </w:lvl>
    <w:lvl w:ilvl="2">
      <w:start w:val="1"/>
      <w:numFmt w:val="bullet"/>
      <w:lvlText w:val=""/>
      <w:lvlJc w:val="left"/>
      <w:pPr>
        <w:ind w:left="2689" w:hanging="360"/>
      </w:pPr>
      <w:rPr>
        <w:rFonts w:ascii="Symbol" w:hAnsi="Symbol" w:cs="Symbol" w:hint="default"/>
        <w:lang w:val="it-IT" w:eastAsia="en-US" w:bidi="ar-SA"/>
      </w:rPr>
    </w:lvl>
    <w:lvl w:ilvl="3">
      <w:start w:val="1"/>
      <w:numFmt w:val="bullet"/>
      <w:lvlText w:val=""/>
      <w:lvlJc w:val="left"/>
      <w:pPr>
        <w:ind w:left="3563" w:hanging="360"/>
      </w:pPr>
      <w:rPr>
        <w:rFonts w:ascii="Symbol" w:hAnsi="Symbol" w:cs="Symbol" w:hint="default"/>
        <w:lang w:val="it-IT" w:eastAsia="en-US" w:bidi="ar-SA"/>
      </w:rPr>
    </w:lvl>
    <w:lvl w:ilvl="4">
      <w:start w:val="1"/>
      <w:numFmt w:val="bullet"/>
      <w:lvlText w:val=""/>
      <w:lvlJc w:val="left"/>
      <w:pPr>
        <w:ind w:left="4438" w:hanging="360"/>
      </w:pPr>
      <w:rPr>
        <w:rFonts w:ascii="Symbol" w:hAnsi="Symbol" w:cs="Symbol" w:hint="default"/>
        <w:lang w:val="it-IT" w:eastAsia="en-US" w:bidi="ar-SA"/>
      </w:rPr>
    </w:lvl>
    <w:lvl w:ilvl="5">
      <w:start w:val="1"/>
      <w:numFmt w:val="bullet"/>
      <w:lvlText w:val=""/>
      <w:lvlJc w:val="left"/>
      <w:pPr>
        <w:ind w:left="5313" w:hanging="360"/>
      </w:pPr>
      <w:rPr>
        <w:rFonts w:ascii="Symbol" w:hAnsi="Symbol" w:cs="Symbol" w:hint="default"/>
        <w:lang w:val="it-IT" w:eastAsia="en-US" w:bidi="ar-SA"/>
      </w:rPr>
    </w:lvl>
    <w:lvl w:ilvl="6">
      <w:start w:val="1"/>
      <w:numFmt w:val="bullet"/>
      <w:lvlText w:val=""/>
      <w:lvlJc w:val="left"/>
      <w:pPr>
        <w:ind w:left="6187" w:hanging="360"/>
      </w:pPr>
      <w:rPr>
        <w:rFonts w:ascii="Symbol" w:hAnsi="Symbol" w:cs="Symbol" w:hint="default"/>
        <w:lang w:val="it-IT" w:eastAsia="en-US" w:bidi="ar-SA"/>
      </w:rPr>
    </w:lvl>
    <w:lvl w:ilvl="7">
      <w:start w:val="1"/>
      <w:numFmt w:val="bullet"/>
      <w:lvlText w:val=""/>
      <w:lvlJc w:val="left"/>
      <w:pPr>
        <w:ind w:left="7062" w:hanging="360"/>
      </w:pPr>
      <w:rPr>
        <w:rFonts w:ascii="Symbol" w:hAnsi="Symbol" w:cs="Symbol" w:hint="default"/>
        <w:lang w:val="it-IT" w:eastAsia="en-US" w:bidi="ar-SA"/>
      </w:rPr>
    </w:lvl>
    <w:lvl w:ilvl="8">
      <w:start w:val="1"/>
      <w:numFmt w:val="bullet"/>
      <w:lvlText w:val=""/>
      <w:lvlJc w:val="left"/>
      <w:pPr>
        <w:ind w:left="7937" w:hanging="360"/>
      </w:pPr>
      <w:rPr>
        <w:rFonts w:ascii="Symbol" w:hAnsi="Symbol" w:cs="Symbol" w:hint="default"/>
        <w:lang w:val="it-IT" w:eastAsia="en-US" w:bidi="ar-SA"/>
      </w:rPr>
    </w:lvl>
  </w:abstractNum>
  <w:abstractNum w:abstractNumId="146" w15:restartNumberingAfterBreak="0">
    <w:nsid w:val="6BE05108"/>
    <w:multiLevelType w:val="multilevel"/>
    <w:tmpl w:val="B240C3B4"/>
    <w:styleLink w:val="WWNum107"/>
    <w:lvl w:ilvl="0">
      <w:numFmt w:val="bullet"/>
      <w:lvlText w:val="•"/>
      <w:lvlJc w:val="left"/>
      <w:pPr>
        <w:ind w:left="695" w:hanging="360"/>
      </w:pPr>
      <w:rPr>
        <w:rFonts w:ascii="OpenSymbol" w:eastAsia="OpenSymbol" w:hAnsi="OpenSymbol" w:cs="OpenSymbol"/>
      </w:rPr>
    </w:lvl>
    <w:lvl w:ilvl="1">
      <w:numFmt w:val="bullet"/>
      <w:lvlText w:val="◦"/>
      <w:lvlJc w:val="left"/>
      <w:pPr>
        <w:ind w:left="1055" w:hanging="360"/>
      </w:pPr>
      <w:rPr>
        <w:rFonts w:ascii="OpenSymbol" w:eastAsia="OpenSymbol" w:hAnsi="OpenSymbol" w:cs="OpenSymbol"/>
      </w:rPr>
    </w:lvl>
    <w:lvl w:ilvl="2">
      <w:numFmt w:val="bullet"/>
      <w:lvlText w:val="▪"/>
      <w:lvlJc w:val="left"/>
      <w:pPr>
        <w:ind w:left="1415" w:hanging="360"/>
      </w:pPr>
      <w:rPr>
        <w:rFonts w:ascii="OpenSymbol" w:eastAsia="OpenSymbol" w:hAnsi="OpenSymbol" w:cs="OpenSymbol"/>
      </w:rPr>
    </w:lvl>
    <w:lvl w:ilvl="3">
      <w:numFmt w:val="bullet"/>
      <w:lvlText w:val="•"/>
      <w:lvlJc w:val="left"/>
      <w:pPr>
        <w:ind w:left="1775" w:hanging="360"/>
      </w:pPr>
      <w:rPr>
        <w:rFonts w:ascii="OpenSymbol" w:eastAsia="OpenSymbol" w:hAnsi="OpenSymbol" w:cs="OpenSymbol"/>
      </w:rPr>
    </w:lvl>
    <w:lvl w:ilvl="4">
      <w:numFmt w:val="bullet"/>
      <w:lvlText w:val="◦"/>
      <w:lvlJc w:val="left"/>
      <w:pPr>
        <w:ind w:left="2135" w:hanging="360"/>
      </w:pPr>
      <w:rPr>
        <w:rFonts w:ascii="OpenSymbol" w:eastAsia="OpenSymbol" w:hAnsi="OpenSymbol" w:cs="OpenSymbol"/>
      </w:rPr>
    </w:lvl>
    <w:lvl w:ilvl="5">
      <w:numFmt w:val="bullet"/>
      <w:lvlText w:val="▪"/>
      <w:lvlJc w:val="left"/>
      <w:pPr>
        <w:ind w:left="2495" w:hanging="360"/>
      </w:pPr>
      <w:rPr>
        <w:rFonts w:ascii="OpenSymbol" w:eastAsia="OpenSymbol" w:hAnsi="OpenSymbol" w:cs="OpenSymbol"/>
      </w:rPr>
    </w:lvl>
    <w:lvl w:ilvl="6">
      <w:numFmt w:val="bullet"/>
      <w:lvlText w:val="•"/>
      <w:lvlJc w:val="left"/>
      <w:pPr>
        <w:ind w:left="2855" w:hanging="360"/>
      </w:pPr>
      <w:rPr>
        <w:rFonts w:ascii="OpenSymbol" w:eastAsia="OpenSymbol" w:hAnsi="OpenSymbol" w:cs="OpenSymbol"/>
      </w:rPr>
    </w:lvl>
    <w:lvl w:ilvl="7">
      <w:numFmt w:val="bullet"/>
      <w:lvlText w:val="◦"/>
      <w:lvlJc w:val="left"/>
      <w:pPr>
        <w:ind w:left="3215" w:hanging="360"/>
      </w:pPr>
      <w:rPr>
        <w:rFonts w:ascii="OpenSymbol" w:eastAsia="OpenSymbol" w:hAnsi="OpenSymbol" w:cs="OpenSymbol"/>
      </w:rPr>
    </w:lvl>
    <w:lvl w:ilvl="8">
      <w:numFmt w:val="bullet"/>
      <w:lvlText w:val="▪"/>
      <w:lvlJc w:val="left"/>
      <w:pPr>
        <w:ind w:left="3575" w:hanging="360"/>
      </w:pPr>
      <w:rPr>
        <w:rFonts w:ascii="OpenSymbol" w:eastAsia="OpenSymbol" w:hAnsi="OpenSymbol" w:cs="OpenSymbol"/>
      </w:rPr>
    </w:lvl>
  </w:abstractNum>
  <w:abstractNum w:abstractNumId="147" w15:restartNumberingAfterBreak="0">
    <w:nsid w:val="6BEF770F"/>
    <w:multiLevelType w:val="multilevel"/>
    <w:tmpl w:val="7542017C"/>
    <w:styleLink w:val="WWNum30"/>
    <w:lvl w:ilvl="0">
      <w:numFmt w:val="bullet"/>
      <w:lvlText w:val="-"/>
      <w:lvlJc w:val="left"/>
      <w:pPr>
        <w:ind w:left="720" w:hanging="360"/>
      </w:pPr>
      <w:rPr>
        <w:rFonts w:ascii="Times New Roman" w:hAnsi="Times New Roman" w:cs="Times New Roman"/>
        <w:b/>
        <w:i w:val="0"/>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48" w15:restartNumberingAfterBreak="0">
    <w:nsid w:val="6CD4568E"/>
    <w:multiLevelType w:val="multilevel"/>
    <w:tmpl w:val="BC6A9F4E"/>
    <w:styleLink w:val="WWNum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b w:val="0"/>
        <w:i w:val="0"/>
        <w:sz w:val="20"/>
        <w:szCs w:val="20"/>
      </w:rPr>
    </w:lvl>
    <w:lvl w:ilvl="2">
      <w:start w:val="1"/>
      <w:numFmt w:val="decimal"/>
      <w:lvlText w:val="%1.%2.%3."/>
      <w:lvlJc w:val="left"/>
      <w:pPr>
        <w:ind w:left="788" w:hanging="504"/>
      </w:pPr>
      <w:rPr>
        <w:rFonts w:ascii="Times New Roman" w:hAnsi="Times New Roman"/>
        <w:b w:val="0"/>
        <w:i w:val="0"/>
        <w:strike w:val="0"/>
        <w:dstrike w:val="0"/>
        <w:sz w:val="24"/>
        <w:szCs w:val="24"/>
      </w:rPr>
    </w:lvl>
    <w:lvl w:ilvl="3">
      <w:start w:val="1"/>
      <w:numFmt w:val="lowerLetter"/>
      <w:lvlText w:val="%1.%2.%3.%4."/>
      <w:lvlJc w:val="left"/>
      <w:pPr>
        <w:ind w:left="1191" w:hanging="57"/>
      </w:pPr>
      <w:rPr>
        <w:b w:val="0"/>
        <w:strike w:val="0"/>
        <w:dstrike w:val="0"/>
        <w:color w:val="00000A"/>
        <w:sz w:val="24"/>
        <w:szCs w:val="24"/>
      </w:rPr>
    </w:lvl>
    <w:lvl w:ilvl="4">
      <w:start w:val="1"/>
      <w:numFmt w:val="decimal"/>
      <w:lvlText w:val="%1.%2.%3.%4.%5."/>
      <w:lvlJc w:val="left"/>
      <w:pPr>
        <w:ind w:left="3344"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9" w15:restartNumberingAfterBreak="0">
    <w:nsid w:val="6D4242DD"/>
    <w:multiLevelType w:val="multilevel"/>
    <w:tmpl w:val="D162382C"/>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 %1.%2.%3.%4 "/>
      <w:lvlJc w:val="left"/>
      <w:pPr>
        <w:ind w:left="864" w:hanging="864"/>
      </w:pPr>
      <w:rPr>
        <w:rFonts w:ascii="Times New Roman" w:hAnsi="Times New Roman"/>
      </w:rPr>
    </w:lvl>
    <w:lvl w:ilvl="4">
      <w:start w:val="1"/>
      <w:numFmt w:val="decimal"/>
      <w:lvlText w:val=" %1.%2.%3.%4.%5 "/>
      <w:lvlJc w:val="left"/>
      <w:pPr>
        <w:ind w:left="1008" w:hanging="1008"/>
      </w:pPr>
      <w:rPr>
        <w:rFonts w:ascii="Times New Roman" w:hAnsi="Times New Roman"/>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0" w15:restartNumberingAfterBreak="0">
    <w:nsid w:val="6D71678E"/>
    <w:multiLevelType w:val="hybridMultilevel"/>
    <w:tmpl w:val="DA3CE102"/>
    <w:lvl w:ilvl="0" w:tplc="04100019">
      <w:start w:val="1"/>
      <w:numFmt w:val="lowerLetter"/>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151" w15:restartNumberingAfterBreak="0">
    <w:nsid w:val="6D8979DD"/>
    <w:multiLevelType w:val="hybridMultilevel"/>
    <w:tmpl w:val="B01468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2" w15:restartNumberingAfterBreak="0">
    <w:nsid w:val="6E237D28"/>
    <w:multiLevelType w:val="multilevel"/>
    <w:tmpl w:val="4BEE36B6"/>
    <w:styleLink w:val="WWNum14"/>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3" w15:restartNumberingAfterBreak="0">
    <w:nsid w:val="6EB014AA"/>
    <w:multiLevelType w:val="multilevel"/>
    <w:tmpl w:val="04463038"/>
    <w:styleLink w:val="WWNum13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54" w15:restartNumberingAfterBreak="0">
    <w:nsid w:val="6FBF434E"/>
    <w:multiLevelType w:val="multilevel"/>
    <w:tmpl w:val="7A988CD2"/>
    <w:styleLink w:val="WWNum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5" w15:restartNumberingAfterBreak="0">
    <w:nsid w:val="6FDC12EF"/>
    <w:multiLevelType w:val="multilevel"/>
    <w:tmpl w:val="2940C756"/>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 %1.%2.%3.%4 "/>
      <w:lvlJc w:val="left"/>
      <w:pPr>
        <w:ind w:left="864" w:hanging="864"/>
      </w:pPr>
      <w:rPr>
        <w:rFonts w:ascii="Times New Roman" w:hAnsi="Times New Roman"/>
      </w:rPr>
    </w:lvl>
    <w:lvl w:ilvl="4">
      <w:start w:val="1"/>
      <w:numFmt w:val="decimal"/>
      <w:lvlText w:val=" %1.%2.%3.%4.%5 "/>
      <w:lvlJc w:val="left"/>
      <w:pPr>
        <w:ind w:left="1008" w:hanging="1008"/>
      </w:pPr>
      <w:rPr>
        <w:rFonts w:ascii="Times New Roman" w:hAnsi="Times New Roman"/>
      </w:rPr>
    </w:lvl>
    <w:lvl w:ilvl="5">
      <w:start w:val="1"/>
      <w:numFmt w:val="decimal"/>
      <w:lvlText w:val=" %1.%2.%3.%4.%5.%6 "/>
      <w:lvlJc w:val="left"/>
      <w:pPr>
        <w:ind w:left="1152" w:hanging="1152"/>
      </w:pPr>
      <w:rPr>
        <w:rFonts w:ascii="Times New Roman" w:hAnsi="Times New Roman"/>
      </w:rPr>
    </w:lvl>
    <w:lvl w:ilvl="6">
      <w:start w:val="1"/>
      <w:numFmt w:val="decimal"/>
      <w:lvlText w:val=" %1.%2.%3.%4.%5.%6.%7 "/>
      <w:lvlJc w:val="left"/>
      <w:pPr>
        <w:ind w:left="1296" w:hanging="1296"/>
      </w:pPr>
      <w:rPr>
        <w:rFonts w:ascii="Times New Roman" w:hAnsi="Times New Roman"/>
      </w:rPr>
    </w:lvl>
    <w:lvl w:ilvl="7">
      <w:start w:val="1"/>
      <w:numFmt w:val="decimal"/>
      <w:lvlText w:val=" %1.%2.%3.%4.%5.%6.%7.%8 "/>
      <w:lvlJc w:val="left"/>
      <w:pPr>
        <w:ind w:left="1440" w:hanging="1440"/>
      </w:pPr>
      <w:rPr>
        <w:rFonts w:ascii="Times New Roman" w:hAnsi="Times New Roman"/>
      </w:rPr>
    </w:lvl>
    <w:lvl w:ilvl="8">
      <w:start w:val="1"/>
      <w:numFmt w:val="decimal"/>
      <w:lvlText w:val=" %1.%2.%3.%4.%5.%6.%7.%8.%9 "/>
      <w:lvlJc w:val="left"/>
      <w:pPr>
        <w:ind w:left="1584" w:hanging="1584"/>
      </w:pPr>
      <w:rPr>
        <w:rFonts w:ascii="Times New Roman" w:hAnsi="Times New Roman"/>
      </w:rPr>
    </w:lvl>
  </w:abstractNum>
  <w:abstractNum w:abstractNumId="156" w15:restartNumberingAfterBreak="0">
    <w:nsid w:val="71D24509"/>
    <w:multiLevelType w:val="multilevel"/>
    <w:tmpl w:val="4B4ABE86"/>
    <w:styleLink w:val="WWOutlineListStyle52"/>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 %1.%2.%3.%4 "/>
      <w:lvlJc w:val="left"/>
      <w:pPr>
        <w:ind w:left="864" w:hanging="864"/>
      </w:pPr>
      <w:rPr>
        <w:rFonts w:ascii="Times New Roman" w:hAnsi="Times New Roman"/>
      </w:rPr>
    </w:lvl>
    <w:lvl w:ilvl="4">
      <w:start w:val="1"/>
      <w:numFmt w:val="decimal"/>
      <w:lvlText w:val=" %1.%2.%3.%4.%5 "/>
      <w:lvlJc w:val="left"/>
      <w:pPr>
        <w:ind w:left="1008" w:hanging="1008"/>
      </w:pPr>
      <w:rPr>
        <w:rFonts w:ascii="Times New Roman" w:hAnsi="Times New Roman"/>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7" w15:restartNumberingAfterBreak="0">
    <w:nsid w:val="727C47A7"/>
    <w:multiLevelType w:val="multilevel"/>
    <w:tmpl w:val="0AC8F2F2"/>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 %1.%2.%3.%4 "/>
      <w:lvlJc w:val="left"/>
      <w:pPr>
        <w:ind w:left="864" w:hanging="864"/>
      </w:pPr>
      <w:rPr>
        <w:rFonts w:ascii="Times New Roman" w:hAnsi="Times New Roman"/>
      </w:rPr>
    </w:lvl>
    <w:lvl w:ilvl="4">
      <w:start w:val="1"/>
      <w:numFmt w:val="decimal"/>
      <w:lvlText w:val=" %1.%2.%3.%4.%5 "/>
      <w:lvlJc w:val="left"/>
      <w:pPr>
        <w:ind w:left="1008" w:hanging="1008"/>
      </w:pPr>
      <w:rPr>
        <w:rFonts w:ascii="Times New Roman" w:hAnsi="Times New Roman"/>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8" w15:restartNumberingAfterBreak="0">
    <w:nsid w:val="740B1937"/>
    <w:multiLevelType w:val="multilevel"/>
    <w:tmpl w:val="0D82A0A4"/>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 %1.%2.%3.%4 "/>
      <w:lvlJc w:val="left"/>
      <w:pPr>
        <w:ind w:left="864" w:hanging="864"/>
      </w:pPr>
      <w:rPr>
        <w:rFonts w:ascii="Times New Roman" w:hAnsi="Times New Roman"/>
      </w:rPr>
    </w:lvl>
    <w:lvl w:ilvl="4">
      <w:start w:val="1"/>
      <w:numFmt w:val="decimal"/>
      <w:lvlText w:val=" %1.%2.%3.%4.%5 "/>
      <w:lvlJc w:val="left"/>
      <w:pPr>
        <w:ind w:left="1008" w:hanging="1008"/>
      </w:pPr>
      <w:rPr>
        <w:rFonts w:ascii="Times New Roman" w:hAnsi="Times New Roman"/>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9" w15:restartNumberingAfterBreak="0">
    <w:nsid w:val="74606821"/>
    <w:multiLevelType w:val="multilevel"/>
    <w:tmpl w:val="74C41B74"/>
    <w:lvl w:ilvl="0">
      <w:start w:val="1"/>
      <w:numFmt w:val="upperLetter"/>
      <w:lvlText w:val="%1."/>
      <w:lvlJc w:val="left"/>
      <w:pPr>
        <w:ind w:left="3479" w:hanging="360"/>
      </w:pPr>
      <w:rPr>
        <w:rFonts w:hint="default"/>
        <w:b/>
        <w:bCs/>
        <w:sz w:val="18"/>
        <w:szCs w:val="18"/>
      </w:rPr>
    </w:lvl>
    <w:lvl w:ilvl="1">
      <w:start w:val="1"/>
      <w:numFmt w:val="lowerLetter"/>
      <w:lvlText w:val="%2."/>
      <w:lvlJc w:val="left"/>
      <w:pPr>
        <w:ind w:left="4199" w:hanging="360"/>
      </w:pPr>
    </w:lvl>
    <w:lvl w:ilvl="2">
      <w:start w:val="1"/>
      <w:numFmt w:val="lowerRoman"/>
      <w:lvlText w:val="%3."/>
      <w:lvlJc w:val="right"/>
      <w:pPr>
        <w:ind w:left="4919" w:hanging="180"/>
      </w:pPr>
    </w:lvl>
    <w:lvl w:ilvl="3">
      <w:start w:val="1"/>
      <w:numFmt w:val="decimal"/>
      <w:lvlText w:val="%4."/>
      <w:lvlJc w:val="left"/>
      <w:pPr>
        <w:ind w:left="5639" w:hanging="360"/>
      </w:pPr>
    </w:lvl>
    <w:lvl w:ilvl="4">
      <w:start w:val="1"/>
      <w:numFmt w:val="lowerLetter"/>
      <w:lvlText w:val="%5."/>
      <w:lvlJc w:val="left"/>
      <w:pPr>
        <w:ind w:left="6359" w:hanging="360"/>
      </w:pPr>
    </w:lvl>
    <w:lvl w:ilvl="5">
      <w:start w:val="1"/>
      <w:numFmt w:val="lowerRoman"/>
      <w:lvlText w:val="%6."/>
      <w:lvlJc w:val="right"/>
      <w:pPr>
        <w:ind w:left="7079" w:hanging="180"/>
      </w:pPr>
    </w:lvl>
    <w:lvl w:ilvl="6">
      <w:start w:val="1"/>
      <w:numFmt w:val="decimal"/>
      <w:lvlText w:val="%7."/>
      <w:lvlJc w:val="left"/>
      <w:pPr>
        <w:ind w:left="7799" w:hanging="360"/>
      </w:pPr>
    </w:lvl>
    <w:lvl w:ilvl="7">
      <w:start w:val="1"/>
      <w:numFmt w:val="lowerLetter"/>
      <w:lvlText w:val="%8."/>
      <w:lvlJc w:val="left"/>
      <w:pPr>
        <w:ind w:left="8519" w:hanging="360"/>
      </w:pPr>
    </w:lvl>
    <w:lvl w:ilvl="8">
      <w:start w:val="1"/>
      <w:numFmt w:val="lowerRoman"/>
      <w:lvlText w:val="%9."/>
      <w:lvlJc w:val="right"/>
      <w:pPr>
        <w:ind w:left="9239" w:hanging="180"/>
      </w:pPr>
    </w:lvl>
  </w:abstractNum>
  <w:abstractNum w:abstractNumId="160" w15:restartNumberingAfterBreak="0">
    <w:nsid w:val="74E24D4A"/>
    <w:multiLevelType w:val="multilevel"/>
    <w:tmpl w:val="BE24EA3E"/>
    <w:styleLink w:val="WWNum1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1" w15:restartNumberingAfterBreak="0">
    <w:nsid w:val="757B4B65"/>
    <w:multiLevelType w:val="multilevel"/>
    <w:tmpl w:val="49E09B74"/>
    <w:styleLink w:val="WWNum1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2" w15:restartNumberingAfterBreak="0">
    <w:nsid w:val="75F21386"/>
    <w:multiLevelType w:val="multilevel"/>
    <w:tmpl w:val="41248586"/>
    <w:styleLink w:val="WWNum13"/>
    <w:lvl w:ilvl="0">
      <w:start w:val="1"/>
      <w:numFmt w:val="decimal"/>
      <w:lvlText w:val="%1."/>
      <w:lvlJc w:val="left"/>
      <w:pPr>
        <w:ind w:left="360" w:hanging="360"/>
      </w:pPr>
      <w:rPr>
        <w:b/>
        <w:i w:val="0"/>
        <w:sz w:val="24"/>
      </w:rPr>
    </w:lvl>
    <w:lvl w:ilvl="1">
      <w:start w:val="1"/>
      <w:numFmt w:val="decimal"/>
      <w:lvlText w:val="%1.%2"/>
      <w:lvlJc w:val="left"/>
      <w:pPr>
        <w:ind w:left="720" w:hanging="720"/>
      </w:pPr>
      <w:rPr>
        <w:b/>
        <w:caps w:val="0"/>
        <w:smallCaps w:val="0"/>
        <w:strike w:val="0"/>
        <w:dstrike w:val="0"/>
        <w:vanish w:val="0"/>
        <w:position w:val="0"/>
        <w:sz w:val="24"/>
        <w:vertAlign w:val="baseline"/>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3" w15:restartNumberingAfterBreak="0">
    <w:nsid w:val="76671B7C"/>
    <w:multiLevelType w:val="multilevel"/>
    <w:tmpl w:val="2522F818"/>
    <w:styleLink w:val="WWNum2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4" w15:restartNumberingAfterBreak="0">
    <w:nsid w:val="767B0F7E"/>
    <w:multiLevelType w:val="multilevel"/>
    <w:tmpl w:val="F9C815B6"/>
    <w:styleLink w:val="WWOutlineListStyle49"/>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 %1.%2.%3.%4 "/>
      <w:lvlJc w:val="left"/>
      <w:pPr>
        <w:ind w:left="864" w:hanging="864"/>
      </w:pPr>
      <w:rPr>
        <w:rFonts w:ascii="Times New Roman" w:hAnsi="Times New Roman"/>
      </w:rPr>
    </w:lvl>
    <w:lvl w:ilvl="4">
      <w:start w:val="1"/>
      <w:numFmt w:val="decimal"/>
      <w:lvlText w:val=" %1.%2.%3.%4.%5 "/>
      <w:lvlJc w:val="left"/>
      <w:pPr>
        <w:ind w:left="1008" w:hanging="1008"/>
      </w:pPr>
      <w:rPr>
        <w:rFonts w:ascii="Times New Roman" w:hAnsi="Times New Roman"/>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5" w15:restartNumberingAfterBreak="0">
    <w:nsid w:val="77676CC4"/>
    <w:multiLevelType w:val="multilevel"/>
    <w:tmpl w:val="CB0C15C2"/>
    <w:styleLink w:val="WWNum6"/>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1.%2.%3."/>
      <w:lvlJc w:val="right"/>
      <w:pPr>
        <w:ind w:left="2869" w:hanging="180"/>
      </w:pPr>
    </w:lvl>
    <w:lvl w:ilvl="3">
      <w:start w:val="1"/>
      <w:numFmt w:val="decimal"/>
      <w:lvlText w:val="%1.%2.%3.%4."/>
      <w:lvlJc w:val="left"/>
      <w:pPr>
        <w:ind w:left="3589" w:hanging="360"/>
      </w:p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166" w15:restartNumberingAfterBreak="0">
    <w:nsid w:val="77CB0046"/>
    <w:multiLevelType w:val="multilevel"/>
    <w:tmpl w:val="58B805F6"/>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 %1.%2.%3.%4 "/>
      <w:lvlJc w:val="left"/>
      <w:pPr>
        <w:ind w:left="864" w:hanging="864"/>
      </w:pPr>
      <w:rPr>
        <w:rFonts w:ascii="Times New Roman" w:hAnsi="Times New Roman"/>
      </w:rPr>
    </w:lvl>
    <w:lvl w:ilvl="4">
      <w:start w:val="1"/>
      <w:numFmt w:val="decimal"/>
      <w:lvlText w:val=" %1.%2.%3.%4.%5 "/>
      <w:lvlJc w:val="left"/>
      <w:pPr>
        <w:ind w:left="1008" w:hanging="1008"/>
      </w:pPr>
      <w:rPr>
        <w:rFonts w:ascii="Times New Roman" w:hAnsi="Times New Roman"/>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7" w15:restartNumberingAfterBreak="0">
    <w:nsid w:val="7C4366A8"/>
    <w:multiLevelType w:val="hybridMultilevel"/>
    <w:tmpl w:val="015EE4A4"/>
    <w:lvl w:ilvl="0" w:tplc="297249A0">
      <w:start w:val="7"/>
      <w:numFmt w:val="lowerLetter"/>
      <w:lvlText w:val="%1)"/>
      <w:lvlJc w:val="left"/>
      <w:pPr>
        <w:ind w:left="407" w:hanging="180"/>
      </w:pPr>
      <w:rPr>
        <w:rFonts w:ascii="Trebuchet MS" w:eastAsia="Trebuchet MS" w:hAnsi="Trebuchet MS" w:cs="Trebuchet MS" w:hint="default"/>
        <w:spacing w:val="-1"/>
        <w:w w:val="71"/>
        <w:sz w:val="18"/>
        <w:szCs w:val="18"/>
        <w:lang w:val="it-IT" w:eastAsia="en-US" w:bidi="ar-SA"/>
      </w:rPr>
    </w:lvl>
    <w:lvl w:ilvl="1" w:tplc="04CA2708">
      <w:numFmt w:val="bullet"/>
      <w:lvlText w:val="-"/>
      <w:lvlJc w:val="left"/>
      <w:pPr>
        <w:ind w:left="947" w:hanging="360"/>
      </w:pPr>
      <w:rPr>
        <w:rFonts w:ascii="Times New Roman" w:eastAsia="Times New Roman" w:hAnsi="Times New Roman" w:cs="Times New Roman" w:hint="default"/>
        <w:b/>
        <w:bCs/>
        <w:w w:val="100"/>
        <w:sz w:val="18"/>
        <w:szCs w:val="18"/>
        <w:lang w:val="it-IT" w:eastAsia="en-US" w:bidi="ar-SA"/>
      </w:rPr>
    </w:lvl>
    <w:lvl w:ilvl="2" w:tplc="C9DA5F1C">
      <w:numFmt w:val="bullet"/>
      <w:lvlText w:val=""/>
      <w:lvlJc w:val="left"/>
      <w:pPr>
        <w:ind w:left="1308" w:hanging="360"/>
      </w:pPr>
      <w:rPr>
        <w:rFonts w:ascii="Wingdings" w:eastAsia="Wingdings" w:hAnsi="Wingdings" w:cs="Wingdings" w:hint="default"/>
        <w:w w:val="100"/>
        <w:sz w:val="18"/>
        <w:szCs w:val="18"/>
        <w:lang w:val="it-IT" w:eastAsia="en-US" w:bidi="ar-SA"/>
      </w:rPr>
    </w:lvl>
    <w:lvl w:ilvl="3" w:tplc="3BD82104">
      <w:numFmt w:val="bullet"/>
      <w:lvlText w:val="•"/>
      <w:lvlJc w:val="left"/>
      <w:pPr>
        <w:ind w:left="2348" w:hanging="360"/>
      </w:pPr>
      <w:rPr>
        <w:rFonts w:hint="default"/>
        <w:lang w:val="it-IT" w:eastAsia="en-US" w:bidi="ar-SA"/>
      </w:rPr>
    </w:lvl>
    <w:lvl w:ilvl="4" w:tplc="E08E2B4A">
      <w:numFmt w:val="bullet"/>
      <w:lvlText w:val="•"/>
      <w:lvlJc w:val="left"/>
      <w:pPr>
        <w:ind w:left="3396" w:hanging="360"/>
      </w:pPr>
      <w:rPr>
        <w:rFonts w:hint="default"/>
        <w:lang w:val="it-IT" w:eastAsia="en-US" w:bidi="ar-SA"/>
      </w:rPr>
    </w:lvl>
    <w:lvl w:ilvl="5" w:tplc="17A6804C">
      <w:numFmt w:val="bullet"/>
      <w:lvlText w:val="•"/>
      <w:lvlJc w:val="left"/>
      <w:pPr>
        <w:ind w:left="4444" w:hanging="360"/>
      </w:pPr>
      <w:rPr>
        <w:rFonts w:hint="default"/>
        <w:lang w:val="it-IT" w:eastAsia="en-US" w:bidi="ar-SA"/>
      </w:rPr>
    </w:lvl>
    <w:lvl w:ilvl="6" w:tplc="4EA48368">
      <w:numFmt w:val="bullet"/>
      <w:lvlText w:val="•"/>
      <w:lvlJc w:val="left"/>
      <w:pPr>
        <w:ind w:left="5493" w:hanging="360"/>
      </w:pPr>
      <w:rPr>
        <w:rFonts w:hint="default"/>
        <w:lang w:val="it-IT" w:eastAsia="en-US" w:bidi="ar-SA"/>
      </w:rPr>
    </w:lvl>
    <w:lvl w:ilvl="7" w:tplc="D60AC598">
      <w:numFmt w:val="bullet"/>
      <w:lvlText w:val="•"/>
      <w:lvlJc w:val="left"/>
      <w:pPr>
        <w:ind w:left="6541" w:hanging="360"/>
      </w:pPr>
      <w:rPr>
        <w:rFonts w:hint="default"/>
        <w:lang w:val="it-IT" w:eastAsia="en-US" w:bidi="ar-SA"/>
      </w:rPr>
    </w:lvl>
    <w:lvl w:ilvl="8" w:tplc="E2BABE6A">
      <w:numFmt w:val="bullet"/>
      <w:lvlText w:val="•"/>
      <w:lvlJc w:val="left"/>
      <w:pPr>
        <w:ind w:left="7589" w:hanging="360"/>
      </w:pPr>
      <w:rPr>
        <w:rFonts w:hint="default"/>
        <w:lang w:val="it-IT" w:eastAsia="en-US" w:bidi="ar-SA"/>
      </w:rPr>
    </w:lvl>
  </w:abstractNum>
  <w:num w:numId="1" w16cid:durableId="1068768399">
    <w:abstractNumId w:val="91"/>
  </w:num>
  <w:num w:numId="2" w16cid:durableId="968777724">
    <w:abstractNumId w:val="137"/>
  </w:num>
  <w:num w:numId="3" w16cid:durableId="1083187437">
    <w:abstractNumId w:val="57"/>
  </w:num>
  <w:num w:numId="4" w16cid:durableId="1786731281">
    <w:abstractNumId w:val="155"/>
  </w:num>
  <w:num w:numId="5" w16cid:durableId="506406308">
    <w:abstractNumId w:val="111"/>
  </w:num>
  <w:num w:numId="6" w16cid:durableId="247547390">
    <w:abstractNumId w:val="139"/>
  </w:num>
  <w:num w:numId="7" w16cid:durableId="990720248">
    <w:abstractNumId w:val="11"/>
  </w:num>
  <w:num w:numId="8" w16cid:durableId="667564541">
    <w:abstractNumId w:val="4"/>
  </w:num>
  <w:num w:numId="9" w16cid:durableId="1598321372">
    <w:abstractNumId w:val="12"/>
  </w:num>
  <w:num w:numId="10" w16cid:durableId="366221847">
    <w:abstractNumId w:val="133"/>
  </w:num>
  <w:num w:numId="11" w16cid:durableId="1502502709">
    <w:abstractNumId w:val="156"/>
  </w:num>
  <w:num w:numId="12" w16cid:durableId="885874861">
    <w:abstractNumId w:val="103"/>
  </w:num>
  <w:num w:numId="13" w16cid:durableId="1048184206">
    <w:abstractNumId w:val="113"/>
  </w:num>
  <w:num w:numId="14" w16cid:durableId="1318456723">
    <w:abstractNumId w:val="164"/>
  </w:num>
  <w:num w:numId="15" w16cid:durableId="1585602813">
    <w:abstractNumId w:val="54"/>
  </w:num>
  <w:num w:numId="16" w16cid:durableId="1429425689">
    <w:abstractNumId w:val="114"/>
  </w:num>
  <w:num w:numId="17" w16cid:durableId="1410157544">
    <w:abstractNumId w:val="94"/>
  </w:num>
  <w:num w:numId="18" w16cid:durableId="1588805080">
    <w:abstractNumId w:val="40"/>
  </w:num>
  <w:num w:numId="19" w16cid:durableId="414977618">
    <w:abstractNumId w:val="95"/>
  </w:num>
  <w:num w:numId="20" w16cid:durableId="384068157">
    <w:abstractNumId w:val="38"/>
  </w:num>
  <w:num w:numId="21" w16cid:durableId="99423648">
    <w:abstractNumId w:val="76"/>
  </w:num>
  <w:num w:numId="22" w16cid:durableId="1452548594">
    <w:abstractNumId w:val="106"/>
  </w:num>
  <w:num w:numId="23" w16cid:durableId="761411719">
    <w:abstractNumId w:val="52"/>
  </w:num>
  <w:num w:numId="24" w16cid:durableId="655455856">
    <w:abstractNumId w:val="65"/>
  </w:num>
  <w:num w:numId="25" w16cid:durableId="419721981">
    <w:abstractNumId w:val="124"/>
  </w:num>
  <w:num w:numId="26" w16cid:durableId="1749183130">
    <w:abstractNumId w:val="81"/>
  </w:num>
  <w:num w:numId="27" w16cid:durableId="635792052">
    <w:abstractNumId w:val="104"/>
  </w:num>
  <w:num w:numId="28" w16cid:durableId="1163206401">
    <w:abstractNumId w:val="78"/>
  </w:num>
  <w:num w:numId="29" w16cid:durableId="1143086157">
    <w:abstractNumId w:val="15"/>
  </w:num>
  <w:num w:numId="30" w16cid:durableId="63602529">
    <w:abstractNumId w:val="100"/>
  </w:num>
  <w:num w:numId="31" w16cid:durableId="782722484">
    <w:abstractNumId w:val="55"/>
  </w:num>
  <w:num w:numId="32" w16cid:durableId="342901241">
    <w:abstractNumId w:val="5"/>
  </w:num>
  <w:num w:numId="33" w16cid:durableId="1864662252">
    <w:abstractNumId w:val="64"/>
  </w:num>
  <w:num w:numId="34" w16cid:durableId="609238860">
    <w:abstractNumId w:val="22"/>
  </w:num>
  <w:num w:numId="35" w16cid:durableId="682779114">
    <w:abstractNumId w:val="10"/>
  </w:num>
  <w:num w:numId="36" w16cid:durableId="379717340">
    <w:abstractNumId w:val="3"/>
  </w:num>
  <w:num w:numId="37" w16cid:durableId="1140227876">
    <w:abstractNumId w:val="1"/>
  </w:num>
  <w:num w:numId="38" w16cid:durableId="342317369">
    <w:abstractNumId w:val="33"/>
  </w:num>
  <w:num w:numId="39" w16cid:durableId="1635211653">
    <w:abstractNumId w:val="141"/>
  </w:num>
  <w:num w:numId="40" w16cid:durableId="132526313">
    <w:abstractNumId w:val="50"/>
  </w:num>
  <w:num w:numId="41" w16cid:durableId="585383384">
    <w:abstractNumId w:val="19"/>
  </w:num>
  <w:num w:numId="42" w16cid:durableId="691495305">
    <w:abstractNumId w:val="96"/>
  </w:num>
  <w:num w:numId="43" w16cid:durableId="832068233">
    <w:abstractNumId w:val="126"/>
  </w:num>
  <w:num w:numId="44" w16cid:durableId="432746776">
    <w:abstractNumId w:val="166"/>
  </w:num>
  <w:num w:numId="45" w16cid:durableId="1143959368">
    <w:abstractNumId w:val="25"/>
  </w:num>
  <w:num w:numId="46" w16cid:durableId="444540184">
    <w:abstractNumId w:val="44"/>
  </w:num>
  <w:num w:numId="47" w16cid:durableId="793256345">
    <w:abstractNumId w:val="86"/>
  </w:num>
  <w:num w:numId="48" w16cid:durableId="547646153">
    <w:abstractNumId w:val="46"/>
  </w:num>
  <w:num w:numId="49" w16cid:durableId="1170873249">
    <w:abstractNumId w:val="70"/>
  </w:num>
  <w:num w:numId="50" w16cid:durableId="1609192734">
    <w:abstractNumId w:val="122"/>
  </w:num>
  <w:num w:numId="51" w16cid:durableId="254943057">
    <w:abstractNumId w:val="80"/>
  </w:num>
  <w:num w:numId="52" w16cid:durableId="494492517">
    <w:abstractNumId w:val="75"/>
  </w:num>
  <w:num w:numId="53" w16cid:durableId="270481549">
    <w:abstractNumId w:val="157"/>
  </w:num>
  <w:num w:numId="54" w16cid:durableId="1276980460">
    <w:abstractNumId w:val="142"/>
  </w:num>
  <w:num w:numId="55" w16cid:durableId="883130361">
    <w:abstractNumId w:val="30"/>
  </w:num>
  <w:num w:numId="56" w16cid:durableId="1041829634">
    <w:abstractNumId w:val="149"/>
  </w:num>
  <w:num w:numId="57" w16cid:durableId="1908103931">
    <w:abstractNumId w:val="51"/>
  </w:num>
  <w:num w:numId="58" w16cid:durableId="431973630">
    <w:abstractNumId w:val="2"/>
  </w:num>
  <w:num w:numId="59" w16cid:durableId="186869597">
    <w:abstractNumId w:val="136"/>
  </w:num>
  <w:num w:numId="60" w16cid:durableId="802425575">
    <w:abstractNumId w:val="110"/>
  </w:num>
  <w:num w:numId="61" w16cid:durableId="483015248">
    <w:abstractNumId w:val="102"/>
  </w:num>
  <w:num w:numId="62" w16cid:durableId="1891843721">
    <w:abstractNumId w:val="158"/>
  </w:num>
  <w:num w:numId="63" w16cid:durableId="152993299">
    <w:abstractNumId w:val="71"/>
  </w:num>
  <w:num w:numId="64" w16cid:durableId="382681726">
    <w:abstractNumId w:val="18"/>
  </w:num>
  <w:num w:numId="65" w16cid:durableId="549655557">
    <w:abstractNumId w:val="144"/>
  </w:num>
  <w:num w:numId="66" w16cid:durableId="607808391">
    <w:abstractNumId w:val="105"/>
  </w:num>
  <w:num w:numId="67" w16cid:durableId="719868825">
    <w:abstractNumId w:val="47"/>
  </w:num>
  <w:num w:numId="68" w16cid:durableId="1059287055">
    <w:abstractNumId w:val="148"/>
  </w:num>
  <w:num w:numId="69" w16cid:durableId="123080468">
    <w:abstractNumId w:val="165"/>
  </w:num>
  <w:num w:numId="70" w16cid:durableId="977033252">
    <w:abstractNumId w:val="14"/>
  </w:num>
  <w:num w:numId="71" w16cid:durableId="75130779">
    <w:abstractNumId w:val="120"/>
  </w:num>
  <w:num w:numId="72" w16cid:durableId="1848447352">
    <w:abstractNumId w:val="109"/>
  </w:num>
  <w:num w:numId="73" w16cid:durableId="1282415788">
    <w:abstractNumId w:val="93"/>
  </w:num>
  <w:num w:numId="74" w16cid:durableId="1306426974">
    <w:abstractNumId w:val="9"/>
  </w:num>
  <w:num w:numId="75" w16cid:durableId="713894424">
    <w:abstractNumId w:val="131"/>
  </w:num>
  <w:num w:numId="76" w16cid:durableId="1683432496">
    <w:abstractNumId w:val="162"/>
  </w:num>
  <w:num w:numId="77" w16cid:durableId="2140300950">
    <w:abstractNumId w:val="152"/>
  </w:num>
  <w:num w:numId="78" w16cid:durableId="1536235010">
    <w:abstractNumId w:val="32"/>
  </w:num>
  <w:num w:numId="79" w16cid:durableId="68115604">
    <w:abstractNumId w:val="48"/>
  </w:num>
  <w:num w:numId="80" w16cid:durableId="1135414736">
    <w:abstractNumId w:val="99"/>
  </w:num>
  <w:num w:numId="81" w16cid:durableId="668409684">
    <w:abstractNumId w:val="88"/>
  </w:num>
  <w:num w:numId="82" w16cid:durableId="322391286">
    <w:abstractNumId w:val="117"/>
  </w:num>
  <w:num w:numId="83" w16cid:durableId="2056470046">
    <w:abstractNumId w:val="26"/>
  </w:num>
  <w:num w:numId="84" w16cid:durableId="980311532">
    <w:abstractNumId w:val="59"/>
  </w:num>
  <w:num w:numId="85" w16cid:durableId="1164468566">
    <w:abstractNumId w:val="24"/>
  </w:num>
  <w:num w:numId="86" w16cid:durableId="1911429164">
    <w:abstractNumId w:val="41"/>
  </w:num>
  <w:num w:numId="87" w16cid:durableId="106891561">
    <w:abstractNumId w:val="163"/>
  </w:num>
  <w:num w:numId="88" w16cid:durableId="30033638">
    <w:abstractNumId w:val="39"/>
  </w:num>
  <w:num w:numId="89" w16cid:durableId="170918925">
    <w:abstractNumId w:val="6"/>
  </w:num>
  <w:num w:numId="90" w16cid:durableId="1840464232">
    <w:abstractNumId w:val="127"/>
  </w:num>
  <w:num w:numId="91" w16cid:durableId="2013292318">
    <w:abstractNumId w:val="119"/>
  </w:num>
  <w:num w:numId="92" w16cid:durableId="732192836">
    <w:abstractNumId w:val="134"/>
  </w:num>
  <w:num w:numId="93" w16cid:durableId="168983733">
    <w:abstractNumId w:val="147"/>
  </w:num>
  <w:num w:numId="94" w16cid:durableId="732243137">
    <w:abstractNumId w:val="67"/>
  </w:num>
  <w:num w:numId="95" w16cid:durableId="1094785836">
    <w:abstractNumId w:val="154"/>
  </w:num>
  <w:num w:numId="96" w16cid:durableId="1354378162">
    <w:abstractNumId w:val="138"/>
  </w:num>
  <w:num w:numId="97" w16cid:durableId="1373073349">
    <w:abstractNumId w:val="63"/>
  </w:num>
  <w:num w:numId="98" w16cid:durableId="567545176">
    <w:abstractNumId w:val="85"/>
  </w:num>
  <w:num w:numId="99" w16cid:durableId="1914973271">
    <w:abstractNumId w:val="135"/>
  </w:num>
  <w:num w:numId="100" w16cid:durableId="1402869399">
    <w:abstractNumId w:val="45"/>
  </w:num>
  <w:num w:numId="101" w16cid:durableId="1749615915">
    <w:abstractNumId w:val="90"/>
  </w:num>
  <w:num w:numId="102" w16cid:durableId="1263104484">
    <w:abstractNumId w:val="17"/>
  </w:num>
  <w:num w:numId="103" w16cid:durableId="1113984785">
    <w:abstractNumId w:val="83"/>
  </w:num>
  <w:num w:numId="104" w16cid:durableId="1488519614">
    <w:abstractNumId w:val="35"/>
  </w:num>
  <w:num w:numId="105" w16cid:durableId="1453093814">
    <w:abstractNumId w:val="0"/>
  </w:num>
  <w:num w:numId="106" w16cid:durableId="116460833">
    <w:abstractNumId w:val="49"/>
  </w:num>
  <w:num w:numId="107" w16cid:durableId="926621911">
    <w:abstractNumId w:val="58"/>
  </w:num>
  <w:num w:numId="108" w16cid:durableId="343480306">
    <w:abstractNumId w:val="37"/>
  </w:num>
  <w:num w:numId="109" w16cid:durableId="850949121">
    <w:abstractNumId w:val="115"/>
  </w:num>
  <w:num w:numId="110" w16cid:durableId="888153932">
    <w:abstractNumId w:val="160"/>
  </w:num>
  <w:num w:numId="111" w16cid:durableId="843592616">
    <w:abstractNumId w:val="130"/>
  </w:num>
  <w:num w:numId="112" w16cid:durableId="1826965820">
    <w:abstractNumId w:val="16"/>
  </w:num>
  <w:num w:numId="113" w16cid:durableId="501816609">
    <w:abstractNumId w:val="43"/>
  </w:num>
  <w:num w:numId="114" w16cid:durableId="2044015748">
    <w:abstractNumId w:val="153"/>
  </w:num>
  <w:num w:numId="115" w16cid:durableId="1184131206">
    <w:abstractNumId w:val="161"/>
  </w:num>
  <w:num w:numId="116" w16cid:durableId="1208447368">
    <w:abstractNumId w:val="121"/>
  </w:num>
  <w:num w:numId="117" w16cid:durableId="2026787414">
    <w:abstractNumId w:val="84"/>
  </w:num>
  <w:num w:numId="118" w16cid:durableId="33193659">
    <w:abstractNumId w:val="7"/>
  </w:num>
  <w:num w:numId="119" w16cid:durableId="1134560311">
    <w:abstractNumId w:val="150"/>
  </w:num>
  <w:num w:numId="120" w16cid:durableId="1463115174">
    <w:abstractNumId w:val="68"/>
  </w:num>
  <w:num w:numId="121" w16cid:durableId="1085683023">
    <w:abstractNumId w:val="21"/>
  </w:num>
  <w:num w:numId="122" w16cid:durableId="848641398">
    <w:abstractNumId w:val="42"/>
  </w:num>
  <w:num w:numId="123" w16cid:durableId="420874974">
    <w:abstractNumId w:val="8"/>
  </w:num>
  <w:num w:numId="124" w16cid:durableId="171267835">
    <w:abstractNumId w:val="79"/>
  </w:num>
  <w:num w:numId="125" w16cid:durableId="1750082737">
    <w:abstractNumId w:val="87"/>
  </w:num>
  <w:num w:numId="126" w16cid:durableId="2078623008">
    <w:abstractNumId w:val="98"/>
  </w:num>
  <w:num w:numId="127" w16cid:durableId="878474426">
    <w:abstractNumId w:val="13"/>
  </w:num>
  <w:num w:numId="128" w16cid:durableId="2047295419">
    <w:abstractNumId w:val="108"/>
  </w:num>
  <w:num w:numId="129" w16cid:durableId="1896161434">
    <w:abstractNumId w:val="128"/>
  </w:num>
  <w:num w:numId="130" w16cid:durableId="1477528205">
    <w:abstractNumId w:val="92"/>
  </w:num>
  <w:num w:numId="131" w16cid:durableId="804157833">
    <w:abstractNumId w:val="29"/>
  </w:num>
  <w:num w:numId="132" w16cid:durableId="1463960817">
    <w:abstractNumId w:val="146"/>
  </w:num>
  <w:num w:numId="133" w16cid:durableId="1770657750">
    <w:abstractNumId w:val="151"/>
  </w:num>
  <w:num w:numId="134" w16cid:durableId="2110469772">
    <w:abstractNumId w:val="73"/>
  </w:num>
  <w:num w:numId="135" w16cid:durableId="885683106">
    <w:abstractNumId w:val="53"/>
  </w:num>
  <w:num w:numId="136" w16cid:durableId="1428576043">
    <w:abstractNumId w:val="56"/>
  </w:num>
  <w:num w:numId="137" w16cid:durableId="250743712">
    <w:abstractNumId w:val="69"/>
  </w:num>
  <w:num w:numId="138" w16cid:durableId="1291209876">
    <w:abstractNumId w:val="167"/>
  </w:num>
  <w:num w:numId="139" w16cid:durableId="1983607990">
    <w:abstractNumId w:val="66"/>
  </w:num>
  <w:num w:numId="140" w16cid:durableId="1709335432">
    <w:abstractNumId w:val="123"/>
  </w:num>
  <w:num w:numId="141" w16cid:durableId="201794269">
    <w:abstractNumId w:val="77"/>
  </w:num>
  <w:num w:numId="142" w16cid:durableId="587468007">
    <w:abstractNumId w:val="140"/>
  </w:num>
  <w:num w:numId="143" w16cid:durableId="1535583607">
    <w:abstractNumId w:val="74"/>
  </w:num>
  <w:num w:numId="144" w16cid:durableId="847716066">
    <w:abstractNumId w:val="20"/>
  </w:num>
  <w:num w:numId="145" w16cid:durableId="824397008">
    <w:abstractNumId w:val="132"/>
  </w:num>
  <w:num w:numId="146" w16cid:durableId="589580221">
    <w:abstractNumId w:val="118"/>
  </w:num>
  <w:num w:numId="147" w16cid:durableId="944918312">
    <w:abstractNumId w:val="118"/>
  </w:num>
  <w:num w:numId="148" w16cid:durableId="876964379">
    <w:abstractNumId w:val="62"/>
  </w:num>
  <w:num w:numId="149" w16cid:durableId="77517968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46828201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815367135">
    <w:abstractNumId w:val="125"/>
  </w:num>
  <w:num w:numId="152" w16cid:durableId="2146270275">
    <w:abstractNumId w:val="125"/>
  </w:num>
  <w:num w:numId="153" w16cid:durableId="464588795">
    <w:abstractNumId w:val="82"/>
  </w:num>
  <w:num w:numId="154" w16cid:durableId="89854778">
    <w:abstractNumId w:val="112"/>
  </w:num>
  <w:num w:numId="155" w16cid:durableId="1546091883">
    <w:abstractNumId w:val="160"/>
    <w:lvlOverride w:ilvl="0">
      <w:lvl w:ilvl="0">
        <w:start w:val="1"/>
        <w:numFmt w:val="lowerLetter"/>
        <w:lvlText w:val="%1)"/>
        <w:lvlJc w:val="left"/>
        <w:pPr>
          <w:ind w:left="720" w:hanging="360"/>
        </w:pPr>
        <w:rPr>
          <w:sz w:val="20"/>
          <w:szCs w:val="20"/>
        </w:rPr>
      </w:lvl>
    </w:lvlOverride>
  </w:num>
  <w:num w:numId="156" w16cid:durableId="1187449356">
    <w:abstractNumId w:val="28"/>
  </w:num>
  <w:num w:numId="157" w16cid:durableId="1790707239">
    <w:abstractNumId w:val="23"/>
  </w:num>
  <w:num w:numId="158" w16cid:durableId="1998417305">
    <w:abstractNumId w:val="60"/>
  </w:num>
  <w:num w:numId="159" w16cid:durableId="1311443787">
    <w:abstractNumId w:val="143"/>
  </w:num>
  <w:num w:numId="160" w16cid:durableId="719940301">
    <w:abstractNumId w:val="97"/>
  </w:num>
  <w:num w:numId="161" w16cid:durableId="1150250447">
    <w:abstractNumId w:val="107"/>
  </w:num>
  <w:num w:numId="162" w16cid:durableId="1161431118">
    <w:abstractNumId w:val="159"/>
  </w:num>
  <w:num w:numId="163" w16cid:durableId="895747815">
    <w:abstractNumId w:val="36"/>
    <w:lvlOverride w:ilvl="0">
      <w:lvl w:ilvl="0">
        <w:start w:val="1"/>
        <w:numFmt w:val="lowerLetter"/>
        <w:lvlText w:val="%1)"/>
        <w:lvlJc w:val="left"/>
        <w:pPr>
          <w:ind w:left="720" w:hanging="360"/>
        </w:pPr>
        <w:rPr>
          <w:sz w:val="20"/>
          <w:szCs w:val="20"/>
        </w:rPr>
      </w:lvl>
    </w:lvlOverride>
  </w:num>
  <w:num w:numId="164" w16cid:durableId="287202206">
    <w:abstractNumId w:val="36"/>
    <w:lvlOverride w:ilvl="0">
      <w:startOverride w:val="1"/>
    </w:lvlOverride>
  </w:num>
  <w:num w:numId="165" w16cid:durableId="630791850">
    <w:abstractNumId w:val="36"/>
  </w:num>
  <w:num w:numId="166" w16cid:durableId="911741410">
    <w:abstractNumId w:val="72"/>
  </w:num>
  <w:num w:numId="167" w16cid:durableId="476460412">
    <w:abstractNumId w:val="101"/>
  </w:num>
  <w:num w:numId="168" w16cid:durableId="857281951">
    <w:abstractNumId w:val="129"/>
  </w:num>
  <w:num w:numId="169" w16cid:durableId="1845975440">
    <w:abstractNumId w:val="34"/>
  </w:num>
  <w:num w:numId="170" w16cid:durableId="813715317">
    <w:abstractNumId w:val="43"/>
  </w:num>
  <w:num w:numId="171" w16cid:durableId="1791364760">
    <w:abstractNumId w:val="61"/>
  </w:num>
  <w:num w:numId="172" w16cid:durableId="838040382">
    <w:abstractNumId w:val="129"/>
  </w:num>
  <w:num w:numId="173" w16cid:durableId="1150637793">
    <w:abstractNumId w:val="34"/>
  </w:num>
  <w:num w:numId="174" w16cid:durableId="312948867">
    <w:abstractNumId w:val="61"/>
  </w:num>
  <w:num w:numId="175" w16cid:durableId="2132555175">
    <w:abstractNumId w:val="31"/>
  </w:num>
  <w:num w:numId="176" w16cid:durableId="1337806376">
    <w:abstractNumId w:val="116"/>
  </w:num>
  <w:num w:numId="177" w16cid:durableId="411581931">
    <w:abstractNumId w:val="89"/>
  </w:num>
  <w:num w:numId="178" w16cid:durableId="2076659171">
    <w:abstractNumId w:val="145"/>
  </w:num>
  <w:num w:numId="179" w16cid:durableId="1285035455">
    <w:abstractNumId w:val="27"/>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397"/>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522"/>
    <w:rsid w:val="00001E26"/>
    <w:rsid w:val="0000279E"/>
    <w:rsid w:val="00004BC7"/>
    <w:rsid w:val="0001342B"/>
    <w:rsid w:val="00014441"/>
    <w:rsid w:val="00016D84"/>
    <w:rsid w:val="00017307"/>
    <w:rsid w:val="00017982"/>
    <w:rsid w:val="00017EAF"/>
    <w:rsid w:val="00023B94"/>
    <w:rsid w:val="00025EAC"/>
    <w:rsid w:val="00025FAF"/>
    <w:rsid w:val="000328C5"/>
    <w:rsid w:val="00034D0E"/>
    <w:rsid w:val="000362E1"/>
    <w:rsid w:val="00037D75"/>
    <w:rsid w:val="000405F5"/>
    <w:rsid w:val="00043AE0"/>
    <w:rsid w:val="000468C2"/>
    <w:rsid w:val="00047F2B"/>
    <w:rsid w:val="00051DA5"/>
    <w:rsid w:val="00052A50"/>
    <w:rsid w:val="0006184F"/>
    <w:rsid w:val="000631ED"/>
    <w:rsid w:val="00066B33"/>
    <w:rsid w:val="000716FC"/>
    <w:rsid w:val="00082E51"/>
    <w:rsid w:val="0008438E"/>
    <w:rsid w:val="00087084"/>
    <w:rsid w:val="0009292B"/>
    <w:rsid w:val="00092D7F"/>
    <w:rsid w:val="00093316"/>
    <w:rsid w:val="00093340"/>
    <w:rsid w:val="00095736"/>
    <w:rsid w:val="00097E24"/>
    <w:rsid w:val="000A249D"/>
    <w:rsid w:val="000B302A"/>
    <w:rsid w:val="000B495E"/>
    <w:rsid w:val="000B6426"/>
    <w:rsid w:val="000C388A"/>
    <w:rsid w:val="000C39CA"/>
    <w:rsid w:val="000C432F"/>
    <w:rsid w:val="000C623D"/>
    <w:rsid w:val="000C7D70"/>
    <w:rsid w:val="000E0639"/>
    <w:rsid w:val="000E130D"/>
    <w:rsid w:val="000E2B32"/>
    <w:rsid w:val="000E2EAF"/>
    <w:rsid w:val="000E4308"/>
    <w:rsid w:val="000E62B8"/>
    <w:rsid w:val="000E7194"/>
    <w:rsid w:val="000E759C"/>
    <w:rsid w:val="000F1B21"/>
    <w:rsid w:val="000F381E"/>
    <w:rsid w:val="000F3E4F"/>
    <w:rsid w:val="000F4298"/>
    <w:rsid w:val="0010342C"/>
    <w:rsid w:val="00104403"/>
    <w:rsid w:val="001045F9"/>
    <w:rsid w:val="00104CEF"/>
    <w:rsid w:val="00104D6B"/>
    <w:rsid w:val="00106FBA"/>
    <w:rsid w:val="0011119A"/>
    <w:rsid w:val="0011682F"/>
    <w:rsid w:val="00122643"/>
    <w:rsid w:val="00125A4A"/>
    <w:rsid w:val="00127609"/>
    <w:rsid w:val="00133942"/>
    <w:rsid w:val="00141997"/>
    <w:rsid w:val="00142C3F"/>
    <w:rsid w:val="0014607B"/>
    <w:rsid w:val="001534EE"/>
    <w:rsid w:val="00154B19"/>
    <w:rsid w:val="00156764"/>
    <w:rsid w:val="00161E1A"/>
    <w:rsid w:val="00165365"/>
    <w:rsid w:val="001663B0"/>
    <w:rsid w:val="00171F11"/>
    <w:rsid w:val="001724CC"/>
    <w:rsid w:val="001763EE"/>
    <w:rsid w:val="00180543"/>
    <w:rsid w:val="0018214C"/>
    <w:rsid w:val="00193885"/>
    <w:rsid w:val="00193A86"/>
    <w:rsid w:val="0019435E"/>
    <w:rsid w:val="00194EFF"/>
    <w:rsid w:val="001A1930"/>
    <w:rsid w:val="001A1AF8"/>
    <w:rsid w:val="001A3E76"/>
    <w:rsid w:val="001A519A"/>
    <w:rsid w:val="001A5565"/>
    <w:rsid w:val="001B40D7"/>
    <w:rsid w:val="001B62CD"/>
    <w:rsid w:val="001B7565"/>
    <w:rsid w:val="001C10C5"/>
    <w:rsid w:val="001C3E94"/>
    <w:rsid w:val="001C7BFA"/>
    <w:rsid w:val="001D73D7"/>
    <w:rsid w:val="001E0798"/>
    <w:rsid w:val="001E1693"/>
    <w:rsid w:val="001E5C1A"/>
    <w:rsid w:val="001E64FC"/>
    <w:rsid w:val="001E73F6"/>
    <w:rsid w:val="001E7AA5"/>
    <w:rsid w:val="001F1C3B"/>
    <w:rsid w:val="001F3EB8"/>
    <w:rsid w:val="001F4C62"/>
    <w:rsid w:val="001F7BCD"/>
    <w:rsid w:val="002002FF"/>
    <w:rsid w:val="00200834"/>
    <w:rsid w:val="00200DA1"/>
    <w:rsid w:val="00202D8D"/>
    <w:rsid w:val="00203B07"/>
    <w:rsid w:val="002065B2"/>
    <w:rsid w:val="00207904"/>
    <w:rsid w:val="00207FAB"/>
    <w:rsid w:val="00212FED"/>
    <w:rsid w:val="00214A9A"/>
    <w:rsid w:val="00217B02"/>
    <w:rsid w:val="00217C48"/>
    <w:rsid w:val="00220C2F"/>
    <w:rsid w:val="002236FB"/>
    <w:rsid w:val="00223886"/>
    <w:rsid w:val="002265BD"/>
    <w:rsid w:val="002267E2"/>
    <w:rsid w:val="002315B8"/>
    <w:rsid w:val="002351B4"/>
    <w:rsid w:val="00237701"/>
    <w:rsid w:val="0023772C"/>
    <w:rsid w:val="002412B3"/>
    <w:rsid w:val="002414B0"/>
    <w:rsid w:val="0024288A"/>
    <w:rsid w:val="00242AA8"/>
    <w:rsid w:val="00243CA7"/>
    <w:rsid w:val="00244A9D"/>
    <w:rsid w:val="00245E3A"/>
    <w:rsid w:val="002508A5"/>
    <w:rsid w:val="0025393E"/>
    <w:rsid w:val="00260FCF"/>
    <w:rsid w:val="0026374A"/>
    <w:rsid w:val="00264DCD"/>
    <w:rsid w:val="00265EA8"/>
    <w:rsid w:val="00266F2B"/>
    <w:rsid w:val="002723F5"/>
    <w:rsid w:val="00272D51"/>
    <w:rsid w:val="00273A30"/>
    <w:rsid w:val="00274999"/>
    <w:rsid w:val="00282ABA"/>
    <w:rsid w:val="002854D2"/>
    <w:rsid w:val="002855BC"/>
    <w:rsid w:val="00286AE4"/>
    <w:rsid w:val="00286D6B"/>
    <w:rsid w:val="00287770"/>
    <w:rsid w:val="00287FED"/>
    <w:rsid w:val="002A3592"/>
    <w:rsid w:val="002A443A"/>
    <w:rsid w:val="002A4605"/>
    <w:rsid w:val="002C368A"/>
    <w:rsid w:val="002D1699"/>
    <w:rsid w:val="002D1E99"/>
    <w:rsid w:val="002D4DF9"/>
    <w:rsid w:val="002D623E"/>
    <w:rsid w:val="002E04D6"/>
    <w:rsid w:val="002E0C54"/>
    <w:rsid w:val="002E1C46"/>
    <w:rsid w:val="002E3A30"/>
    <w:rsid w:val="002E4A9A"/>
    <w:rsid w:val="002F5695"/>
    <w:rsid w:val="002F7E38"/>
    <w:rsid w:val="00300C7A"/>
    <w:rsid w:val="00305800"/>
    <w:rsid w:val="00305853"/>
    <w:rsid w:val="003150C3"/>
    <w:rsid w:val="00315AD9"/>
    <w:rsid w:val="0032532A"/>
    <w:rsid w:val="0032584A"/>
    <w:rsid w:val="00327D15"/>
    <w:rsid w:val="00333AE5"/>
    <w:rsid w:val="00334CF9"/>
    <w:rsid w:val="0034048C"/>
    <w:rsid w:val="00342A02"/>
    <w:rsid w:val="00344F85"/>
    <w:rsid w:val="00345F96"/>
    <w:rsid w:val="00351A79"/>
    <w:rsid w:val="0035228D"/>
    <w:rsid w:val="00352797"/>
    <w:rsid w:val="00353170"/>
    <w:rsid w:val="00356B2E"/>
    <w:rsid w:val="00364D11"/>
    <w:rsid w:val="00365833"/>
    <w:rsid w:val="003679C6"/>
    <w:rsid w:val="003724A4"/>
    <w:rsid w:val="00372C0A"/>
    <w:rsid w:val="00373073"/>
    <w:rsid w:val="003843A8"/>
    <w:rsid w:val="00387589"/>
    <w:rsid w:val="0039015B"/>
    <w:rsid w:val="00392B64"/>
    <w:rsid w:val="00393B9C"/>
    <w:rsid w:val="00394B88"/>
    <w:rsid w:val="00395236"/>
    <w:rsid w:val="003A349E"/>
    <w:rsid w:val="003A4AE8"/>
    <w:rsid w:val="003B4C89"/>
    <w:rsid w:val="003B5C04"/>
    <w:rsid w:val="003B6614"/>
    <w:rsid w:val="003C2C1B"/>
    <w:rsid w:val="003C5917"/>
    <w:rsid w:val="003D20A7"/>
    <w:rsid w:val="003D3DC0"/>
    <w:rsid w:val="003D6709"/>
    <w:rsid w:val="003E2453"/>
    <w:rsid w:val="003E30F6"/>
    <w:rsid w:val="003E3594"/>
    <w:rsid w:val="003E679F"/>
    <w:rsid w:val="003F0179"/>
    <w:rsid w:val="003F2C28"/>
    <w:rsid w:val="003F3704"/>
    <w:rsid w:val="003F434C"/>
    <w:rsid w:val="003F7F99"/>
    <w:rsid w:val="004000BC"/>
    <w:rsid w:val="004015F2"/>
    <w:rsid w:val="004022BB"/>
    <w:rsid w:val="004034D5"/>
    <w:rsid w:val="00403BD9"/>
    <w:rsid w:val="004126A9"/>
    <w:rsid w:val="00412D38"/>
    <w:rsid w:val="004162B4"/>
    <w:rsid w:val="0041697B"/>
    <w:rsid w:val="00416E4B"/>
    <w:rsid w:val="00420D6D"/>
    <w:rsid w:val="00422350"/>
    <w:rsid w:val="00422B83"/>
    <w:rsid w:val="00433606"/>
    <w:rsid w:val="004357C3"/>
    <w:rsid w:val="00440412"/>
    <w:rsid w:val="00441A22"/>
    <w:rsid w:val="00443850"/>
    <w:rsid w:val="00443BC8"/>
    <w:rsid w:val="00446D44"/>
    <w:rsid w:val="004501E6"/>
    <w:rsid w:val="004537E1"/>
    <w:rsid w:val="00455C0D"/>
    <w:rsid w:val="00457F3F"/>
    <w:rsid w:val="0046017A"/>
    <w:rsid w:val="00461867"/>
    <w:rsid w:val="004652FA"/>
    <w:rsid w:val="00465C9A"/>
    <w:rsid w:val="0047272C"/>
    <w:rsid w:val="0047585F"/>
    <w:rsid w:val="00476E0B"/>
    <w:rsid w:val="004835C7"/>
    <w:rsid w:val="004862BC"/>
    <w:rsid w:val="00486597"/>
    <w:rsid w:val="00487D89"/>
    <w:rsid w:val="00495C41"/>
    <w:rsid w:val="004A0D78"/>
    <w:rsid w:val="004A12C9"/>
    <w:rsid w:val="004A1BF8"/>
    <w:rsid w:val="004A3531"/>
    <w:rsid w:val="004A5B74"/>
    <w:rsid w:val="004A6CA5"/>
    <w:rsid w:val="004B057A"/>
    <w:rsid w:val="004B4EC9"/>
    <w:rsid w:val="004B708F"/>
    <w:rsid w:val="004C0C3F"/>
    <w:rsid w:val="004C5480"/>
    <w:rsid w:val="004D00F6"/>
    <w:rsid w:val="004D0555"/>
    <w:rsid w:val="004D0F9B"/>
    <w:rsid w:val="004D4295"/>
    <w:rsid w:val="004E05B4"/>
    <w:rsid w:val="004E0CC6"/>
    <w:rsid w:val="004E7696"/>
    <w:rsid w:val="004E7F24"/>
    <w:rsid w:val="004F08CE"/>
    <w:rsid w:val="004F3C43"/>
    <w:rsid w:val="004F73CA"/>
    <w:rsid w:val="00503FF2"/>
    <w:rsid w:val="005051FE"/>
    <w:rsid w:val="00507C58"/>
    <w:rsid w:val="00511E08"/>
    <w:rsid w:val="00513AC4"/>
    <w:rsid w:val="00513DDC"/>
    <w:rsid w:val="00517B32"/>
    <w:rsid w:val="00517F2A"/>
    <w:rsid w:val="005277BB"/>
    <w:rsid w:val="00530FF7"/>
    <w:rsid w:val="00531874"/>
    <w:rsid w:val="005404A6"/>
    <w:rsid w:val="00541064"/>
    <w:rsid w:val="00542DE7"/>
    <w:rsid w:val="00550A3A"/>
    <w:rsid w:val="005536C3"/>
    <w:rsid w:val="00554F55"/>
    <w:rsid w:val="00555477"/>
    <w:rsid w:val="005563C9"/>
    <w:rsid w:val="00556A53"/>
    <w:rsid w:val="0055719F"/>
    <w:rsid w:val="005624E0"/>
    <w:rsid w:val="00570C68"/>
    <w:rsid w:val="00570E06"/>
    <w:rsid w:val="005712AC"/>
    <w:rsid w:val="00574C42"/>
    <w:rsid w:val="00574E3F"/>
    <w:rsid w:val="005819B1"/>
    <w:rsid w:val="005840FE"/>
    <w:rsid w:val="005902C3"/>
    <w:rsid w:val="00591806"/>
    <w:rsid w:val="00594163"/>
    <w:rsid w:val="00596911"/>
    <w:rsid w:val="005A43E5"/>
    <w:rsid w:val="005A5EF7"/>
    <w:rsid w:val="005A67DE"/>
    <w:rsid w:val="005B2F62"/>
    <w:rsid w:val="005B47CD"/>
    <w:rsid w:val="005B6BE5"/>
    <w:rsid w:val="005C1141"/>
    <w:rsid w:val="005C177E"/>
    <w:rsid w:val="005C2081"/>
    <w:rsid w:val="005C6612"/>
    <w:rsid w:val="005D039D"/>
    <w:rsid w:val="005D0F23"/>
    <w:rsid w:val="005D3D72"/>
    <w:rsid w:val="005D3F8D"/>
    <w:rsid w:val="005D518F"/>
    <w:rsid w:val="005D77A0"/>
    <w:rsid w:val="005E0EF8"/>
    <w:rsid w:val="005E2F0F"/>
    <w:rsid w:val="005E3A22"/>
    <w:rsid w:val="005E6761"/>
    <w:rsid w:val="005E7BBF"/>
    <w:rsid w:val="005F15E0"/>
    <w:rsid w:val="005F1AA3"/>
    <w:rsid w:val="005F4B12"/>
    <w:rsid w:val="005F6D3F"/>
    <w:rsid w:val="005F7B80"/>
    <w:rsid w:val="0060043B"/>
    <w:rsid w:val="006013F6"/>
    <w:rsid w:val="00601572"/>
    <w:rsid w:val="00604673"/>
    <w:rsid w:val="006078E5"/>
    <w:rsid w:val="00611393"/>
    <w:rsid w:val="006120B0"/>
    <w:rsid w:val="006202EB"/>
    <w:rsid w:val="006218AD"/>
    <w:rsid w:val="00626342"/>
    <w:rsid w:val="0063059E"/>
    <w:rsid w:val="00633CCA"/>
    <w:rsid w:val="00637FD5"/>
    <w:rsid w:val="006406CD"/>
    <w:rsid w:val="006409BD"/>
    <w:rsid w:val="00653663"/>
    <w:rsid w:val="00655AD8"/>
    <w:rsid w:val="00665C24"/>
    <w:rsid w:val="00665FA8"/>
    <w:rsid w:val="006669E8"/>
    <w:rsid w:val="00667483"/>
    <w:rsid w:val="00670D95"/>
    <w:rsid w:val="00671B3B"/>
    <w:rsid w:val="00672226"/>
    <w:rsid w:val="00674C71"/>
    <w:rsid w:val="00675427"/>
    <w:rsid w:val="00676E5A"/>
    <w:rsid w:val="00677CB3"/>
    <w:rsid w:val="00683AF3"/>
    <w:rsid w:val="00684002"/>
    <w:rsid w:val="00685322"/>
    <w:rsid w:val="00687C98"/>
    <w:rsid w:val="006901E7"/>
    <w:rsid w:val="00691009"/>
    <w:rsid w:val="00691A51"/>
    <w:rsid w:val="006934AE"/>
    <w:rsid w:val="00696881"/>
    <w:rsid w:val="006A3447"/>
    <w:rsid w:val="006A45B7"/>
    <w:rsid w:val="006A5B17"/>
    <w:rsid w:val="006A62C2"/>
    <w:rsid w:val="006A73FD"/>
    <w:rsid w:val="006B5EBA"/>
    <w:rsid w:val="006C099E"/>
    <w:rsid w:val="006C194E"/>
    <w:rsid w:val="006C481C"/>
    <w:rsid w:val="006C4912"/>
    <w:rsid w:val="006C5192"/>
    <w:rsid w:val="006C53C3"/>
    <w:rsid w:val="006C57FC"/>
    <w:rsid w:val="006C6D61"/>
    <w:rsid w:val="006C7E3B"/>
    <w:rsid w:val="006D0E68"/>
    <w:rsid w:val="006D4C45"/>
    <w:rsid w:val="006E078A"/>
    <w:rsid w:val="006E420F"/>
    <w:rsid w:val="006E526F"/>
    <w:rsid w:val="006F1D59"/>
    <w:rsid w:val="006F2461"/>
    <w:rsid w:val="006F4FAF"/>
    <w:rsid w:val="006F7C50"/>
    <w:rsid w:val="0070273C"/>
    <w:rsid w:val="0070432E"/>
    <w:rsid w:val="00704FFE"/>
    <w:rsid w:val="00710CF3"/>
    <w:rsid w:val="00712073"/>
    <w:rsid w:val="0071289C"/>
    <w:rsid w:val="00722D9C"/>
    <w:rsid w:val="00731B5E"/>
    <w:rsid w:val="00744E81"/>
    <w:rsid w:val="00744F71"/>
    <w:rsid w:val="00745762"/>
    <w:rsid w:val="00747307"/>
    <w:rsid w:val="007509B7"/>
    <w:rsid w:val="00753C13"/>
    <w:rsid w:val="00757276"/>
    <w:rsid w:val="00757509"/>
    <w:rsid w:val="00760954"/>
    <w:rsid w:val="007631CF"/>
    <w:rsid w:val="00763E40"/>
    <w:rsid w:val="00771917"/>
    <w:rsid w:val="007743A4"/>
    <w:rsid w:val="00774DAA"/>
    <w:rsid w:val="0077739C"/>
    <w:rsid w:val="0078024E"/>
    <w:rsid w:val="007825DE"/>
    <w:rsid w:val="00790A5D"/>
    <w:rsid w:val="00791A66"/>
    <w:rsid w:val="00794F90"/>
    <w:rsid w:val="007975C2"/>
    <w:rsid w:val="007A6F89"/>
    <w:rsid w:val="007A7406"/>
    <w:rsid w:val="007A798D"/>
    <w:rsid w:val="007A7F4C"/>
    <w:rsid w:val="007B03DA"/>
    <w:rsid w:val="007B0852"/>
    <w:rsid w:val="007B1D9B"/>
    <w:rsid w:val="007B1DD9"/>
    <w:rsid w:val="007B2D76"/>
    <w:rsid w:val="007B32D5"/>
    <w:rsid w:val="007B38B0"/>
    <w:rsid w:val="007B4309"/>
    <w:rsid w:val="007B578D"/>
    <w:rsid w:val="007C1B62"/>
    <w:rsid w:val="007C42AB"/>
    <w:rsid w:val="007C4D13"/>
    <w:rsid w:val="007C511F"/>
    <w:rsid w:val="007D0E0D"/>
    <w:rsid w:val="007D229D"/>
    <w:rsid w:val="007D2373"/>
    <w:rsid w:val="007D3CA3"/>
    <w:rsid w:val="007D68DE"/>
    <w:rsid w:val="007E32AA"/>
    <w:rsid w:val="007E3908"/>
    <w:rsid w:val="007E7C0E"/>
    <w:rsid w:val="007F1707"/>
    <w:rsid w:val="007F5227"/>
    <w:rsid w:val="00805246"/>
    <w:rsid w:val="00807153"/>
    <w:rsid w:val="00810E27"/>
    <w:rsid w:val="00811CA7"/>
    <w:rsid w:val="0081260F"/>
    <w:rsid w:val="008179AE"/>
    <w:rsid w:val="00817AC6"/>
    <w:rsid w:val="008252B8"/>
    <w:rsid w:val="0083399E"/>
    <w:rsid w:val="00836583"/>
    <w:rsid w:val="00837160"/>
    <w:rsid w:val="00837900"/>
    <w:rsid w:val="0084325D"/>
    <w:rsid w:val="00847F12"/>
    <w:rsid w:val="008500D6"/>
    <w:rsid w:val="0086248A"/>
    <w:rsid w:val="00863C8D"/>
    <w:rsid w:val="00863DD4"/>
    <w:rsid w:val="00864C07"/>
    <w:rsid w:val="00871D4E"/>
    <w:rsid w:val="008720D9"/>
    <w:rsid w:val="008733AA"/>
    <w:rsid w:val="00874028"/>
    <w:rsid w:val="008749AA"/>
    <w:rsid w:val="00881025"/>
    <w:rsid w:val="00882194"/>
    <w:rsid w:val="00890522"/>
    <w:rsid w:val="00893628"/>
    <w:rsid w:val="008936B1"/>
    <w:rsid w:val="00895269"/>
    <w:rsid w:val="00897495"/>
    <w:rsid w:val="008A0D45"/>
    <w:rsid w:val="008A0E53"/>
    <w:rsid w:val="008A5D0B"/>
    <w:rsid w:val="008A6FB4"/>
    <w:rsid w:val="008C7EEC"/>
    <w:rsid w:val="008C7FA1"/>
    <w:rsid w:val="008D0D01"/>
    <w:rsid w:val="008D2B6B"/>
    <w:rsid w:val="008D4123"/>
    <w:rsid w:val="008E1F99"/>
    <w:rsid w:val="008E26C6"/>
    <w:rsid w:val="008E3602"/>
    <w:rsid w:val="008F09BC"/>
    <w:rsid w:val="008F4958"/>
    <w:rsid w:val="008F6B03"/>
    <w:rsid w:val="008F6DD4"/>
    <w:rsid w:val="00903244"/>
    <w:rsid w:val="00903E64"/>
    <w:rsid w:val="00906ED1"/>
    <w:rsid w:val="0091132F"/>
    <w:rsid w:val="009234DE"/>
    <w:rsid w:val="00923A25"/>
    <w:rsid w:val="00925D60"/>
    <w:rsid w:val="009317C8"/>
    <w:rsid w:val="00932560"/>
    <w:rsid w:val="00934A0D"/>
    <w:rsid w:val="00936105"/>
    <w:rsid w:val="00937BF9"/>
    <w:rsid w:val="009415AD"/>
    <w:rsid w:val="00942117"/>
    <w:rsid w:val="00942C4D"/>
    <w:rsid w:val="00945574"/>
    <w:rsid w:val="009456E8"/>
    <w:rsid w:val="00947466"/>
    <w:rsid w:val="00947AC8"/>
    <w:rsid w:val="00950614"/>
    <w:rsid w:val="00951465"/>
    <w:rsid w:val="00954DDB"/>
    <w:rsid w:val="00954FA7"/>
    <w:rsid w:val="009550FE"/>
    <w:rsid w:val="00956176"/>
    <w:rsid w:val="00960FF9"/>
    <w:rsid w:val="0096634B"/>
    <w:rsid w:val="0096669A"/>
    <w:rsid w:val="00972456"/>
    <w:rsid w:val="009747BD"/>
    <w:rsid w:val="00975C77"/>
    <w:rsid w:val="00976FCB"/>
    <w:rsid w:val="00977F76"/>
    <w:rsid w:val="009848FC"/>
    <w:rsid w:val="00985939"/>
    <w:rsid w:val="009876A1"/>
    <w:rsid w:val="009904B8"/>
    <w:rsid w:val="009935DC"/>
    <w:rsid w:val="009A0925"/>
    <w:rsid w:val="009A1ECA"/>
    <w:rsid w:val="009A5547"/>
    <w:rsid w:val="009A6E91"/>
    <w:rsid w:val="009B1122"/>
    <w:rsid w:val="009B3AE8"/>
    <w:rsid w:val="009B4213"/>
    <w:rsid w:val="009B4C1A"/>
    <w:rsid w:val="009B5ED8"/>
    <w:rsid w:val="009B7B66"/>
    <w:rsid w:val="009C2F6D"/>
    <w:rsid w:val="009D5842"/>
    <w:rsid w:val="009D6257"/>
    <w:rsid w:val="009D7333"/>
    <w:rsid w:val="009E33A8"/>
    <w:rsid w:val="009F0AF3"/>
    <w:rsid w:val="009F1A3D"/>
    <w:rsid w:val="009F1D32"/>
    <w:rsid w:val="009F7F6B"/>
    <w:rsid w:val="00A02C1E"/>
    <w:rsid w:val="00A0449A"/>
    <w:rsid w:val="00A0698F"/>
    <w:rsid w:val="00A1135A"/>
    <w:rsid w:val="00A11A34"/>
    <w:rsid w:val="00A132CC"/>
    <w:rsid w:val="00A17B73"/>
    <w:rsid w:val="00A26213"/>
    <w:rsid w:val="00A321B5"/>
    <w:rsid w:val="00A333D7"/>
    <w:rsid w:val="00A353C9"/>
    <w:rsid w:val="00A37526"/>
    <w:rsid w:val="00A40AB4"/>
    <w:rsid w:val="00A43B67"/>
    <w:rsid w:val="00A45100"/>
    <w:rsid w:val="00A4782C"/>
    <w:rsid w:val="00A50517"/>
    <w:rsid w:val="00A507AF"/>
    <w:rsid w:val="00A51685"/>
    <w:rsid w:val="00A52D6A"/>
    <w:rsid w:val="00A52F4E"/>
    <w:rsid w:val="00A6214A"/>
    <w:rsid w:val="00A62E82"/>
    <w:rsid w:val="00A668DE"/>
    <w:rsid w:val="00A755D0"/>
    <w:rsid w:val="00A8131F"/>
    <w:rsid w:val="00A8211B"/>
    <w:rsid w:val="00A9592E"/>
    <w:rsid w:val="00A970FF"/>
    <w:rsid w:val="00AA092A"/>
    <w:rsid w:val="00AA0DCF"/>
    <w:rsid w:val="00AA78AE"/>
    <w:rsid w:val="00AA78C6"/>
    <w:rsid w:val="00AB275C"/>
    <w:rsid w:val="00AB4A64"/>
    <w:rsid w:val="00AC12C8"/>
    <w:rsid w:val="00AC3AB2"/>
    <w:rsid w:val="00AC5EC7"/>
    <w:rsid w:val="00AD38D0"/>
    <w:rsid w:val="00AE32CD"/>
    <w:rsid w:val="00AE47CE"/>
    <w:rsid w:val="00AE5225"/>
    <w:rsid w:val="00AF212D"/>
    <w:rsid w:val="00AF3186"/>
    <w:rsid w:val="00AF38AE"/>
    <w:rsid w:val="00AF5288"/>
    <w:rsid w:val="00AF7A72"/>
    <w:rsid w:val="00B00C77"/>
    <w:rsid w:val="00B012D9"/>
    <w:rsid w:val="00B050B4"/>
    <w:rsid w:val="00B06DA0"/>
    <w:rsid w:val="00B07345"/>
    <w:rsid w:val="00B1022E"/>
    <w:rsid w:val="00B10789"/>
    <w:rsid w:val="00B14B08"/>
    <w:rsid w:val="00B17817"/>
    <w:rsid w:val="00B226CD"/>
    <w:rsid w:val="00B26E0B"/>
    <w:rsid w:val="00B32F53"/>
    <w:rsid w:val="00B35516"/>
    <w:rsid w:val="00B407C1"/>
    <w:rsid w:val="00B44306"/>
    <w:rsid w:val="00B47807"/>
    <w:rsid w:val="00B51FF7"/>
    <w:rsid w:val="00B53B69"/>
    <w:rsid w:val="00B549C7"/>
    <w:rsid w:val="00B55EDE"/>
    <w:rsid w:val="00B57433"/>
    <w:rsid w:val="00B61EB3"/>
    <w:rsid w:val="00B64AEA"/>
    <w:rsid w:val="00B65762"/>
    <w:rsid w:val="00B65ED4"/>
    <w:rsid w:val="00B724C0"/>
    <w:rsid w:val="00B73470"/>
    <w:rsid w:val="00B83668"/>
    <w:rsid w:val="00B86F77"/>
    <w:rsid w:val="00B90435"/>
    <w:rsid w:val="00B919F0"/>
    <w:rsid w:val="00B91F3D"/>
    <w:rsid w:val="00B925DB"/>
    <w:rsid w:val="00B92ABC"/>
    <w:rsid w:val="00B9602C"/>
    <w:rsid w:val="00B96913"/>
    <w:rsid w:val="00B975C3"/>
    <w:rsid w:val="00BA3426"/>
    <w:rsid w:val="00BB18DA"/>
    <w:rsid w:val="00BB42E0"/>
    <w:rsid w:val="00BB53BB"/>
    <w:rsid w:val="00BB6DEA"/>
    <w:rsid w:val="00BC0D45"/>
    <w:rsid w:val="00BC2969"/>
    <w:rsid w:val="00BD2D91"/>
    <w:rsid w:val="00BD5BF4"/>
    <w:rsid w:val="00BE5A89"/>
    <w:rsid w:val="00BF149A"/>
    <w:rsid w:val="00BF3BB2"/>
    <w:rsid w:val="00BF3CD5"/>
    <w:rsid w:val="00BF49D6"/>
    <w:rsid w:val="00BF73A9"/>
    <w:rsid w:val="00C022C2"/>
    <w:rsid w:val="00C04E51"/>
    <w:rsid w:val="00C0624B"/>
    <w:rsid w:val="00C11CC7"/>
    <w:rsid w:val="00C218B9"/>
    <w:rsid w:val="00C2248A"/>
    <w:rsid w:val="00C233C5"/>
    <w:rsid w:val="00C23B66"/>
    <w:rsid w:val="00C2460E"/>
    <w:rsid w:val="00C255D3"/>
    <w:rsid w:val="00C25DBF"/>
    <w:rsid w:val="00C26AF3"/>
    <w:rsid w:val="00C35B9F"/>
    <w:rsid w:val="00C418A1"/>
    <w:rsid w:val="00C418EB"/>
    <w:rsid w:val="00C42D2E"/>
    <w:rsid w:val="00C44E35"/>
    <w:rsid w:val="00C51D85"/>
    <w:rsid w:val="00C572F6"/>
    <w:rsid w:val="00C62FCD"/>
    <w:rsid w:val="00C64429"/>
    <w:rsid w:val="00C706F2"/>
    <w:rsid w:val="00C7134E"/>
    <w:rsid w:val="00C719BC"/>
    <w:rsid w:val="00C74762"/>
    <w:rsid w:val="00C77279"/>
    <w:rsid w:val="00C867D2"/>
    <w:rsid w:val="00C87DC6"/>
    <w:rsid w:val="00C95EC2"/>
    <w:rsid w:val="00CA0656"/>
    <w:rsid w:val="00CA7E61"/>
    <w:rsid w:val="00CB450B"/>
    <w:rsid w:val="00CB5034"/>
    <w:rsid w:val="00CB59E5"/>
    <w:rsid w:val="00CB5CD7"/>
    <w:rsid w:val="00CC0181"/>
    <w:rsid w:val="00CC0994"/>
    <w:rsid w:val="00CC15F0"/>
    <w:rsid w:val="00CC297B"/>
    <w:rsid w:val="00CC2D5F"/>
    <w:rsid w:val="00CC2F89"/>
    <w:rsid w:val="00CC4F0C"/>
    <w:rsid w:val="00CC6009"/>
    <w:rsid w:val="00CC60E9"/>
    <w:rsid w:val="00CD27D3"/>
    <w:rsid w:val="00CD3FD9"/>
    <w:rsid w:val="00CE1456"/>
    <w:rsid w:val="00CF0059"/>
    <w:rsid w:val="00CF085F"/>
    <w:rsid w:val="00CF0BC2"/>
    <w:rsid w:val="00CF49CF"/>
    <w:rsid w:val="00D03387"/>
    <w:rsid w:val="00D06B3C"/>
    <w:rsid w:val="00D075F3"/>
    <w:rsid w:val="00D128F3"/>
    <w:rsid w:val="00D1704F"/>
    <w:rsid w:val="00D24336"/>
    <w:rsid w:val="00D25FD9"/>
    <w:rsid w:val="00D32FA4"/>
    <w:rsid w:val="00D343A6"/>
    <w:rsid w:val="00D40EA3"/>
    <w:rsid w:val="00D420BE"/>
    <w:rsid w:val="00D44349"/>
    <w:rsid w:val="00D45192"/>
    <w:rsid w:val="00D4601F"/>
    <w:rsid w:val="00D46884"/>
    <w:rsid w:val="00D469A9"/>
    <w:rsid w:val="00D53641"/>
    <w:rsid w:val="00D5405A"/>
    <w:rsid w:val="00D65345"/>
    <w:rsid w:val="00D66D30"/>
    <w:rsid w:val="00D72D56"/>
    <w:rsid w:val="00D74DC0"/>
    <w:rsid w:val="00D762B4"/>
    <w:rsid w:val="00D804B3"/>
    <w:rsid w:val="00D811ED"/>
    <w:rsid w:val="00D81318"/>
    <w:rsid w:val="00D82E3E"/>
    <w:rsid w:val="00D83C57"/>
    <w:rsid w:val="00D85F48"/>
    <w:rsid w:val="00D86736"/>
    <w:rsid w:val="00D9007A"/>
    <w:rsid w:val="00D91572"/>
    <w:rsid w:val="00D91A7A"/>
    <w:rsid w:val="00D96A61"/>
    <w:rsid w:val="00DA2E25"/>
    <w:rsid w:val="00DA3BB0"/>
    <w:rsid w:val="00DA3DFA"/>
    <w:rsid w:val="00DB063F"/>
    <w:rsid w:val="00DB06B6"/>
    <w:rsid w:val="00DB1A6B"/>
    <w:rsid w:val="00DB4B24"/>
    <w:rsid w:val="00DB7F0E"/>
    <w:rsid w:val="00DC0261"/>
    <w:rsid w:val="00DC1238"/>
    <w:rsid w:val="00DC26DF"/>
    <w:rsid w:val="00DC3DB5"/>
    <w:rsid w:val="00DD108B"/>
    <w:rsid w:val="00DD6591"/>
    <w:rsid w:val="00DD6E38"/>
    <w:rsid w:val="00DD7DCF"/>
    <w:rsid w:val="00DE0B76"/>
    <w:rsid w:val="00DE0EF6"/>
    <w:rsid w:val="00DE1151"/>
    <w:rsid w:val="00DE2595"/>
    <w:rsid w:val="00DE36A4"/>
    <w:rsid w:val="00DE3E1F"/>
    <w:rsid w:val="00DE416C"/>
    <w:rsid w:val="00DE498D"/>
    <w:rsid w:val="00DE4FF2"/>
    <w:rsid w:val="00DE50D8"/>
    <w:rsid w:val="00DE52B0"/>
    <w:rsid w:val="00DF2D5B"/>
    <w:rsid w:val="00DF4A29"/>
    <w:rsid w:val="00DF4D05"/>
    <w:rsid w:val="00DF5223"/>
    <w:rsid w:val="00E0039B"/>
    <w:rsid w:val="00E10845"/>
    <w:rsid w:val="00E11C64"/>
    <w:rsid w:val="00E141FF"/>
    <w:rsid w:val="00E15F4E"/>
    <w:rsid w:val="00E211C0"/>
    <w:rsid w:val="00E24559"/>
    <w:rsid w:val="00E24D78"/>
    <w:rsid w:val="00E251F7"/>
    <w:rsid w:val="00E32ECC"/>
    <w:rsid w:val="00E35CC6"/>
    <w:rsid w:val="00E36D45"/>
    <w:rsid w:val="00E42D63"/>
    <w:rsid w:val="00E44DC7"/>
    <w:rsid w:val="00E454A2"/>
    <w:rsid w:val="00E51E3F"/>
    <w:rsid w:val="00E537EB"/>
    <w:rsid w:val="00E63AAB"/>
    <w:rsid w:val="00E65772"/>
    <w:rsid w:val="00E6623D"/>
    <w:rsid w:val="00E66876"/>
    <w:rsid w:val="00E66E44"/>
    <w:rsid w:val="00E67360"/>
    <w:rsid w:val="00E67556"/>
    <w:rsid w:val="00E726A0"/>
    <w:rsid w:val="00E73422"/>
    <w:rsid w:val="00E75015"/>
    <w:rsid w:val="00E8079A"/>
    <w:rsid w:val="00E807AC"/>
    <w:rsid w:val="00E86600"/>
    <w:rsid w:val="00E87291"/>
    <w:rsid w:val="00E90334"/>
    <w:rsid w:val="00E9087A"/>
    <w:rsid w:val="00E92770"/>
    <w:rsid w:val="00E94961"/>
    <w:rsid w:val="00E96E04"/>
    <w:rsid w:val="00E977D7"/>
    <w:rsid w:val="00EA075E"/>
    <w:rsid w:val="00EA0F67"/>
    <w:rsid w:val="00EA2A7F"/>
    <w:rsid w:val="00EA5523"/>
    <w:rsid w:val="00EA6CCA"/>
    <w:rsid w:val="00EA700D"/>
    <w:rsid w:val="00EB008E"/>
    <w:rsid w:val="00EB3FC4"/>
    <w:rsid w:val="00EC24A5"/>
    <w:rsid w:val="00EC5436"/>
    <w:rsid w:val="00EC5B99"/>
    <w:rsid w:val="00ED5563"/>
    <w:rsid w:val="00ED5CE9"/>
    <w:rsid w:val="00ED7F6A"/>
    <w:rsid w:val="00EE114B"/>
    <w:rsid w:val="00EE2747"/>
    <w:rsid w:val="00EE529E"/>
    <w:rsid w:val="00EE7170"/>
    <w:rsid w:val="00EF0B36"/>
    <w:rsid w:val="00EF273C"/>
    <w:rsid w:val="00EF27E4"/>
    <w:rsid w:val="00EF5C18"/>
    <w:rsid w:val="00EF75AD"/>
    <w:rsid w:val="00EF7ACE"/>
    <w:rsid w:val="00F04572"/>
    <w:rsid w:val="00F06E1F"/>
    <w:rsid w:val="00F100AB"/>
    <w:rsid w:val="00F10620"/>
    <w:rsid w:val="00F143DA"/>
    <w:rsid w:val="00F15D0E"/>
    <w:rsid w:val="00F165B2"/>
    <w:rsid w:val="00F16B6C"/>
    <w:rsid w:val="00F20662"/>
    <w:rsid w:val="00F21586"/>
    <w:rsid w:val="00F23184"/>
    <w:rsid w:val="00F23FFB"/>
    <w:rsid w:val="00F25C25"/>
    <w:rsid w:val="00F27275"/>
    <w:rsid w:val="00F33F6E"/>
    <w:rsid w:val="00F417D4"/>
    <w:rsid w:val="00F41FBC"/>
    <w:rsid w:val="00F42241"/>
    <w:rsid w:val="00F437D0"/>
    <w:rsid w:val="00F43D68"/>
    <w:rsid w:val="00F43F47"/>
    <w:rsid w:val="00F44571"/>
    <w:rsid w:val="00F45DF8"/>
    <w:rsid w:val="00F527C0"/>
    <w:rsid w:val="00F60926"/>
    <w:rsid w:val="00F60BF3"/>
    <w:rsid w:val="00F62381"/>
    <w:rsid w:val="00F6781E"/>
    <w:rsid w:val="00F7184C"/>
    <w:rsid w:val="00F752B6"/>
    <w:rsid w:val="00F76091"/>
    <w:rsid w:val="00F8008D"/>
    <w:rsid w:val="00F83548"/>
    <w:rsid w:val="00F84CBD"/>
    <w:rsid w:val="00F878BD"/>
    <w:rsid w:val="00F90390"/>
    <w:rsid w:val="00F91ACD"/>
    <w:rsid w:val="00F94152"/>
    <w:rsid w:val="00F954DE"/>
    <w:rsid w:val="00FA1773"/>
    <w:rsid w:val="00FA1C79"/>
    <w:rsid w:val="00FA69F3"/>
    <w:rsid w:val="00FC112C"/>
    <w:rsid w:val="00FC4E19"/>
    <w:rsid w:val="00FD0A64"/>
    <w:rsid w:val="00FD1078"/>
    <w:rsid w:val="00FD1145"/>
    <w:rsid w:val="00FD2BE4"/>
    <w:rsid w:val="00FD34FB"/>
    <w:rsid w:val="00FD7EE5"/>
    <w:rsid w:val="00FE0772"/>
    <w:rsid w:val="00FE3DE0"/>
    <w:rsid w:val="00FF78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1AB8B"/>
  <w15:docId w15:val="{3AB7B4C4-E813-4F8B-837C-1F2874EA6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kern w:val="3"/>
        <w:lang w:val="it-IT" w:eastAsia="it-IT"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43B67"/>
    <w:pPr>
      <w:suppressAutoHyphens/>
    </w:pPr>
  </w:style>
  <w:style w:type="paragraph" w:styleId="Titolo1">
    <w:name w:val="heading 1"/>
    <w:basedOn w:val="Standard"/>
    <w:next w:val="Textbody"/>
    <w:uiPriority w:val="1"/>
    <w:qFormat/>
    <w:rsid w:val="00A43B67"/>
    <w:pPr>
      <w:keepNext/>
      <w:keepLines/>
      <w:spacing w:before="397" w:after="85"/>
      <w:ind w:left="607" w:hanging="607"/>
      <w:outlineLvl w:val="0"/>
    </w:pPr>
    <w:rPr>
      <w:rFonts w:eastAsia="Calibri"/>
      <w:b/>
      <w:bCs/>
      <w:sz w:val="28"/>
      <w:szCs w:val="28"/>
      <w:lang w:val="en-US"/>
    </w:rPr>
  </w:style>
  <w:style w:type="paragraph" w:styleId="Titolo2">
    <w:name w:val="heading 2"/>
    <w:basedOn w:val="Standard"/>
    <w:next w:val="Textbody"/>
    <w:uiPriority w:val="1"/>
    <w:unhideWhenUsed/>
    <w:qFormat/>
    <w:rsid w:val="00A43B67"/>
    <w:pPr>
      <w:keepNext/>
      <w:spacing w:before="560" w:after="120"/>
      <w:ind w:left="357" w:hanging="357"/>
      <w:outlineLvl w:val="1"/>
    </w:pPr>
    <w:rPr>
      <w:b/>
      <w:bCs/>
      <w:iCs/>
      <w:caps/>
      <w:szCs w:val="28"/>
      <w:lang w:val="en-US"/>
    </w:rPr>
  </w:style>
  <w:style w:type="paragraph" w:styleId="Titolo3">
    <w:name w:val="heading 3"/>
    <w:basedOn w:val="Standard"/>
    <w:next w:val="Textbody"/>
    <w:uiPriority w:val="9"/>
    <w:unhideWhenUsed/>
    <w:qFormat/>
    <w:rsid w:val="00A43B67"/>
    <w:pPr>
      <w:keepNext/>
      <w:spacing w:before="240" w:after="60"/>
      <w:outlineLvl w:val="2"/>
    </w:pPr>
    <w:rPr>
      <w:b/>
      <w:bCs/>
      <w:caps/>
      <w:szCs w:val="26"/>
      <w:lang w:val="en-US"/>
    </w:rPr>
  </w:style>
  <w:style w:type="paragraph" w:styleId="Titolo4">
    <w:name w:val="heading 4"/>
    <w:basedOn w:val="Standard"/>
    <w:next w:val="Textbody"/>
    <w:uiPriority w:val="9"/>
    <w:semiHidden/>
    <w:unhideWhenUsed/>
    <w:qFormat/>
    <w:rsid w:val="00A43B67"/>
    <w:pPr>
      <w:keepNext/>
      <w:keepLines/>
      <w:numPr>
        <w:ilvl w:val="3"/>
        <w:numId w:val="1"/>
      </w:numPr>
      <w:spacing w:before="200" w:after="0"/>
      <w:outlineLvl w:val="3"/>
    </w:pPr>
    <w:rPr>
      <w:rFonts w:ascii="Cambria" w:hAnsi="Cambria"/>
      <w:b/>
      <w:bCs/>
      <w:i/>
      <w:iCs/>
      <w:color w:val="4F81BD"/>
    </w:rPr>
  </w:style>
  <w:style w:type="paragraph" w:styleId="Titolo5">
    <w:name w:val="heading 5"/>
    <w:basedOn w:val="Standard"/>
    <w:next w:val="Textbody"/>
    <w:uiPriority w:val="9"/>
    <w:semiHidden/>
    <w:unhideWhenUsed/>
    <w:qFormat/>
    <w:rsid w:val="00A43B67"/>
    <w:pPr>
      <w:numPr>
        <w:ilvl w:val="4"/>
        <w:numId w:val="1"/>
      </w:numPr>
      <w:spacing w:before="240" w:after="60"/>
      <w:outlineLvl w:val="4"/>
    </w:pPr>
    <w:rPr>
      <w:b/>
      <w:bCs/>
      <w:i/>
      <w:iCs/>
      <w:sz w:val="26"/>
      <w:szCs w:val="26"/>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WWOutlineListStyle61">
    <w:name w:val="WW_OutlineListStyle_61"/>
    <w:basedOn w:val="Nessunelenco"/>
    <w:rsid w:val="00A43B67"/>
    <w:pPr>
      <w:numPr>
        <w:numId w:val="1"/>
      </w:numPr>
    </w:pPr>
  </w:style>
  <w:style w:type="paragraph" w:customStyle="1" w:styleId="Standard">
    <w:name w:val="Standard"/>
    <w:qFormat/>
    <w:rsid w:val="00A43B67"/>
    <w:pPr>
      <w:widowControl/>
      <w:suppressAutoHyphens/>
      <w:spacing w:after="200" w:line="276" w:lineRule="auto"/>
      <w:jc w:val="both"/>
    </w:pPr>
    <w:rPr>
      <w:rFonts w:eastAsia="SimSun" w:cs="Tahoma"/>
      <w:sz w:val="22"/>
      <w:szCs w:val="22"/>
      <w:lang w:eastAsia="en-US"/>
    </w:rPr>
  </w:style>
  <w:style w:type="paragraph" w:customStyle="1" w:styleId="Textbody">
    <w:name w:val="Text body"/>
    <w:basedOn w:val="Normale"/>
    <w:qFormat/>
    <w:rsid w:val="00A43B67"/>
    <w:pPr>
      <w:spacing w:after="120"/>
    </w:pPr>
  </w:style>
  <w:style w:type="paragraph" w:customStyle="1" w:styleId="Stile1">
    <w:name w:val="Stile1"/>
    <w:basedOn w:val="Titolo1"/>
    <w:rsid w:val="00A43B67"/>
    <w:pPr>
      <w:spacing w:line="240" w:lineRule="atLeast"/>
    </w:pPr>
    <w:rPr>
      <w:lang w:eastAsia="it-IT"/>
    </w:rPr>
  </w:style>
  <w:style w:type="paragraph" w:customStyle="1" w:styleId="Heading">
    <w:name w:val="Heading"/>
    <w:basedOn w:val="Standard"/>
    <w:rsid w:val="00A43B67"/>
    <w:pPr>
      <w:suppressLineNumbers/>
      <w:tabs>
        <w:tab w:val="center" w:pos="4819"/>
        <w:tab w:val="right" w:pos="9638"/>
      </w:tabs>
    </w:pPr>
  </w:style>
  <w:style w:type="paragraph" w:styleId="Sottotitolo">
    <w:name w:val="Subtitle"/>
    <w:basedOn w:val="Standard"/>
    <w:next w:val="Textbody"/>
    <w:uiPriority w:val="11"/>
    <w:qFormat/>
    <w:rsid w:val="00A43B67"/>
    <w:pPr>
      <w:spacing w:after="60"/>
      <w:jc w:val="center"/>
      <w:outlineLvl w:val="1"/>
    </w:pPr>
    <w:rPr>
      <w:rFonts w:ascii="Cambria" w:hAnsi="Cambria"/>
      <w:i/>
      <w:iCs/>
      <w:sz w:val="28"/>
      <w:szCs w:val="24"/>
      <w:lang w:val="en-US"/>
    </w:rPr>
  </w:style>
  <w:style w:type="paragraph" w:styleId="Elenco">
    <w:name w:val="List"/>
    <w:basedOn w:val="Textbody"/>
    <w:rsid w:val="00A43B67"/>
    <w:rPr>
      <w:rFonts w:cs="Arial"/>
    </w:rPr>
  </w:style>
  <w:style w:type="paragraph" w:styleId="Didascalia">
    <w:name w:val="caption"/>
    <w:basedOn w:val="Standard"/>
    <w:rsid w:val="00A43B67"/>
    <w:pPr>
      <w:suppressLineNumbers/>
      <w:spacing w:before="120" w:after="120"/>
    </w:pPr>
    <w:rPr>
      <w:rFonts w:cs="Arial"/>
      <w:i/>
      <w:iCs/>
      <w:sz w:val="24"/>
      <w:szCs w:val="24"/>
    </w:rPr>
  </w:style>
  <w:style w:type="paragraph" w:customStyle="1" w:styleId="Index">
    <w:name w:val="Index"/>
    <w:basedOn w:val="Standard"/>
    <w:rsid w:val="00A43B67"/>
    <w:pPr>
      <w:suppressLineNumbers/>
    </w:pPr>
    <w:rPr>
      <w:rFonts w:cs="Arial"/>
      <w:sz w:val="20"/>
    </w:rPr>
  </w:style>
  <w:style w:type="paragraph" w:customStyle="1" w:styleId="Default">
    <w:name w:val="Default"/>
    <w:rsid w:val="00A43B67"/>
    <w:pPr>
      <w:suppressAutoHyphens/>
      <w:spacing w:line="276" w:lineRule="auto"/>
      <w:jc w:val="both"/>
    </w:pPr>
    <w:rPr>
      <w:rFonts w:ascii="Book-Antiqua, Bold" w:hAnsi="Book-Antiqua, Bold" w:cs="Book-Antiqua, Bold"/>
      <w:color w:val="000000"/>
      <w:sz w:val="24"/>
      <w:szCs w:val="24"/>
    </w:rPr>
  </w:style>
  <w:style w:type="paragraph" w:styleId="Testofumetto">
    <w:name w:val="Balloon Text"/>
    <w:basedOn w:val="Standard"/>
    <w:rsid w:val="00A43B67"/>
    <w:pPr>
      <w:spacing w:line="240" w:lineRule="auto"/>
    </w:pPr>
    <w:rPr>
      <w:rFonts w:ascii="Tahoma" w:eastAsia="Calibri" w:hAnsi="Tahoma"/>
      <w:sz w:val="16"/>
      <w:szCs w:val="16"/>
      <w:lang w:val="en-US"/>
    </w:rPr>
  </w:style>
  <w:style w:type="paragraph" w:customStyle="1" w:styleId="Paragrafoelenco1">
    <w:name w:val="Paragrafo elenco1"/>
    <w:basedOn w:val="Standard"/>
    <w:rsid w:val="00A43B67"/>
    <w:pPr>
      <w:spacing w:before="100" w:after="100" w:line="240" w:lineRule="atLeast"/>
      <w:ind w:left="720"/>
    </w:pPr>
    <w:rPr>
      <w:rFonts w:eastAsia="Calibri"/>
      <w:lang w:eastAsia="it-IT"/>
    </w:rPr>
  </w:style>
  <w:style w:type="paragraph" w:styleId="Pidipagina">
    <w:name w:val="footer"/>
    <w:basedOn w:val="Standard"/>
    <w:rsid w:val="00A43B67"/>
    <w:pPr>
      <w:suppressLineNumbers/>
      <w:tabs>
        <w:tab w:val="center" w:pos="4819"/>
        <w:tab w:val="right" w:pos="9638"/>
      </w:tabs>
      <w:spacing w:before="100" w:after="28" w:line="240" w:lineRule="auto"/>
    </w:pPr>
    <w:rPr>
      <w:sz w:val="20"/>
      <w:szCs w:val="20"/>
      <w:lang w:val="en-US" w:eastAsia="it-IT"/>
    </w:rPr>
  </w:style>
  <w:style w:type="paragraph" w:styleId="Testonotaapidipagina">
    <w:name w:val="footnote text"/>
    <w:basedOn w:val="Standard"/>
    <w:uiPriority w:val="99"/>
    <w:rsid w:val="00A43B67"/>
    <w:pPr>
      <w:spacing w:before="100" w:after="28" w:line="240" w:lineRule="auto"/>
    </w:pPr>
    <w:rPr>
      <w:sz w:val="20"/>
      <w:szCs w:val="20"/>
      <w:lang w:val="en-US" w:eastAsia="it-IT"/>
    </w:rPr>
  </w:style>
  <w:style w:type="paragraph" w:customStyle="1" w:styleId="provvr0">
    <w:name w:val="provv_r0"/>
    <w:basedOn w:val="Standard"/>
    <w:rsid w:val="00A43B67"/>
    <w:pPr>
      <w:spacing w:before="100" w:after="100" w:line="240" w:lineRule="auto"/>
    </w:pPr>
    <w:rPr>
      <w:rFonts w:eastAsia="Calibri"/>
      <w:szCs w:val="24"/>
      <w:lang w:eastAsia="it-IT"/>
    </w:rPr>
  </w:style>
  <w:style w:type="paragraph" w:customStyle="1" w:styleId="popolo">
    <w:name w:val="popolo"/>
    <w:basedOn w:val="Standard"/>
    <w:rsid w:val="00A43B67"/>
    <w:pPr>
      <w:spacing w:before="100" w:after="100" w:line="240" w:lineRule="auto"/>
    </w:pPr>
    <w:rPr>
      <w:rFonts w:eastAsia="Calibri"/>
      <w:sz w:val="30"/>
      <w:szCs w:val="30"/>
      <w:lang w:eastAsia="it-IT"/>
    </w:rPr>
  </w:style>
  <w:style w:type="paragraph" w:customStyle="1" w:styleId="Contents1">
    <w:name w:val="Contents 1"/>
    <w:basedOn w:val="Standard"/>
    <w:rsid w:val="00A43B67"/>
    <w:pPr>
      <w:tabs>
        <w:tab w:val="left" w:leader="dot" w:pos="284"/>
        <w:tab w:val="right" w:leader="dot" w:pos="9629"/>
      </w:tabs>
      <w:spacing w:after="0"/>
      <w:jc w:val="left"/>
    </w:pPr>
    <w:rPr>
      <w:b/>
      <w:bCs/>
      <w:szCs w:val="20"/>
    </w:rPr>
  </w:style>
  <w:style w:type="paragraph" w:customStyle="1" w:styleId="Contents2">
    <w:name w:val="Contents 2"/>
    <w:basedOn w:val="Standard"/>
    <w:rsid w:val="00A43B67"/>
    <w:pPr>
      <w:tabs>
        <w:tab w:val="left" w:pos="882"/>
        <w:tab w:val="right" w:leader="dot" w:pos="10071"/>
      </w:tabs>
      <w:spacing w:after="0" w:line="336" w:lineRule="auto"/>
      <w:ind w:left="442" w:hanging="442"/>
    </w:pPr>
    <w:rPr>
      <w:smallCaps/>
      <w:sz w:val="20"/>
      <w:szCs w:val="20"/>
    </w:rPr>
  </w:style>
  <w:style w:type="paragraph" w:customStyle="1" w:styleId="Nessunaspaziatura1">
    <w:name w:val="Nessuna spaziatura1"/>
    <w:rsid w:val="00A43B67"/>
    <w:pPr>
      <w:widowControl/>
      <w:suppressAutoHyphens/>
      <w:spacing w:line="276" w:lineRule="auto"/>
      <w:jc w:val="both"/>
    </w:pPr>
    <w:rPr>
      <w:sz w:val="22"/>
      <w:szCs w:val="22"/>
      <w:lang w:eastAsia="en-US"/>
    </w:rPr>
  </w:style>
  <w:style w:type="paragraph" w:styleId="NormaleWeb">
    <w:name w:val="Normal (Web)"/>
    <w:basedOn w:val="Standard"/>
    <w:uiPriority w:val="99"/>
    <w:rsid w:val="00A43B67"/>
    <w:pPr>
      <w:spacing w:before="100" w:after="100" w:line="240" w:lineRule="atLeast"/>
    </w:pPr>
    <w:rPr>
      <w:rFonts w:ascii="Arial" w:eastAsia="Calibri" w:hAnsi="Arial" w:cs="Arial"/>
      <w:color w:val="2A2A2A"/>
      <w:sz w:val="18"/>
      <w:szCs w:val="18"/>
      <w:lang w:eastAsia="it-IT"/>
    </w:rPr>
  </w:style>
  <w:style w:type="paragraph" w:customStyle="1" w:styleId="Titolosommario1">
    <w:name w:val="Titolo sommario1"/>
    <w:basedOn w:val="Titolo1"/>
    <w:rsid w:val="00A43B67"/>
  </w:style>
  <w:style w:type="paragraph" w:styleId="Testonotadichiusura">
    <w:name w:val="endnote text"/>
    <w:basedOn w:val="Standard"/>
    <w:rsid w:val="00A43B67"/>
    <w:rPr>
      <w:sz w:val="20"/>
      <w:szCs w:val="20"/>
      <w:lang w:val="en-US"/>
    </w:rPr>
  </w:style>
  <w:style w:type="paragraph" w:customStyle="1" w:styleId="provvr1">
    <w:name w:val="provv_r1"/>
    <w:basedOn w:val="Standard"/>
    <w:rsid w:val="00A43B67"/>
    <w:pPr>
      <w:spacing w:before="100" w:after="100" w:line="240" w:lineRule="auto"/>
      <w:ind w:firstLine="400"/>
    </w:pPr>
    <w:rPr>
      <w:szCs w:val="24"/>
      <w:lang w:eastAsia="it-IT"/>
    </w:rPr>
  </w:style>
  <w:style w:type="paragraph" w:styleId="Testocommento">
    <w:name w:val="annotation text"/>
    <w:basedOn w:val="Standard"/>
    <w:rsid w:val="00A43B67"/>
    <w:rPr>
      <w:sz w:val="20"/>
      <w:szCs w:val="20"/>
      <w:lang w:val="en-US"/>
    </w:rPr>
  </w:style>
  <w:style w:type="paragraph" w:styleId="Soggettocommento">
    <w:name w:val="annotation subject"/>
    <w:basedOn w:val="Testocommento"/>
    <w:rsid w:val="00A43B67"/>
    <w:rPr>
      <w:b/>
      <w:bCs/>
    </w:rPr>
  </w:style>
  <w:style w:type="paragraph" w:customStyle="1" w:styleId="stile10">
    <w:name w:val="stile1"/>
    <w:basedOn w:val="Standard"/>
    <w:rsid w:val="00A43B67"/>
    <w:pPr>
      <w:spacing w:before="100" w:after="100" w:line="240" w:lineRule="auto"/>
    </w:pPr>
    <w:rPr>
      <w:szCs w:val="24"/>
      <w:lang w:eastAsia="it-IT"/>
    </w:rPr>
  </w:style>
  <w:style w:type="paragraph" w:customStyle="1" w:styleId="bollo">
    <w:name w:val="bollo"/>
    <w:basedOn w:val="Standard"/>
    <w:rsid w:val="00A43B67"/>
    <w:pPr>
      <w:spacing w:line="567" w:lineRule="atLeast"/>
    </w:pPr>
    <w:rPr>
      <w:szCs w:val="20"/>
      <w:lang w:eastAsia="it-IT"/>
    </w:rPr>
  </w:style>
  <w:style w:type="paragraph" w:styleId="Paragrafoelenco">
    <w:name w:val="List Paragraph"/>
    <w:aliases w:val="Titoli"/>
    <w:basedOn w:val="Standard"/>
    <w:qFormat/>
    <w:rsid w:val="00A43B67"/>
    <w:pPr>
      <w:spacing w:after="0"/>
      <w:ind w:left="720"/>
    </w:pPr>
    <w:rPr>
      <w:rFonts w:eastAsia="Calibri"/>
      <w:lang w:eastAsia="it-IT"/>
    </w:rPr>
  </w:style>
  <w:style w:type="paragraph" w:customStyle="1" w:styleId="provvnota">
    <w:name w:val="provv_nota"/>
    <w:basedOn w:val="Standard"/>
    <w:rsid w:val="00A43B67"/>
    <w:pPr>
      <w:spacing w:before="100" w:after="100" w:line="240" w:lineRule="auto"/>
    </w:pPr>
    <w:rPr>
      <w:szCs w:val="24"/>
      <w:lang w:eastAsia="it-IT"/>
    </w:rPr>
  </w:style>
  <w:style w:type="paragraph" w:customStyle="1" w:styleId="provvestremo">
    <w:name w:val="provv_estremo"/>
    <w:basedOn w:val="Standard"/>
    <w:rsid w:val="00A43B67"/>
    <w:pPr>
      <w:spacing w:before="100" w:after="100" w:line="240" w:lineRule="auto"/>
    </w:pPr>
    <w:rPr>
      <w:b/>
      <w:bCs/>
      <w:szCs w:val="24"/>
      <w:lang w:eastAsia="it-IT"/>
    </w:rPr>
  </w:style>
  <w:style w:type="paragraph" w:customStyle="1" w:styleId="Paragrafoelenco11">
    <w:name w:val="Paragrafo elenco11"/>
    <w:basedOn w:val="Standard"/>
    <w:rsid w:val="00A43B67"/>
    <w:pPr>
      <w:spacing w:before="100" w:after="100" w:line="240" w:lineRule="atLeast"/>
      <w:ind w:left="720"/>
    </w:pPr>
    <w:rPr>
      <w:rFonts w:eastAsia="Calibri"/>
      <w:lang w:eastAsia="it-IT"/>
    </w:rPr>
  </w:style>
  <w:style w:type="paragraph" w:styleId="Revisione">
    <w:name w:val="Revision"/>
    <w:rsid w:val="00A43B67"/>
    <w:pPr>
      <w:widowControl/>
      <w:suppressAutoHyphens/>
      <w:spacing w:line="276" w:lineRule="auto"/>
      <w:jc w:val="both"/>
    </w:pPr>
    <w:rPr>
      <w:rFonts w:eastAsia="Times New Roman"/>
      <w:sz w:val="22"/>
      <w:szCs w:val="22"/>
      <w:lang w:eastAsia="en-US"/>
    </w:rPr>
  </w:style>
  <w:style w:type="paragraph" w:styleId="Rientrocorpodeltesto3">
    <w:name w:val="Body Text Indent 3"/>
    <w:basedOn w:val="Standard"/>
    <w:rsid w:val="00A43B67"/>
    <w:pPr>
      <w:spacing w:after="120"/>
      <w:ind w:left="283"/>
    </w:pPr>
    <w:rPr>
      <w:sz w:val="16"/>
      <w:szCs w:val="16"/>
      <w:lang w:val="en-US"/>
    </w:rPr>
  </w:style>
  <w:style w:type="paragraph" w:customStyle="1" w:styleId="Rub1">
    <w:name w:val="Rub1"/>
    <w:basedOn w:val="Standard"/>
    <w:rsid w:val="00A43B67"/>
    <w:pPr>
      <w:tabs>
        <w:tab w:val="left" w:pos="1276"/>
      </w:tabs>
      <w:spacing w:line="240" w:lineRule="auto"/>
    </w:pPr>
    <w:rPr>
      <w:b/>
      <w:smallCaps/>
      <w:sz w:val="20"/>
      <w:szCs w:val="20"/>
      <w:lang w:eastAsia="it-IT"/>
    </w:rPr>
  </w:style>
  <w:style w:type="paragraph" w:styleId="Corpodeltesto2">
    <w:name w:val="Body Text 2"/>
    <w:basedOn w:val="Standard"/>
    <w:rsid w:val="00A43B67"/>
    <w:pPr>
      <w:spacing w:after="120" w:line="480" w:lineRule="auto"/>
    </w:pPr>
    <w:rPr>
      <w:lang w:val="en-US"/>
    </w:rPr>
  </w:style>
  <w:style w:type="paragraph" w:customStyle="1" w:styleId="Rientrocorpodeltesto21">
    <w:name w:val="Rientro corpo del testo 21"/>
    <w:basedOn w:val="Standard"/>
    <w:rsid w:val="00A43B67"/>
    <w:pPr>
      <w:spacing w:after="0" w:line="240" w:lineRule="auto"/>
      <w:ind w:left="360"/>
    </w:pPr>
    <w:rPr>
      <w:szCs w:val="20"/>
      <w:lang w:eastAsia="it-IT"/>
    </w:rPr>
  </w:style>
  <w:style w:type="paragraph" w:customStyle="1" w:styleId="noteapi">
    <w:name w:val="note a piè"/>
    <w:basedOn w:val="Testonotaapidipagina"/>
    <w:rsid w:val="00A43B67"/>
  </w:style>
  <w:style w:type="paragraph" w:styleId="Mappadocumento">
    <w:name w:val="Document Map"/>
    <w:basedOn w:val="Standard"/>
    <w:rsid w:val="00A43B67"/>
    <w:rPr>
      <w:rFonts w:ascii="Tahoma" w:hAnsi="Tahoma"/>
      <w:sz w:val="16"/>
      <w:szCs w:val="16"/>
      <w:lang w:val="en-US"/>
    </w:rPr>
  </w:style>
  <w:style w:type="paragraph" w:customStyle="1" w:styleId="grassetto1">
    <w:name w:val="grassetto1"/>
    <w:basedOn w:val="Standard"/>
    <w:rsid w:val="00A43B67"/>
    <w:pPr>
      <w:spacing w:after="24" w:line="240" w:lineRule="auto"/>
      <w:jc w:val="left"/>
    </w:pPr>
    <w:rPr>
      <w:b/>
      <w:bCs/>
      <w:szCs w:val="24"/>
      <w:lang w:eastAsia="it-IT"/>
    </w:rPr>
  </w:style>
  <w:style w:type="paragraph" w:customStyle="1" w:styleId="ContentsHeading">
    <w:name w:val="Contents Heading"/>
    <w:basedOn w:val="Titolo1"/>
    <w:rsid w:val="00A43B67"/>
    <w:pPr>
      <w:suppressLineNumbers/>
      <w:jc w:val="left"/>
    </w:pPr>
    <w:rPr>
      <w:rFonts w:eastAsia="Times New Roman"/>
      <w:sz w:val="32"/>
      <w:szCs w:val="32"/>
      <w:lang w:val="it-IT" w:eastAsia="it-IT"/>
    </w:rPr>
  </w:style>
  <w:style w:type="paragraph" w:customStyle="1" w:styleId="provvc">
    <w:name w:val="provv_c"/>
    <w:basedOn w:val="Standard"/>
    <w:rsid w:val="00A43B67"/>
    <w:pPr>
      <w:spacing w:before="100" w:after="100" w:line="240" w:lineRule="auto"/>
      <w:jc w:val="center"/>
    </w:pPr>
    <w:rPr>
      <w:szCs w:val="24"/>
      <w:lang w:eastAsia="it-IT"/>
    </w:rPr>
  </w:style>
  <w:style w:type="paragraph" w:styleId="Titolo">
    <w:name w:val="Title"/>
    <w:basedOn w:val="Standard"/>
    <w:next w:val="Sottotitolo"/>
    <w:uiPriority w:val="10"/>
    <w:qFormat/>
    <w:rsid w:val="00A43B67"/>
    <w:pPr>
      <w:spacing w:before="240" w:after="60"/>
      <w:jc w:val="center"/>
      <w:outlineLvl w:val="0"/>
    </w:pPr>
    <w:rPr>
      <w:rFonts w:ascii="Cambria" w:hAnsi="Cambria"/>
      <w:b/>
      <w:bCs/>
      <w:sz w:val="32"/>
      <w:szCs w:val="32"/>
      <w:lang w:val="en-US"/>
    </w:rPr>
  </w:style>
  <w:style w:type="paragraph" w:customStyle="1" w:styleId="Contents3">
    <w:name w:val="Contents 3"/>
    <w:basedOn w:val="Standard"/>
    <w:rsid w:val="00A43B67"/>
    <w:pPr>
      <w:tabs>
        <w:tab w:val="left" w:pos="1996"/>
        <w:tab w:val="right" w:leader="dot" w:pos="10525"/>
      </w:tabs>
      <w:spacing w:after="0"/>
      <w:ind w:left="896" w:hanging="454"/>
      <w:jc w:val="left"/>
    </w:pPr>
    <w:rPr>
      <w:iCs/>
      <w:sz w:val="20"/>
      <w:szCs w:val="20"/>
    </w:rPr>
  </w:style>
  <w:style w:type="paragraph" w:customStyle="1" w:styleId="Rientrocorpodeltesto211">
    <w:name w:val="Rientro corpo del testo 211"/>
    <w:basedOn w:val="Standard"/>
    <w:rsid w:val="00A43B67"/>
    <w:pPr>
      <w:spacing w:after="0" w:line="240" w:lineRule="auto"/>
      <w:ind w:left="360"/>
    </w:pPr>
    <w:rPr>
      <w:szCs w:val="20"/>
      <w:lang w:eastAsia="it-IT"/>
    </w:rPr>
  </w:style>
  <w:style w:type="paragraph" w:styleId="Rientrocorpodeltesto2">
    <w:name w:val="Body Text Indent 2"/>
    <w:basedOn w:val="Standard"/>
    <w:rsid w:val="00A43B67"/>
    <w:pPr>
      <w:tabs>
        <w:tab w:val="left" w:pos="1788"/>
      </w:tabs>
      <w:spacing w:after="0" w:line="240" w:lineRule="auto"/>
      <w:ind w:left="720"/>
    </w:pPr>
    <w:rPr>
      <w:szCs w:val="24"/>
      <w:lang w:eastAsia="it-IT"/>
    </w:rPr>
  </w:style>
  <w:style w:type="paragraph" w:customStyle="1" w:styleId="sche3">
    <w:name w:val="sche_3"/>
    <w:rsid w:val="00A43B67"/>
    <w:pPr>
      <w:suppressAutoHyphens/>
      <w:jc w:val="both"/>
    </w:pPr>
    <w:rPr>
      <w:rFonts w:eastAsia="Times New Roman"/>
      <w:lang w:val="en-US"/>
    </w:rPr>
  </w:style>
  <w:style w:type="paragraph" w:customStyle="1" w:styleId="Text2">
    <w:name w:val="Text 2"/>
    <w:basedOn w:val="Standard"/>
    <w:rsid w:val="00A43B67"/>
    <w:pPr>
      <w:tabs>
        <w:tab w:val="left" w:pos="3238"/>
      </w:tabs>
      <w:spacing w:after="240" w:line="240" w:lineRule="auto"/>
      <w:ind w:left="1077"/>
    </w:pPr>
    <w:rPr>
      <w:szCs w:val="20"/>
      <w:lang w:eastAsia="it-IT"/>
    </w:rPr>
  </w:style>
  <w:style w:type="paragraph" w:customStyle="1" w:styleId="Textbodyindent">
    <w:name w:val="Text body indent"/>
    <w:basedOn w:val="Standard"/>
    <w:rsid w:val="00A43B67"/>
    <w:pPr>
      <w:tabs>
        <w:tab w:val="left" w:pos="708"/>
        <w:tab w:val="left" w:pos="2433"/>
        <w:tab w:val="left" w:pos="9204"/>
      </w:tabs>
      <w:spacing w:after="0" w:line="240" w:lineRule="auto"/>
      <w:ind w:left="708"/>
    </w:pPr>
    <w:rPr>
      <w:b/>
      <w:bCs/>
      <w:i/>
      <w:iCs/>
      <w:sz w:val="20"/>
      <w:szCs w:val="20"/>
      <w:lang w:eastAsia="it-IT"/>
    </w:rPr>
  </w:style>
  <w:style w:type="paragraph" w:styleId="Corpodeltesto3">
    <w:name w:val="Body Text 3"/>
    <w:basedOn w:val="Standard"/>
    <w:rsid w:val="00A43B67"/>
    <w:pPr>
      <w:tabs>
        <w:tab w:val="left" w:pos="0"/>
        <w:tab w:val="left" w:pos="8496"/>
      </w:tabs>
      <w:spacing w:before="240" w:after="120" w:line="240" w:lineRule="auto"/>
    </w:pPr>
    <w:rPr>
      <w:b/>
      <w:bCs/>
      <w:i/>
      <w:iCs/>
      <w:sz w:val="20"/>
      <w:szCs w:val="24"/>
      <w:lang w:eastAsia="it-IT"/>
    </w:rPr>
  </w:style>
  <w:style w:type="paragraph" w:customStyle="1" w:styleId="Rub3">
    <w:name w:val="Rub3"/>
    <w:basedOn w:val="Standard"/>
    <w:rsid w:val="00A43B67"/>
    <w:pPr>
      <w:tabs>
        <w:tab w:val="left" w:pos="709"/>
      </w:tabs>
      <w:spacing w:line="240" w:lineRule="auto"/>
    </w:pPr>
    <w:rPr>
      <w:b/>
      <w:i/>
      <w:sz w:val="20"/>
      <w:szCs w:val="20"/>
      <w:lang w:eastAsia="it-IT"/>
    </w:rPr>
  </w:style>
  <w:style w:type="paragraph" w:customStyle="1" w:styleId="Titoloparagrafobandotipo">
    <w:name w:val="Titolo paragrafo bando tipo"/>
    <w:basedOn w:val="Sottotitolo"/>
    <w:rsid w:val="00A43B67"/>
    <w:pPr>
      <w:keepNext/>
      <w:spacing w:before="300" w:after="120" w:line="240" w:lineRule="auto"/>
      <w:ind w:left="-142"/>
      <w:jc w:val="left"/>
      <w:outlineLvl w:val="0"/>
    </w:pPr>
    <w:rPr>
      <w:rFonts w:ascii="Calibri" w:hAnsi="Calibri"/>
      <w:b/>
      <w:szCs w:val="22"/>
      <w:lang w:val="it-IT" w:eastAsia="it-IT"/>
    </w:rPr>
  </w:style>
  <w:style w:type="paragraph" w:customStyle="1" w:styleId="avviso">
    <w:name w:val="avviso"/>
    <w:basedOn w:val="Paragrafoelenco"/>
    <w:rsid w:val="00A43B67"/>
    <w:pPr>
      <w:keepNext/>
      <w:spacing w:before="120" w:after="120" w:line="240" w:lineRule="auto"/>
      <w:ind w:left="0"/>
    </w:pPr>
    <w:rPr>
      <w:rFonts w:eastAsia="Times New Roman"/>
      <w:b/>
      <w:i/>
      <w:szCs w:val="24"/>
      <w:lang w:eastAsia="en-US"/>
    </w:rPr>
  </w:style>
  <w:style w:type="paragraph" w:customStyle="1" w:styleId="CM11">
    <w:name w:val="CM1+1"/>
    <w:basedOn w:val="Default"/>
    <w:rsid w:val="00A43B67"/>
    <w:pPr>
      <w:widowControl/>
      <w:spacing w:line="240" w:lineRule="auto"/>
      <w:jc w:val="left"/>
    </w:pPr>
    <w:rPr>
      <w:rFonts w:ascii="EUAlbertina" w:hAnsi="EUAlbertina" w:cs="Times New Roman"/>
      <w:color w:val="00000A"/>
    </w:rPr>
  </w:style>
  <w:style w:type="paragraph" w:customStyle="1" w:styleId="CM31">
    <w:name w:val="CM3+1"/>
    <w:basedOn w:val="Default"/>
    <w:rsid w:val="00A43B67"/>
    <w:pPr>
      <w:widowControl/>
      <w:spacing w:line="240" w:lineRule="auto"/>
      <w:jc w:val="left"/>
    </w:pPr>
    <w:rPr>
      <w:rFonts w:ascii="EUAlbertina" w:hAnsi="EUAlbertina" w:cs="Times New Roman"/>
      <w:color w:val="00000A"/>
    </w:rPr>
  </w:style>
  <w:style w:type="paragraph" w:styleId="Nessunaspaziatura">
    <w:name w:val="No Spacing"/>
    <w:qFormat/>
    <w:rsid w:val="00A43B67"/>
    <w:pPr>
      <w:widowControl/>
      <w:suppressAutoHyphens/>
      <w:jc w:val="both"/>
    </w:pPr>
    <w:rPr>
      <w:rFonts w:eastAsia="Times New Roman"/>
      <w:sz w:val="22"/>
      <w:szCs w:val="22"/>
      <w:lang w:eastAsia="en-US"/>
    </w:rPr>
  </w:style>
  <w:style w:type="paragraph" w:customStyle="1" w:styleId="Sommariodisciplinare">
    <w:name w:val="Sommario disciplinare"/>
    <w:basedOn w:val="Contents1"/>
    <w:rsid w:val="00A43B67"/>
    <w:rPr>
      <w:rFonts w:cs="Calibri"/>
      <w:szCs w:val="24"/>
      <w:lang w:eastAsia="it-IT"/>
    </w:rPr>
  </w:style>
  <w:style w:type="paragraph" w:customStyle="1" w:styleId="Contents4">
    <w:name w:val="Contents 4"/>
    <w:basedOn w:val="Standard"/>
    <w:rsid w:val="00A43B67"/>
    <w:pPr>
      <w:tabs>
        <w:tab w:val="right" w:leader="dot" w:pos="9449"/>
      </w:tabs>
      <w:spacing w:after="0"/>
      <w:ind w:left="660"/>
      <w:jc w:val="left"/>
    </w:pPr>
    <w:rPr>
      <w:rFonts w:ascii="Calibri" w:hAnsi="Calibri"/>
      <w:sz w:val="18"/>
      <w:szCs w:val="18"/>
    </w:rPr>
  </w:style>
  <w:style w:type="paragraph" w:customStyle="1" w:styleId="Contents5">
    <w:name w:val="Contents 5"/>
    <w:basedOn w:val="Standard"/>
    <w:rsid w:val="00A43B67"/>
    <w:pPr>
      <w:tabs>
        <w:tab w:val="right" w:leader="dot" w:pos="9386"/>
      </w:tabs>
      <w:spacing w:after="0"/>
      <w:ind w:left="880"/>
      <w:jc w:val="left"/>
    </w:pPr>
    <w:rPr>
      <w:rFonts w:ascii="Calibri" w:hAnsi="Calibri"/>
      <w:sz w:val="18"/>
      <w:szCs w:val="18"/>
    </w:rPr>
  </w:style>
  <w:style w:type="paragraph" w:customStyle="1" w:styleId="Contents6">
    <w:name w:val="Contents 6"/>
    <w:basedOn w:val="Standard"/>
    <w:rsid w:val="00A43B67"/>
    <w:pPr>
      <w:tabs>
        <w:tab w:val="right" w:leader="dot" w:pos="9323"/>
      </w:tabs>
      <w:spacing w:after="0"/>
      <w:ind w:left="1100"/>
      <w:jc w:val="left"/>
    </w:pPr>
    <w:rPr>
      <w:rFonts w:ascii="Calibri" w:hAnsi="Calibri"/>
      <w:sz w:val="18"/>
      <w:szCs w:val="18"/>
    </w:rPr>
  </w:style>
  <w:style w:type="paragraph" w:customStyle="1" w:styleId="Contents7">
    <w:name w:val="Contents 7"/>
    <w:basedOn w:val="Standard"/>
    <w:rsid w:val="00A43B67"/>
    <w:pPr>
      <w:tabs>
        <w:tab w:val="right" w:leader="dot" w:pos="9260"/>
      </w:tabs>
      <w:spacing w:after="0"/>
      <w:ind w:left="1320"/>
      <w:jc w:val="left"/>
    </w:pPr>
    <w:rPr>
      <w:rFonts w:ascii="Calibri" w:hAnsi="Calibri"/>
      <w:sz w:val="18"/>
      <w:szCs w:val="18"/>
    </w:rPr>
  </w:style>
  <w:style w:type="paragraph" w:customStyle="1" w:styleId="Contents8">
    <w:name w:val="Contents 8"/>
    <w:basedOn w:val="Standard"/>
    <w:rsid w:val="00A43B67"/>
    <w:pPr>
      <w:tabs>
        <w:tab w:val="right" w:leader="dot" w:pos="9197"/>
      </w:tabs>
      <w:spacing w:after="0"/>
      <w:ind w:left="1540"/>
      <w:jc w:val="left"/>
    </w:pPr>
    <w:rPr>
      <w:rFonts w:ascii="Calibri" w:hAnsi="Calibri"/>
      <w:sz w:val="18"/>
      <w:szCs w:val="18"/>
    </w:rPr>
  </w:style>
  <w:style w:type="paragraph" w:customStyle="1" w:styleId="Contents9">
    <w:name w:val="Contents 9"/>
    <w:basedOn w:val="Standard"/>
    <w:rsid w:val="00A43B67"/>
    <w:pPr>
      <w:tabs>
        <w:tab w:val="right" w:leader="dot" w:pos="9134"/>
      </w:tabs>
      <w:spacing w:after="0"/>
      <w:ind w:left="1760"/>
      <w:jc w:val="left"/>
    </w:pPr>
    <w:rPr>
      <w:rFonts w:ascii="Calibri" w:hAnsi="Calibri"/>
      <w:sz w:val="18"/>
      <w:szCs w:val="18"/>
    </w:rPr>
  </w:style>
  <w:style w:type="paragraph" w:styleId="Testonormale">
    <w:name w:val="Plain Text"/>
    <w:basedOn w:val="Standard"/>
    <w:rsid w:val="00A43B67"/>
    <w:pPr>
      <w:jc w:val="left"/>
    </w:pPr>
    <w:rPr>
      <w:rFonts w:cs="Consolas"/>
      <w:szCs w:val="21"/>
    </w:rPr>
  </w:style>
  <w:style w:type="paragraph" w:customStyle="1" w:styleId="testoprg">
    <w:name w:val="testoprg"/>
    <w:basedOn w:val="Default"/>
    <w:rsid w:val="00A43B67"/>
    <w:pPr>
      <w:widowControl/>
      <w:spacing w:line="240" w:lineRule="auto"/>
      <w:jc w:val="left"/>
    </w:pPr>
    <w:rPr>
      <w:rFonts w:ascii="Arial, Bold" w:eastAsia="Times New Roman" w:hAnsi="Arial, Bold" w:cs="Times New Roman"/>
      <w:color w:val="00000A"/>
    </w:rPr>
  </w:style>
  <w:style w:type="paragraph" w:customStyle="1" w:styleId="TableContents">
    <w:name w:val="Table Contents"/>
    <w:basedOn w:val="Normale"/>
    <w:rsid w:val="00A43B67"/>
    <w:pPr>
      <w:widowControl/>
      <w:suppressLineNumbers/>
      <w:textAlignment w:val="auto"/>
    </w:pPr>
    <w:rPr>
      <w:rFonts w:eastAsia="Times New Roman"/>
      <w:kern w:val="0"/>
      <w:sz w:val="24"/>
      <w:szCs w:val="24"/>
      <w:lang w:eastAsia="ar-SA"/>
    </w:rPr>
  </w:style>
  <w:style w:type="paragraph" w:customStyle="1" w:styleId="TableHeading">
    <w:name w:val="Table Heading"/>
    <w:basedOn w:val="TableContents"/>
    <w:rsid w:val="00A43B67"/>
    <w:pPr>
      <w:jc w:val="center"/>
    </w:pPr>
    <w:rPr>
      <w:b/>
      <w:bCs/>
    </w:rPr>
  </w:style>
  <w:style w:type="paragraph" w:styleId="Intestazione">
    <w:name w:val="header"/>
    <w:basedOn w:val="Standard"/>
    <w:rsid w:val="00A43B67"/>
    <w:pPr>
      <w:suppressLineNumbers/>
      <w:tabs>
        <w:tab w:val="center" w:pos="4819"/>
        <w:tab w:val="right" w:pos="9638"/>
      </w:tabs>
    </w:pPr>
  </w:style>
  <w:style w:type="character" w:customStyle="1" w:styleId="CorpotestoCarattere3">
    <w:name w:val="Corpo testo Carattere3"/>
    <w:basedOn w:val="Carpredefinitoparagrafo"/>
    <w:rsid w:val="00A43B67"/>
  </w:style>
  <w:style w:type="character" w:styleId="Collegamentoipertestuale">
    <w:name w:val="Hyperlink"/>
    <w:basedOn w:val="Carpredefinitoparagrafo"/>
    <w:uiPriority w:val="99"/>
    <w:rsid w:val="00A43B67"/>
    <w:rPr>
      <w:color w:val="0563C1"/>
      <w:u w:val="single"/>
    </w:rPr>
  </w:style>
  <w:style w:type="character" w:customStyle="1" w:styleId="Titolo1Carattere">
    <w:name w:val="Titolo 1 Carattere"/>
    <w:rsid w:val="00A43B67"/>
    <w:rPr>
      <w:rFonts w:ascii="Garamond" w:hAnsi="Garamond"/>
      <w:b/>
      <w:bCs/>
      <w:sz w:val="28"/>
      <w:szCs w:val="28"/>
      <w:lang w:val="en-US" w:eastAsia="en-US"/>
    </w:rPr>
  </w:style>
  <w:style w:type="character" w:customStyle="1" w:styleId="Titolo3Carattere">
    <w:name w:val="Titolo 3 Carattere"/>
    <w:rsid w:val="00A43B67"/>
    <w:rPr>
      <w:rFonts w:ascii="Garamond" w:eastAsia="Times New Roman" w:hAnsi="Garamond"/>
      <w:b/>
      <w:bCs/>
      <w:caps/>
      <w:sz w:val="22"/>
      <w:szCs w:val="26"/>
      <w:lang w:val="en-US" w:eastAsia="en-US"/>
    </w:rPr>
  </w:style>
  <w:style w:type="character" w:customStyle="1" w:styleId="Titolo5Carattere">
    <w:name w:val="Titolo 5 Carattere"/>
    <w:rsid w:val="00A43B67"/>
    <w:rPr>
      <w:rFonts w:ascii="Calibri" w:eastAsia="Times New Roman" w:hAnsi="Calibri" w:cs="Times New Roman"/>
      <w:b/>
      <w:bCs/>
      <w:i/>
      <w:iCs/>
      <w:sz w:val="26"/>
      <w:szCs w:val="26"/>
      <w:lang w:eastAsia="en-US"/>
    </w:rPr>
  </w:style>
  <w:style w:type="character" w:customStyle="1" w:styleId="TestofumettoCarattere">
    <w:name w:val="Testo fumetto Carattere"/>
    <w:rsid w:val="00A43B67"/>
    <w:rPr>
      <w:rFonts w:ascii="Tahoma" w:hAnsi="Tahoma" w:cs="Tahoma"/>
      <w:sz w:val="16"/>
      <w:szCs w:val="16"/>
    </w:rPr>
  </w:style>
  <w:style w:type="character" w:customStyle="1" w:styleId="IntestazioneCarattere">
    <w:name w:val="Intestazione Carattere"/>
    <w:rsid w:val="00A43B67"/>
    <w:rPr>
      <w:rFonts w:eastAsia="Times New Roman" w:cs="Times New Roman"/>
      <w:lang w:val="en-US" w:eastAsia="it-IT"/>
    </w:rPr>
  </w:style>
  <w:style w:type="character" w:customStyle="1" w:styleId="PidipaginaCarattere">
    <w:name w:val="Piè di pagina Carattere"/>
    <w:rsid w:val="00A43B67"/>
    <w:rPr>
      <w:rFonts w:eastAsia="Times New Roman" w:cs="Times New Roman"/>
      <w:lang w:val="en-US" w:eastAsia="it-IT"/>
    </w:rPr>
  </w:style>
  <w:style w:type="character" w:customStyle="1" w:styleId="TestonotaapidipaginaCarattere">
    <w:name w:val="Testo nota a piè di pagina Carattere"/>
    <w:uiPriority w:val="99"/>
    <w:rsid w:val="00A43B67"/>
    <w:rPr>
      <w:rFonts w:eastAsia="Times New Roman" w:cs="Times New Roman"/>
      <w:sz w:val="20"/>
      <w:szCs w:val="20"/>
      <w:lang w:val="en-US" w:eastAsia="it-IT"/>
    </w:rPr>
  </w:style>
  <w:style w:type="character" w:styleId="Rimandonotaapidipagina">
    <w:name w:val="footnote reference"/>
    <w:uiPriority w:val="99"/>
    <w:rsid w:val="00A43B67"/>
    <w:rPr>
      <w:rFonts w:cs="Times New Roman"/>
      <w:position w:val="0"/>
      <w:vertAlign w:val="superscript"/>
    </w:rPr>
  </w:style>
  <w:style w:type="character" w:customStyle="1" w:styleId="Internetlink">
    <w:name w:val="Internet link"/>
    <w:rsid w:val="00A43B67"/>
    <w:rPr>
      <w:rFonts w:cs="Times New Roman"/>
      <w:color w:val="0000FF"/>
      <w:u w:val="single"/>
    </w:rPr>
  </w:style>
  <w:style w:type="character" w:customStyle="1" w:styleId="Stile1Carattere">
    <w:name w:val="Stile1 Carattere"/>
    <w:rsid w:val="00A43B67"/>
    <w:rPr>
      <w:rFonts w:ascii="Times New Roman" w:hAnsi="Times New Roman" w:cs="Times New Roman"/>
      <w:b/>
      <w:bCs/>
      <w:color w:val="365F91"/>
      <w:sz w:val="28"/>
      <w:szCs w:val="28"/>
      <w:lang w:val="en-US" w:eastAsia="it-IT"/>
    </w:rPr>
  </w:style>
  <w:style w:type="character" w:customStyle="1" w:styleId="NoSpacingChar">
    <w:name w:val="No Spacing Char"/>
    <w:rsid w:val="00A43B67"/>
    <w:rPr>
      <w:sz w:val="22"/>
      <w:szCs w:val="22"/>
      <w:lang w:val="it-IT" w:eastAsia="en-US" w:bidi="ar-SA"/>
    </w:rPr>
  </w:style>
  <w:style w:type="character" w:styleId="Enfasicorsivo">
    <w:name w:val="Emphasis"/>
    <w:rsid w:val="00A43B67"/>
    <w:rPr>
      <w:rFonts w:cs="Times New Roman"/>
      <w:i/>
      <w:iCs/>
    </w:rPr>
  </w:style>
  <w:style w:type="character" w:customStyle="1" w:styleId="TestonotadichiusuraCarattere">
    <w:name w:val="Testo nota di chiusura Carattere"/>
    <w:rsid w:val="00A43B67"/>
    <w:rPr>
      <w:rFonts w:eastAsia="Times New Roman"/>
      <w:lang w:eastAsia="en-US"/>
    </w:rPr>
  </w:style>
  <w:style w:type="character" w:styleId="Rimandonotadichiusura">
    <w:name w:val="endnote reference"/>
    <w:rsid w:val="00A43B67"/>
    <w:rPr>
      <w:position w:val="0"/>
      <w:vertAlign w:val="superscript"/>
    </w:rPr>
  </w:style>
  <w:style w:type="character" w:customStyle="1" w:styleId="descrizione">
    <w:name w:val="descrizione"/>
    <w:rsid w:val="00A43B67"/>
    <w:rPr>
      <w:b/>
      <w:bCs/>
      <w:color w:val="5B76A0"/>
      <w:sz w:val="28"/>
      <w:szCs w:val="28"/>
    </w:rPr>
  </w:style>
  <w:style w:type="character" w:customStyle="1" w:styleId="StrongEmphasis">
    <w:name w:val="Strong Emphasis"/>
    <w:rsid w:val="00A43B67"/>
    <w:rPr>
      <w:b/>
      <w:bCs/>
    </w:rPr>
  </w:style>
  <w:style w:type="character" w:customStyle="1" w:styleId="provvrubrica">
    <w:name w:val="provv_rubrica"/>
    <w:rsid w:val="00A43B67"/>
    <w:rPr>
      <w:i/>
      <w:iCs/>
    </w:rPr>
  </w:style>
  <w:style w:type="character" w:styleId="Rimandocommento">
    <w:name w:val="annotation reference"/>
    <w:rsid w:val="00A43B67"/>
    <w:rPr>
      <w:sz w:val="16"/>
      <w:szCs w:val="16"/>
    </w:rPr>
  </w:style>
  <w:style w:type="character" w:customStyle="1" w:styleId="TestocommentoCarattere">
    <w:name w:val="Testo commento Carattere"/>
    <w:rsid w:val="00A43B67"/>
    <w:rPr>
      <w:rFonts w:eastAsia="Times New Roman"/>
      <w:lang w:eastAsia="en-US"/>
    </w:rPr>
  </w:style>
  <w:style w:type="character" w:customStyle="1" w:styleId="SoggettocommentoCarattere">
    <w:name w:val="Soggetto commento Carattere"/>
    <w:rsid w:val="00A43B67"/>
    <w:rPr>
      <w:rFonts w:eastAsia="Times New Roman"/>
      <w:b/>
      <w:bCs/>
      <w:lang w:eastAsia="en-US"/>
    </w:rPr>
  </w:style>
  <w:style w:type="character" w:customStyle="1" w:styleId="provvnumcomma">
    <w:name w:val="provv_numcomma"/>
    <w:basedOn w:val="Carpredefinitoparagrafo"/>
    <w:rsid w:val="00A43B67"/>
  </w:style>
  <w:style w:type="character" w:customStyle="1" w:styleId="anchorantimarker">
    <w:name w:val="anchor_anti_marker"/>
    <w:rsid w:val="00A43B67"/>
    <w:rPr>
      <w:color w:val="000000"/>
    </w:rPr>
  </w:style>
  <w:style w:type="character" w:customStyle="1" w:styleId="linkneltesto">
    <w:name w:val="link_nel_testo"/>
    <w:rsid w:val="00A43B67"/>
    <w:rPr>
      <w:i/>
      <w:iCs/>
    </w:rPr>
  </w:style>
  <w:style w:type="character" w:customStyle="1" w:styleId="CorpotestoCarattere1">
    <w:name w:val="Corpo testo Carattere1"/>
    <w:rsid w:val="00A43B67"/>
    <w:rPr>
      <w:rFonts w:ascii="Times New Roman" w:eastAsia="Times New Roman" w:hAnsi="Times New Roman"/>
      <w:sz w:val="26"/>
    </w:rPr>
  </w:style>
  <w:style w:type="character" w:customStyle="1" w:styleId="Rientrocorpodeltesto3Carattere">
    <w:name w:val="Rientro corpo del testo 3 Carattere"/>
    <w:rsid w:val="00A43B67"/>
    <w:rPr>
      <w:rFonts w:eastAsia="Times New Roman"/>
      <w:sz w:val="16"/>
      <w:szCs w:val="16"/>
      <w:lang w:eastAsia="en-US"/>
    </w:rPr>
  </w:style>
  <w:style w:type="character" w:customStyle="1" w:styleId="Corpodeltesto2Carattere">
    <w:name w:val="Corpo del testo 2 Carattere"/>
    <w:rsid w:val="00A43B67"/>
    <w:rPr>
      <w:rFonts w:eastAsia="Times New Roman"/>
      <w:sz w:val="22"/>
      <w:szCs w:val="22"/>
      <w:lang w:eastAsia="en-US"/>
    </w:rPr>
  </w:style>
  <w:style w:type="character" w:customStyle="1" w:styleId="Titolo2Carattere">
    <w:name w:val="Titolo 2 Carattere"/>
    <w:rsid w:val="00A43B67"/>
    <w:rPr>
      <w:rFonts w:ascii="Garamond" w:eastAsia="Times New Roman" w:hAnsi="Garamond"/>
      <w:b/>
      <w:bCs/>
      <w:iCs/>
      <w:caps/>
      <w:sz w:val="24"/>
      <w:szCs w:val="28"/>
      <w:lang w:val="en-US" w:eastAsia="en-US"/>
    </w:rPr>
  </w:style>
  <w:style w:type="character" w:customStyle="1" w:styleId="noteapiCarattere">
    <w:name w:val="note a piè Carattere"/>
    <w:rsid w:val="00A43B67"/>
    <w:rPr>
      <w:rFonts w:ascii="Times New Roman" w:eastAsia="Times New Roman" w:hAnsi="Times New Roman" w:cs="Times New Roman"/>
      <w:sz w:val="20"/>
      <w:szCs w:val="20"/>
      <w:lang w:val="en-US" w:eastAsia="it-IT"/>
    </w:rPr>
  </w:style>
  <w:style w:type="character" w:customStyle="1" w:styleId="provvnumart">
    <w:name w:val="provv_numart"/>
    <w:rsid w:val="00A43B67"/>
    <w:rPr>
      <w:b/>
      <w:bCs/>
    </w:rPr>
  </w:style>
  <w:style w:type="character" w:customStyle="1" w:styleId="MappadocumentoCarattere">
    <w:name w:val="Mappa documento Carattere"/>
    <w:rsid w:val="00A43B67"/>
    <w:rPr>
      <w:rFonts w:ascii="Tahoma" w:eastAsia="Times New Roman" w:hAnsi="Tahoma" w:cs="Tahoma"/>
      <w:sz w:val="16"/>
      <w:szCs w:val="16"/>
      <w:lang w:eastAsia="en-US"/>
    </w:rPr>
  </w:style>
  <w:style w:type="character" w:customStyle="1" w:styleId="provvvigore">
    <w:name w:val="provv_vigore"/>
    <w:rsid w:val="00A43B67"/>
    <w:rPr>
      <w:vanish w:val="0"/>
    </w:rPr>
  </w:style>
  <w:style w:type="character" w:customStyle="1" w:styleId="riferimento1">
    <w:name w:val="riferimento1"/>
    <w:rsid w:val="00A43B67"/>
    <w:rPr>
      <w:i/>
      <w:iCs/>
      <w:color w:val="058940"/>
    </w:rPr>
  </w:style>
  <w:style w:type="character" w:customStyle="1" w:styleId="SottotitoloCarattere">
    <w:name w:val="Sottotitolo Carattere"/>
    <w:rsid w:val="00A43B67"/>
    <w:rPr>
      <w:rFonts w:ascii="Cambria" w:eastAsia="Times New Roman" w:hAnsi="Cambria" w:cs="Times New Roman"/>
      <w:sz w:val="24"/>
      <w:szCs w:val="24"/>
      <w:lang w:eastAsia="en-US"/>
    </w:rPr>
  </w:style>
  <w:style w:type="character" w:customStyle="1" w:styleId="TitoloCarattere">
    <w:name w:val="Titolo Carattere"/>
    <w:rsid w:val="00A43B67"/>
    <w:rPr>
      <w:rFonts w:ascii="Cambria" w:eastAsia="Times New Roman" w:hAnsi="Cambria" w:cs="Times New Roman"/>
      <w:b/>
      <w:bCs/>
      <w:kern w:val="3"/>
      <w:sz w:val="32"/>
      <w:szCs w:val="32"/>
      <w:lang w:eastAsia="en-US"/>
    </w:rPr>
  </w:style>
  <w:style w:type="character" w:styleId="Collegamentovisitato">
    <w:name w:val="FollowedHyperlink"/>
    <w:rsid w:val="00A43B67"/>
    <w:rPr>
      <w:color w:val="800080"/>
      <w:u w:val="single"/>
    </w:rPr>
  </w:style>
  <w:style w:type="character" w:customStyle="1" w:styleId="Rientrocorpodeltesto2Carattere">
    <w:name w:val="Rientro corpo del testo 2 Carattere"/>
    <w:rsid w:val="00A43B67"/>
    <w:rPr>
      <w:rFonts w:ascii="Times New Roman" w:eastAsia="Times New Roman" w:hAnsi="Times New Roman"/>
      <w:sz w:val="24"/>
      <w:szCs w:val="24"/>
    </w:rPr>
  </w:style>
  <w:style w:type="character" w:customStyle="1" w:styleId="CorpotestoCarattere">
    <w:name w:val="Corpo testo Carattere"/>
    <w:rsid w:val="00A43B67"/>
    <w:rPr>
      <w:rFonts w:ascii="Times New Roman" w:eastAsia="Times New Roman" w:hAnsi="Times New Roman" w:cs="Times New Roman"/>
      <w:sz w:val="26"/>
      <w:szCs w:val="24"/>
      <w:lang w:eastAsia="it-IT"/>
    </w:rPr>
  </w:style>
  <w:style w:type="character" w:styleId="Numeropagina">
    <w:name w:val="page number"/>
    <w:rsid w:val="00A43B67"/>
  </w:style>
  <w:style w:type="character" w:customStyle="1" w:styleId="RientrocorpodeltestoCarattere">
    <w:name w:val="Rientro corpo del testo Carattere"/>
    <w:rsid w:val="00A43B67"/>
    <w:rPr>
      <w:rFonts w:ascii="Times New Roman" w:eastAsia="Times New Roman" w:hAnsi="Times New Roman"/>
      <w:b/>
      <w:bCs/>
      <w:i/>
      <w:iCs/>
    </w:rPr>
  </w:style>
  <w:style w:type="character" w:customStyle="1" w:styleId="Corpodeltesto3Carattere">
    <w:name w:val="Corpo del testo 3 Carattere"/>
    <w:rsid w:val="00A43B67"/>
    <w:rPr>
      <w:rFonts w:ascii="Times New Roman" w:eastAsia="Times New Roman" w:hAnsi="Times New Roman"/>
      <w:b/>
      <w:bCs/>
      <w:i/>
      <w:iCs/>
      <w:szCs w:val="24"/>
    </w:rPr>
  </w:style>
  <w:style w:type="character" w:customStyle="1" w:styleId="CarattereCarattere2">
    <w:name w:val="Carattere Carattere2"/>
    <w:rsid w:val="00A43B67"/>
    <w:rPr>
      <w:sz w:val="26"/>
      <w:szCs w:val="24"/>
      <w:lang w:val="it-IT" w:eastAsia="it-IT" w:bidi="ar-SA"/>
    </w:rPr>
  </w:style>
  <w:style w:type="character" w:customStyle="1" w:styleId="st1">
    <w:name w:val="st1"/>
    <w:rsid w:val="00A43B67"/>
  </w:style>
  <w:style w:type="character" w:customStyle="1" w:styleId="Titolo4Carattere">
    <w:name w:val="Titolo 4 Carattere"/>
    <w:basedOn w:val="Carpredefinitoparagrafo"/>
    <w:rsid w:val="00A43B67"/>
    <w:rPr>
      <w:rFonts w:ascii="Cambria" w:hAnsi="Cambria"/>
      <w:b/>
      <w:bCs/>
      <w:i/>
      <w:iCs/>
      <w:color w:val="4F81BD"/>
      <w:sz w:val="22"/>
      <w:szCs w:val="22"/>
      <w:lang w:eastAsia="en-US"/>
    </w:rPr>
  </w:style>
  <w:style w:type="character" w:customStyle="1" w:styleId="TestonormaleCarattere">
    <w:name w:val="Testo normale Carattere"/>
    <w:basedOn w:val="Carpredefinitoparagrafo"/>
    <w:rsid w:val="00A43B67"/>
    <w:rPr>
      <w:rFonts w:ascii="Garamond" w:eastAsia="Times New Roman" w:hAnsi="Garamond" w:cs="Consolas"/>
      <w:sz w:val="24"/>
      <w:szCs w:val="21"/>
      <w:lang w:eastAsia="en-US"/>
    </w:rPr>
  </w:style>
  <w:style w:type="character" w:styleId="Testosegnaposto">
    <w:name w:val="Placeholder Text"/>
    <w:basedOn w:val="Carpredefinitoparagrafo"/>
    <w:rsid w:val="00A43B67"/>
    <w:rPr>
      <w:color w:val="808080"/>
    </w:rPr>
  </w:style>
  <w:style w:type="character" w:customStyle="1" w:styleId="SommariodisciplinareCarattere">
    <w:name w:val="Sommario disciplinare Carattere"/>
    <w:basedOn w:val="Titolo1Carattere"/>
    <w:rsid w:val="00A43B67"/>
    <w:rPr>
      <w:rFonts w:ascii="Garamond" w:eastAsia="Times New Roman" w:hAnsi="Garamond" w:cs="Calibri"/>
      <w:b/>
      <w:bCs/>
      <w:sz w:val="22"/>
      <w:szCs w:val="24"/>
      <w:lang w:val="en-US" w:eastAsia="en-US"/>
    </w:rPr>
  </w:style>
  <w:style w:type="character" w:customStyle="1" w:styleId="apple-converted-space">
    <w:name w:val="apple-converted-space"/>
    <w:basedOn w:val="Carpredefinitoparagrafo"/>
    <w:rsid w:val="00A43B67"/>
  </w:style>
  <w:style w:type="character" w:customStyle="1" w:styleId="Menzionenonrisolta1">
    <w:name w:val="Menzione non risolta1"/>
    <w:basedOn w:val="Carpredefinitoparagrafo"/>
    <w:rsid w:val="00A43B67"/>
    <w:rPr>
      <w:color w:val="808080"/>
    </w:rPr>
  </w:style>
  <w:style w:type="character" w:customStyle="1" w:styleId="Carpredefinitoparagrafo1">
    <w:name w:val="Car. predefinito paragrafo1"/>
    <w:rsid w:val="00A43B67"/>
  </w:style>
  <w:style w:type="character" w:customStyle="1" w:styleId="Hyperlink2">
    <w:name w:val="Hyperlink.2"/>
    <w:basedOn w:val="Carpredefinitoparagrafo1"/>
    <w:rsid w:val="00A43B67"/>
    <w:rPr>
      <w:lang w:val="it-IT"/>
    </w:rPr>
  </w:style>
  <w:style w:type="character" w:customStyle="1" w:styleId="Hyperlink1">
    <w:name w:val="Hyperlink.1"/>
    <w:basedOn w:val="Carpredefinitoparagrafo1"/>
    <w:rsid w:val="00A43B67"/>
    <w:rPr>
      <w:color w:val="000080"/>
      <w:u w:val="single" w:color="000000"/>
    </w:rPr>
  </w:style>
  <w:style w:type="character" w:customStyle="1" w:styleId="ListLabel1">
    <w:name w:val="ListLabel 1"/>
    <w:rsid w:val="00A43B67"/>
    <w:rPr>
      <w:rFonts w:ascii="Times New Roman" w:hAnsi="Times New Roman"/>
      <w:b w:val="0"/>
      <w:i w:val="0"/>
      <w:strike w:val="0"/>
      <w:dstrike w:val="0"/>
      <w:sz w:val="24"/>
      <w:szCs w:val="24"/>
    </w:rPr>
  </w:style>
  <w:style w:type="character" w:customStyle="1" w:styleId="ListLabel2">
    <w:name w:val="ListLabel 2"/>
    <w:rsid w:val="00A43B67"/>
    <w:rPr>
      <w:rFonts w:eastAsia="Times New Roman" w:cs="Arial"/>
      <w:b w:val="0"/>
      <w:i w:val="0"/>
      <w:strike w:val="0"/>
      <w:dstrike w:val="0"/>
      <w:sz w:val="20"/>
      <w:szCs w:val="20"/>
    </w:rPr>
  </w:style>
  <w:style w:type="character" w:customStyle="1" w:styleId="ListLabel3">
    <w:name w:val="ListLabel 3"/>
    <w:rsid w:val="00A43B67"/>
    <w:rPr>
      <w:rFonts w:ascii="Times New Roman" w:eastAsia="Times New Roman" w:hAnsi="Times New Roman" w:cs="Arial"/>
      <w:b w:val="0"/>
      <w:strike w:val="0"/>
      <w:dstrike w:val="0"/>
      <w:color w:val="00000A"/>
      <w:sz w:val="20"/>
      <w:szCs w:val="20"/>
    </w:rPr>
  </w:style>
  <w:style w:type="character" w:customStyle="1" w:styleId="ListLabel4">
    <w:name w:val="ListLabel 4"/>
    <w:rsid w:val="00A43B67"/>
    <w:rPr>
      <w:rFonts w:ascii="Times New Roman" w:hAnsi="Times New Roman"/>
      <w:b w:val="0"/>
      <w:i w:val="0"/>
      <w:sz w:val="20"/>
      <w:szCs w:val="20"/>
    </w:rPr>
  </w:style>
  <w:style w:type="character" w:customStyle="1" w:styleId="ListLabel5">
    <w:name w:val="ListLabel 5"/>
    <w:rsid w:val="00A43B67"/>
    <w:rPr>
      <w:b w:val="0"/>
      <w:strike w:val="0"/>
      <w:dstrike w:val="0"/>
      <w:color w:val="00000A"/>
      <w:sz w:val="24"/>
      <w:szCs w:val="24"/>
    </w:rPr>
  </w:style>
  <w:style w:type="character" w:customStyle="1" w:styleId="ListLabel6">
    <w:name w:val="ListLabel 6"/>
    <w:rsid w:val="00A43B67"/>
    <w:rPr>
      <w:rFonts w:ascii="Times New Roman" w:eastAsia="Times New Roman" w:hAnsi="Times New Roman" w:cs="Arial"/>
      <w:b w:val="0"/>
      <w:i w:val="0"/>
      <w:strike w:val="0"/>
      <w:dstrike w:val="0"/>
      <w:sz w:val="20"/>
      <w:szCs w:val="20"/>
      <w:u w:val="none"/>
    </w:rPr>
  </w:style>
  <w:style w:type="character" w:customStyle="1" w:styleId="ListLabel7">
    <w:name w:val="ListLabel 7"/>
    <w:rsid w:val="00A43B67"/>
    <w:rPr>
      <w:rFonts w:eastAsia="Times New Roman" w:cs="Arial"/>
      <w:b w:val="0"/>
      <w:i w:val="0"/>
      <w:strike w:val="0"/>
      <w:dstrike w:val="0"/>
      <w:color w:val="00000A"/>
      <w:sz w:val="24"/>
      <w:szCs w:val="24"/>
    </w:rPr>
  </w:style>
  <w:style w:type="character" w:customStyle="1" w:styleId="ListLabel8">
    <w:name w:val="ListLabel 8"/>
    <w:rsid w:val="00A43B67"/>
    <w:rPr>
      <w:b/>
      <w:i w:val="0"/>
      <w:sz w:val="24"/>
    </w:rPr>
  </w:style>
  <w:style w:type="character" w:customStyle="1" w:styleId="ListLabel9">
    <w:name w:val="ListLabel 9"/>
    <w:rsid w:val="00A43B67"/>
    <w:rPr>
      <w:b/>
      <w:caps w:val="0"/>
      <w:smallCaps w:val="0"/>
      <w:strike w:val="0"/>
      <w:dstrike w:val="0"/>
      <w:vanish w:val="0"/>
      <w:position w:val="0"/>
      <w:sz w:val="24"/>
      <w:vertAlign w:val="baseline"/>
    </w:rPr>
  </w:style>
  <w:style w:type="character" w:customStyle="1" w:styleId="ListLabel10">
    <w:name w:val="ListLabel 10"/>
    <w:rsid w:val="00A43B67"/>
    <w:rPr>
      <w:b/>
      <w:i w:val="0"/>
    </w:rPr>
  </w:style>
  <w:style w:type="character" w:customStyle="1" w:styleId="ListLabel11">
    <w:name w:val="ListLabel 11"/>
    <w:rsid w:val="00A43B67"/>
    <w:rPr>
      <w:rFonts w:cs="Times New Roman"/>
      <w:b/>
      <w:i w:val="0"/>
    </w:rPr>
  </w:style>
  <w:style w:type="character" w:customStyle="1" w:styleId="ListLabel12">
    <w:name w:val="ListLabel 12"/>
    <w:rsid w:val="00A43B67"/>
    <w:rPr>
      <w:rFonts w:cs="Courier New"/>
    </w:rPr>
  </w:style>
  <w:style w:type="character" w:customStyle="1" w:styleId="ListLabel13">
    <w:name w:val="ListLabel 13"/>
    <w:rsid w:val="00A43B67"/>
    <w:rPr>
      <w:rFonts w:eastAsia="Times New Roman" w:cs="Arial"/>
    </w:rPr>
  </w:style>
  <w:style w:type="character" w:customStyle="1" w:styleId="ListLabel14">
    <w:name w:val="ListLabel 14"/>
    <w:rsid w:val="00A43B67"/>
    <w:rPr>
      <w:b w:val="0"/>
    </w:rPr>
  </w:style>
  <w:style w:type="character" w:customStyle="1" w:styleId="ListLabel15">
    <w:name w:val="ListLabel 15"/>
    <w:rsid w:val="00A43B67"/>
    <w:rPr>
      <w:b/>
      <w:i w:val="0"/>
      <w:color w:val="00000A"/>
      <w:sz w:val="24"/>
    </w:rPr>
  </w:style>
  <w:style w:type="character" w:customStyle="1" w:styleId="ListLabel16">
    <w:name w:val="ListLabel 16"/>
    <w:rsid w:val="00A43B67"/>
    <w:rPr>
      <w:sz w:val="20"/>
    </w:rPr>
  </w:style>
  <w:style w:type="character" w:customStyle="1" w:styleId="BulletSymbols">
    <w:name w:val="Bullet Symbols"/>
    <w:rsid w:val="00A43B67"/>
    <w:rPr>
      <w:rFonts w:ascii="OpenSymbol" w:eastAsia="OpenSymbol" w:hAnsi="OpenSymbol" w:cs="OpenSymbol"/>
    </w:rPr>
  </w:style>
  <w:style w:type="character" w:customStyle="1" w:styleId="NumberingSymbols">
    <w:name w:val="Numbering Symbols"/>
    <w:rsid w:val="00A43B67"/>
    <w:rPr>
      <w:rFonts w:ascii="Times New Roman" w:hAnsi="Times New Roman"/>
    </w:rPr>
  </w:style>
  <w:style w:type="character" w:customStyle="1" w:styleId="CorpotestoCarattere2">
    <w:name w:val="Corpo testo Carattere2"/>
    <w:basedOn w:val="Carpredefinitoparagrafo"/>
    <w:rsid w:val="00A43B67"/>
  </w:style>
  <w:style w:type="character" w:customStyle="1" w:styleId="IntestazioneCarattere1">
    <w:name w:val="Intestazione Carattere1"/>
    <w:basedOn w:val="Carpredefinitoparagrafo"/>
    <w:rsid w:val="00A43B67"/>
  </w:style>
  <w:style w:type="character" w:customStyle="1" w:styleId="FootnoteSymbol">
    <w:name w:val="Footnote Symbol"/>
    <w:rsid w:val="00A43B67"/>
  </w:style>
  <w:style w:type="character" w:customStyle="1" w:styleId="EndnoteSymbol">
    <w:name w:val="Endnote Symbol"/>
    <w:rsid w:val="00A43B67"/>
  </w:style>
  <w:style w:type="numbering" w:customStyle="1" w:styleId="WWOutlineListStyle60">
    <w:name w:val="WW_OutlineListStyle_60"/>
    <w:basedOn w:val="Nessunelenco"/>
    <w:rsid w:val="00A43B67"/>
    <w:pPr>
      <w:numPr>
        <w:numId w:val="2"/>
      </w:numPr>
    </w:pPr>
  </w:style>
  <w:style w:type="numbering" w:customStyle="1" w:styleId="WWOutlineListStyle59">
    <w:name w:val="WW_OutlineListStyle_59"/>
    <w:basedOn w:val="Nessunelenco"/>
    <w:rsid w:val="00A43B67"/>
    <w:pPr>
      <w:numPr>
        <w:numId w:val="3"/>
      </w:numPr>
    </w:pPr>
  </w:style>
  <w:style w:type="numbering" w:customStyle="1" w:styleId="Outline">
    <w:name w:val="Outline"/>
    <w:basedOn w:val="Nessunelenco"/>
    <w:rsid w:val="00A43B67"/>
    <w:pPr>
      <w:numPr>
        <w:numId w:val="4"/>
      </w:numPr>
    </w:pPr>
  </w:style>
  <w:style w:type="numbering" w:customStyle="1" w:styleId="WWOutlineListStyle58">
    <w:name w:val="WW_OutlineListStyle_58"/>
    <w:basedOn w:val="Nessunelenco"/>
    <w:rsid w:val="00A43B67"/>
    <w:pPr>
      <w:numPr>
        <w:numId w:val="5"/>
      </w:numPr>
    </w:pPr>
  </w:style>
  <w:style w:type="numbering" w:customStyle="1" w:styleId="WWOutlineListStyle57">
    <w:name w:val="WW_OutlineListStyle_57"/>
    <w:basedOn w:val="Nessunelenco"/>
    <w:rsid w:val="00A43B67"/>
    <w:pPr>
      <w:numPr>
        <w:numId w:val="6"/>
      </w:numPr>
    </w:pPr>
  </w:style>
  <w:style w:type="numbering" w:customStyle="1" w:styleId="WWOutlineListStyle56">
    <w:name w:val="WW_OutlineListStyle_56"/>
    <w:basedOn w:val="Nessunelenco"/>
    <w:rsid w:val="00A43B67"/>
    <w:pPr>
      <w:numPr>
        <w:numId w:val="7"/>
      </w:numPr>
    </w:pPr>
  </w:style>
  <w:style w:type="numbering" w:customStyle="1" w:styleId="WWOutlineListStyle55">
    <w:name w:val="WW_OutlineListStyle_55"/>
    <w:basedOn w:val="Nessunelenco"/>
    <w:rsid w:val="00A43B67"/>
    <w:pPr>
      <w:numPr>
        <w:numId w:val="8"/>
      </w:numPr>
    </w:pPr>
  </w:style>
  <w:style w:type="numbering" w:customStyle="1" w:styleId="WWOutlineListStyle54">
    <w:name w:val="WW_OutlineListStyle_54"/>
    <w:basedOn w:val="Nessunelenco"/>
    <w:rsid w:val="00A43B67"/>
    <w:pPr>
      <w:numPr>
        <w:numId w:val="9"/>
      </w:numPr>
    </w:pPr>
  </w:style>
  <w:style w:type="numbering" w:customStyle="1" w:styleId="WWOutlineListStyle53">
    <w:name w:val="WW_OutlineListStyle_53"/>
    <w:basedOn w:val="Nessunelenco"/>
    <w:rsid w:val="00A43B67"/>
    <w:pPr>
      <w:numPr>
        <w:numId w:val="10"/>
      </w:numPr>
    </w:pPr>
  </w:style>
  <w:style w:type="numbering" w:customStyle="1" w:styleId="WWOutlineListStyle52">
    <w:name w:val="WW_OutlineListStyle_52"/>
    <w:basedOn w:val="Nessunelenco"/>
    <w:rsid w:val="00A43B67"/>
    <w:pPr>
      <w:numPr>
        <w:numId w:val="11"/>
      </w:numPr>
    </w:pPr>
  </w:style>
  <w:style w:type="numbering" w:customStyle="1" w:styleId="WWOutlineListStyle51">
    <w:name w:val="WW_OutlineListStyle_51"/>
    <w:basedOn w:val="Nessunelenco"/>
    <w:rsid w:val="00A43B67"/>
    <w:pPr>
      <w:numPr>
        <w:numId w:val="12"/>
      </w:numPr>
    </w:pPr>
  </w:style>
  <w:style w:type="numbering" w:customStyle="1" w:styleId="WWOutlineListStyle50">
    <w:name w:val="WW_OutlineListStyle_50"/>
    <w:basedOn w:val="Nessunelenco"/>
    <w:rsid w:val="00A43B67"/>
    <w:pPr>
      <w:numPr>
        <w:numId w:val="13"/>
      </w:numPr>
    </w:pPr>
  </w:style>
  <w:style w:type="numbering" w:customStyle="1" w:styleId="WWOutlineListStyle49">
    <w:name w:val="WW_OutlineListStyle_49"/>
    <w:basedOn w:val="Nessunelenco"/>
    <w:rsid w:val="00A43B67"/>
    <w:pPr>
      <w:numPr>
        <w:numId w:val="14"/>
      </w:numPr>
    </w:pPr>
  </w:style>
  <w:style w:type="numbering" w:customStyle="1" w:styleId="WWOutlineListStyle48">
    <w:name w:val="WW_OutlineListStyle_48"/>
    <w:basedOn w:val="Nessunelenco"/>
    <w:rsid w:val="00A43B67"/>
    <w:pPr>
      <w:numPr>
        <w:numId w:val="15"/>
      </w:numPr>
    </w:pPr>
  </w:style>
  <w:style w:type="numbering" w:customStyle="1" w:styleId="WWOutlineListStyle47">
    <w:name w:val="WW_OutlineListStyle_47"/>
    <w:basedOn w:val="Nessunelenco"/>
    <w:rsid w:val="00A43B67"/>
    <w:pPr>
      <w:numPr>
        <w:numId w:val="16"/>
      </w:numPr>
    </w:pPr>
  </w:style>
  <w:style w:type="numbering" w:customStyle="1" w:styleId="WWOutlineListStyle46">
    <w:name w:val="WW_OutlineListStyle_46"/>
    <w:basedOn w:val="Nessunelenco"/>
    <w:rsid w:val="00A43B67"/>
    <w:pPr>
      <w:numPr>
        <w:numId w:val="17"/>
      </w:numPr>
    </w:pPr>
  </w:style>
  <w:style w:type="numbering" w:customStyle="1" w:styleId="WWOutlineListStyle45">
    <w:name w:val="WW_OutlineListStyle_45"/>
    <w:basedOn w:val="Nessunelenco"/>
    <w:rsid w:val="00A43B67"/>
    <w:pPr>
      <w:numPr>
        <w:numId w:val="18"/>
      </w:numPr>
    </w:pPr>
  </w:style>
  <w:style w:type="numbering" w:customStyle="1" w:styleId="WWOutlineListStyle44">
    <w:name w:val="WW_OutlineListStyle_44"/>
    <w:basedOn w:val="Nessunelenco"/>
    <w:rsid w:val="00A43B67"/>
    <w:pPr>
      <w:numPr>
        <w:numId w:val="19"/>
      </w:numPr>
    </w:pPr>
  </w:style>
  <w:style w:type="numbering" w:customStyle="1" w:styleId="WWOutlineListStyle43">
    <w:name w:val="WW_OutlineListStyle_43"/>
    <w:basedOn w:val="Nessunelenco"/>
    <w:rsid w:val="00A43B67"/>
    <w:pPr>
      <w:numPr>
        <w:numId w:val="20"/>
      </w:numPr>
    </w:pPr>
  </w:style>
  <w:style w:type="numbering" w:customStyle="1" w:styleId="WWOutlineListStyle42">
    <w:name w:val="WW_OutlineListStyle_42"/>
    <w:basedOn w:val="Nessunelenco"/>
    <w:rsid w:val="00A43B67"/>
    <w:pPr>
      <w:numPr>
        <w:numId w:val="21"/>
      </w:numPr>
    </w:pPr>
  </w:style>
  <w:style w:type="numbering" w:customStyle="1" w:styleId="WWOutlineListStyle41">
    <w:name w:val="WW_OutlineListStyle_41"/>
    <w:basedOn w:val="Nessunelenco"/>
    <w:rsid w:val="00A43B67"/>
    <w:pPr>
      <w:numPr>
        <w:numId w:val="22"/>
      </w:numPr>
    </w:pPr>
  </w:style>
  <w:style w:type="numbering" w:customStyle="1" w:styleId="WWOutlineListStyle40">
    <w:name w:val="WW_OutlineListStyle_40"/>
    <w:basedOn w:val="Nessunelenco"/>
    <w:rsid w:val="00A43B67"/>
    <w:pPr>
      <w:numPr>
        <w:numId w:val="23"/>
      </w:numPr>
    </w:pPr>
  </w:style>
  <w:style w:type="numbering" w:customStyle="1" w:styleId="WWOutlineListStyle39">
    <w:name w:val="WW_OutlineListStyle_39"/>
    <w:basedOn w:val="Nessunelenco"/>
    <w:rsid w:val="00A43B67"/>
    <w:pPr>
      <w:numPr>
        <w:numId w:val="24"/>
      </w:numPr>
    </w:pPr>
  </w:style>
  <w:style w:type="numbering" w:customStyle="1" w:styleId="WWOutlineListStyle38">
    <w:name w:val="WW_OutlineListStyle_38"/>
    <w:basedOn w:val="Nessunelenco"/>
    <w:rsid w:val="00A43B67"/>
    <w:pPr>
      <w:numPr>
        <w:numId w:val="25"/>
      </w:numPr>
    </w:pPr>
  </w:style>
  <w:style w:type="numbering" w:customStyle="1" w:styleId="WWOutlineListStyle37">
    <w:name w:val="WW_OutlineListStyle_37"/>
    <w:basedOn w:val="Nessunelenco"/>
    <w:rsid w:val="00A43B67"/>
    <w:pPr>
      <w:numPr>
        <w:numId w:val="26"/>
      </w:numPr>
    </w:pPr>
  </w:style>
  <w:style w:type="numbering" w:customStyle="1" w:styleId="WWOutlineListStyle36">
    <w:name w:val="WW_OutlineListStyle_36"/>
    <w:basedOn w:val="Nessunelenco"/>
    <w:rsid w:val="00A43B67"/>
    <w:pPr>
      <w:numPr>
        <w:numId w:val="27"/>
      </w:numPr>
    </w:pPr>
  </w:style>
  <w:style w:type="numbering" w:customStyle="1" w:styleId="WWOutlineListStyle35">
    <w:name w:val="WW_OutlineListStyle_35"/>
    <w:basedOn w:val="Nessunelenco"/>
    <w:rsid w:val="00A43B67"/>
    <w:pPr>
      <w:numPr>
        <w:numId w:val="28"/>
      </w:numPr>
    </w:pPr>
  </w:style>
  <w:style w:type="numbering" w:customStyle="1" w:styleId="WWOutlineListStyle34">
    <w:name w:val="WW_OutlineListStyle_34"/>
    <w:basedOn w:val="Nessunelenco"/>
    <w:rsid w:val="00A43B67"/>
    <w:pPr>
      <w:numPr>
        <w:numId w:val="29"/>
      </w:numPr>
    </w:pPr>
  </w:style>
  <w:style w:type="numbering" w:customStyle="1" w:styleId="WWOutlineListStyle33">
    <w:name w:val="WW_OutlineListStyle_33"/>
    <w:basedOn w:val="Nessunelenco"/>
    <w:rsid w:val="00A43B67"/>
    <w:pPr>
      <w:numPr>
        <w:numId w:val="30"/>
      </w:numPr>
    </w:pPr>
  </w:style>
  <w:style w:type="numbering" w:customStyle="1" w:styleId="WWOutlineListStyle32">
    <w:name w:val="WW_OutlineListStyle_32"/>
    <w:basedOn w:val="Nessunelenco"/>
    <w:rsid w:val="00A43B67"/>
    <w:pPr>
      <w:numPr>
        <w:numId w:val="31"/>
      </w:numPr>
    </w:pPr>
  </w:style>
  <w:style w:type="numbering" w:customStyle="1" w:styleId="WWOutlineListStyle31">
    <w:name w:val="WW_OutlineListStyle_31"/>
    <w:basedOn w:val="Nessunelenco"/>
    <w:rsid w:val="00A43B67"/>
    <w:pPr>
      <w:numPr>
        <w:numId w:val="32"/>
      </w:numPr>
    </w:pPr>
  </w:style>
  <w:style w:type="numbering" w:customStyle="1" w:styleId="WWOutlineListStyle30">
    <w:name w:val="WW_OutlineListStyle_30"/>
    <w:basedOn w:val="Nessunelenco"/>
    <w:rsid w:val="00A43B67"/>
    <w:pPr>
      <w:numPr>
        <w:numId w:val="33"/>
      </w:numPr>
    </w:pPr>
  </w:style>
  <w:style w:type="numbering" w:customStyle="1" w:styleId="WWOutlineListStyle29">
    <w:name w:val="WW_OutlineListStyle_29"/>
    <w:basedOn w:val="Nessunelenco"/>
    <w:rsid w:val="00A43B67"/>
    <w:pPr>
      <w:numPr>
        <w:numId w:val="34"/>
      </w:numPr>
    </w:pPr>
  </w:style>
  <w:style w:type="numbering" w:customStyle="1" w:styleId="WWOutlineListStyle28">
    <w:name w:val="WW_OutlineListStyle_28"/>
    <w:basedOn w:val="Nessunelenco"/>
    <w:rsid w:val="00A43B67"/>
    <w:pPr>
      <w:numPr>
        <w:numId w:val="35"/>
      </w:numPr>
    </w:pPr>
  </w:style>
  <w:style w:type="numbering" w:customStyle="1" w:styleId="WWOutlineListStyle27">
    <w:name w:val="WW_OutlineListStyle_27"/>
    <w:basedOn w:val="Nessunelenco"/>
    <w:rsid w:val="00A43B67"/>
    <w:pPr>
      <w:numPr>
        <w:numId w:val="36"/>
      </w:numPr>
    </w:pPr>
  </w:style>
  <w:style w:type="numbering" w:customStyle="1" w:styleId="WWOutlineListStyle26">
    <w:name w:val="WW_OutlineListStyle_26"/>
    <w:basedOn w:val="Nessunelenco"/>
    <w:rsid w:val="00A43B67"/>
    <w:pPr>
      <w:numPr>
        <w:numId w:val="37"/>
      </w:numPr>
    </w:pPr>
  </w:style>
  <w:style w:type="numbering" w:customStyle="1" w:styleId="WWOutlineListStyle25">
    <w:name w:val="WW_OutlineListStyle_25"/>
    <w:basedOn w:val="Nessunelenco"/>
    <w:rsid w:val="00A43B67"/>
    <w:pPr>
      <w:numPr>
        <w:numId w:val="38"/>
      </w:numPr>
    </w:pPr>
  </w:style>
  <w:style w:type="numbering" w:customStyle="1" w:styleId="WWOutlineListStyle24">
    <w:name w:val="WW_OutlineListStyle_24"/>
    <w:basedOn w:val="Nessunelenco"/>
    <w:rsid w:val="00A43B67"/>
    <w:pPr>
      <w:numPr>
        <w:numId w:val="39"/>
      </w:numPr>
    </w:pPr>
  </w:style>
  <w:style w:type="numbering" w:customStyle="1" w:styleId="WWOutlineListStyle23">
    <w:name w:val="WW_OutlineListStyle_23"/>
    <w:basedOn w:val="Nessunelenco"/>
    <w:rsid w:val="00A43B67"/>
    <w:pPr>
      <w:numPr>
        <w:numId w:val="40"/>
      </w:numPr>
    </w:pPr>
  </w:style>
  <w:style w:type="numbering" w:customStyle="1" w:styleId="WWOutlineListStyle22">
    <w:name w:val="WW_OutlineListStyle_22"/>
    <w:basedOn w:val="Nessunelenco"/>
    <w:rsid w:val="00A43B67"/>
    <w:pPr>
      <w:numPr>
        <w:numId w:val="41"/>
      </w:numPr>
    </w:pPr>
  </w:style>
  <w:style w:type="numbering" w:customStyle="1" w:styleId="WWOutlineListStyle21">
    <w:name w:val="WW_OutlineListStyle_21"/>
    <w:basedOn w:val="Nessunelenco"/>
    <w:rsid w:val="00A43B67"/>
    <w:pPr>
      <w:numPr>
        <w:numId w:val="42"/>
      </w:numPr>
    </w:pPr>
  </w:style>
  <w:style w:type="numbering" w:customStyle="1" w:styleId="WWOutlineListStyle20">
    <w:name w:val="WW_OutlineListStyle_20"/>
    <w:basedOn w:val="Nessunelenco"/>
    <w:rsid w:val="00A43B67"/>
    <w:pPr>
      <w:numPr>
        <w:numId w:val="43"/>
      </w:numPr>
    </w:pPr>
  </w:style>
  <w:style w:type="numbering" w:customStyle="1" w:styleId="WWOutlineListStyle19">
    <w:name w:val="WW_OutlineListStyle_19"/>
    <w:basedOn w:val="Nessunelenco"/>
    <w:rsid w:val="00A43B67"/>
    <w:pPr>
      <w:numPr>
        <w:numId w:val="44"/>
      </w:numPr>
    </w:pPr>
  </w:style>
  <w:style w:type="numbering" w:customStyle="1" w:styleId="WWOutlineListStyle18">
    <w:name w:val="WW_OutlineListStyle_18"/>
    <w:basedOn w:val="Nessunelenco"/>
    <w:rsid w:val="00A43B67"/>
    <w:pPr>
      <w:numPr>
        <w:numId w:val="45"/>
      </w:numPr>
    </w:pPr>
  </w:style>
  <w:style w:type="numbering" w:customStyle="1" w:styleId="WWOutlineListStyle17">
    <w:name w:val="WW_OutlineListStyle_17"/>
    <w:basedOn w:val="Nessunelenco"/>
    <w:rsid w:val="00A43B67"/>
    <w:pPr>
      <w:numPr>
        <w:numId w:val="46"/>
      </w:numPr>
    </w:pPr>
  </w:style>
  <w:style w:type="numbering" w:customStyle="1" w:styleId="WWOutlineListStyle16">
    <w:name w:val="WW_OutlineListStyle_16"/>
    <w:basedOn w:val="Nessunelenco"/>
    <w:rsid w:val="00A43B67"/>
    <w:pPr>
      <w:numPr>
        <w:numId w:val="47"/>
      </w:numPr>
    </w:pPr>
  </w:style>
  <w:style w:type="numbering" w:customStyle="1" w:styleId="WWOutlineListStyle15">
    <w:name w:val="WW_OutlineListStyle_15"/>
    <w:basedOn w:val="Nessunelenco"/>
    <w:rsid w:val="00A43B67"/>
    <w:pPr>
      <w:numPr>
        <w:numId w:val="48"/>
      </w:numPr>
    </w:pPr>
  </w:style>
  <w:style w:type="numbering" w:customStyle="1" w:styleId="WWOutlineListStyle14">
    <w:name w:val="WW_OutlineListStyle_14"/>
    <w:basedOn w:val="Nessunelenco"/>
    <w:rsid w:val="00A43B67"/>
    <w:pPr>
      <w:numPr>
        <w:numId w:val="49"/>
      </w:numPr>
    </w:pPr>
  </w:style>
  <w:style w:type="numbering" w:customStyle="1" w:styleId="WWOutlineListStyle13">
    <w:name w:val="WW_OutlineListStyle_13"/>
    <w:basedOn w:val="Nessunelenco"/>
    <w:rsid w:val="00A43B67"/>
    <w:pPr>
      <w:numPr>
        <w:numId w:val="50"/>
      </w:numPr>
    </w:pPr>
  </w:style>
  <w:style w:type="numbering" w:customStyle="1" w:styleId="WWOutlineListStyle12">
    <w:name w:val="WW_OutlineListStyle_12"/>
    <w:basedOn w:val="Nessunelenco"/>
    <w:rsid w:val="00A43B67"/>
    <w:pPr>
      <w:numPr>
        <w:numId w:val="51"/>
      </w:numPr>
    </w:pPr>
  </w:style>
  <w:style w:type="numbering" w:customStyle="1" w:styleId="WWOutlineListStyle11">
    <w:name w:val="WW_OutlineListStyle_11"/>
    <w:basedOn w:val="Nessunelenco"/>
    <w:rsid w:val="00A43B67"/>
    <w:pPr>
      <w:numPr>
        <w:numId w:val="52"/>
      </w:numPr>
    </w:pPr>
  </w:style>
  <w:style w:type="numbering" w:customStyle="1" w:styleId="WWOutlineListStyle10">
    <w:name w:val="WW_OutlineListStyle_10"/>
    <w:basedOn w:val="Nessunelenco"/>
    <w:rsid w:val="00A43B67"/>
    <w:pPr>
      <w:numPr>
        <w:numId w:val="53"/>
      </w:numPr>
    </w:pPr>
  </w:style>
  <w:style w:type="numbering" w:customStyle="1" w:styleId="WWOutlineListStyle9">
    <w:name w:val="WW_OutlineListStyle_9"/>
    <w:basedOn w:val="Nessunelenco"/>
    <w:rsid w:val="00A43B67"/>
    <w:pPr>
      <w:numPr>
        <w:numId w:val="54"/>
      </w:numPr>
    </w:pPr>
  </w:style>
  <w:style w:type="numbering" w:customStyle="1" w:styleId="WWOutlineListStyle8">
    <w:name w:val="WW_OutlineListStyle_8"/>
    <w:basedOn w:val="Nessunelenco"/>
    <w:rsid w:val="00A43B67"/>
    <w:pPr>
      <w:numPr>
        <w:numId w:val="55"/>
      </w:numPr>
    </w:pPr>
  </w:style>
  <w:style w:type="numbering" w:customStyle="1" w:styleId="WWOutlineListStyle7">
    <w:name w:val="WW_OutlineListStyle_7"/>
    <w:basedOn w:val="Nessunelenco"/>
    <w:rsid w:val="00A43B67"/>
    <w:pPr>
      <w:numPr>
        <w:numId w:val="56"/>
      </w:numPr>
    </w:pPr>
  </w:style>
  <w:style w:type="numbering" w:customStyle="1" w:styleId="WWOutlineListStyle6">
    <w:name w:val="WW_OutlineListStyle_6"/>
    <w:basedOn w:val="Nessunelenco"/>
    <w:rsid w:val="00A43B67"/>
    <w:pPr>
      <w:numPr>
        <w:numId w:val="57"/>
      </w:numPr>
    </w:pPr>
  </w:style>
  <w:style w:type="numbering" w:customStyle="1" w:styleId="WWOutlineListStyle5">
    <w:name w:val="WW_OutlineListStyle_5"/>
    <w:basedOn w:val="Nessunelenco"/>
    <w:rsid w:val="00A43B67"/>
    <w:pPr>
      <w:numPr>
        <w:numId w:val="58"/>
      </w:numPr>
    </w:pPr>
  </w:style>
  <w:style w:type="numbering" w:customStyle="1" w:styleId="WWOutlineListStyle4">
    <w:name w:val="WW_OutlineListStyle_4"/>
    <w:basedOn w:val="Nessunelenco"/>
    <w:rsid w:val="00A43B67"/>
    <w:pPr>
      <w:numPr>
        <w:numId w:val="59"/>
      </w:numPr>
    </w:pPr>
  </w:style>
  <w:style w:type="numbering" w:customStyle="1" w:styleId="WWOutlineListStyle3">
    <w:name w:val="WW_OutlineListStyle_3"/>
    <w:basedOn w:val="Nessunelenco"/>
    <w:rsid w:val="00A43B67"/>
    <w:pPr>
      <w:numPr>
        <w:numId w:val="60"/>
      </w:numPr>
    </w:pPr>
  </w:style>
  <w:style w:type="numbering" w:customStyle="1" w:styleId="WWOutlineListStyle2">
    <w:name w:val="WW_OutlineListStyle_2"/>
    <w:basedOn w:val="Nessunelenco"/>
    <w:rsid w:val="00A43B67"/>
    <w:pPr>
      <w:numPr>
        <w:numId w:val="61"/>
      </w:numPr>
    </w:pPr>
  </w:style>
  <w:style w:type="numbering" w:customStyle="1" w:styleId="WWOutlineListStyle1">
    <w:name w:val="WW_OutlineListStyle_1"/>
    <w:basedOn w:val="Nessunelenco"/>
    <w:rsid w:val="00A43B67"/>
    <w:pPr>
      <w:numPr>
        <w:numId w:val="62"/>
      </w:numPr>
    </w:pPr>
  </w:style>
  <w:style w:type="numbering" w:customStyle="1" w:styleId="WWOutlineListStyle">
    <w:name w:val="WW_OutlineListStyle"/>
    <w:basedOn w:val="Nessunelenco"/>
    <w:rsid w:val="00A43B67"/>
    <w:pPr>
      <w:numPr>
        <w:numId w:val="63"/>
      </w:numPr>
    </w:pPr>
  </w:style>
  <w:style w:type="numbering" w:customStyle="1" w:styleId="WWNum1">
    <w:name w:val="WWNum1"/>
    <w:basedOn w:val="Nessunelenco"/>
    <w:rsid w:val="00A43B67"/>
    <w:pPr>
      <w:numPr>
        <w:numId w:val="64"/>
      </w:numPr>
    </w:pPr>
  </w:style>
  <w:style w:type="numbering" w:customStyle="1" w:styleId="WWNum2">
    <w:name w:val="WWNum2"/>
    <w:basedOn w:val="Nessunelenco"/>
    <w:rsid w:val="00A43B67"/>
    <w:pPr>
      <w:numPr>
        <w:numId w:val="65"/>
      </w:numPr>
    </w:pPr>
  </w:style>
  <w:style w:type="numbering" w:customStyle="1" w:styleId="WWNum3">
    <w:name w:val="WWNum3"/>
    <w:basedOn w:val="Nessunelenco"/>
    <w:rsid w:val="00A43B67"/>
    <w:pPr>
      <w:numPr>
        <w:numId w:val="66"/>
      </w:numPr>
    </w:pPr>
  </w:style>
  <w:style w:type="numbering" w:customStyle="1" w:styleId="WWNum4">
    <w:name w:val="WWNum4"/>
    <w:basedOn w:val="Nessunelenco"/>
    <w:rsid w:val="00A43B67"/>
    <w:pPr>
      <w:numPr>
        <w:numId w:val="67"/>
      </w:numPr>
    </w:pPr>
  </w:style>
  <w:style w:type="numbering" w:customStyle="1" w:styleId="WWNum5">
    <w:name w:val="WWNum5"/>
    <w:basedOn w:val="Nessunelenco"/>
    <w:rsid w:val="00A43B67"/>
    <w:pPr>
      <w:numPr>
        <w:numId w:val="68"/>
      </w:numPr>
    </w:pPr>
  </w:style>
  <w:style w:type="numbering" w:customStyle="1" w:styleId="WWNum6">
    <w:name w:val="WWNum6"/>
    <w:basedOn w:val="Nessunelenco"/>
    <w:rsid w:val="00A43B67"/>
    <w:pPr>
      <w:numPr>
        <w:numId w:val="69"/>
      </w:numPr>
    </w:pPr>
  </w:style>
  <w:style w:type="numbering" w:customStyle="1" w:styleId="WWNum7">
    <w:name w:val="WWNum7"/>
    <w:basedOn w:val="Nessunelenco"/>
    <w:rsid w:val="00A43B67"/>
    <w:pPr>
      <w:numPr>
        <w:numId w:val="70"/>
      </w:numPr>
    </w:pPr>
  </w:style>
  <w:style w:type="numbering" w:customStyle="1" w:styleId="WWNum8">
    <w:name w:val="WWNum8"/>
    <w:basedOn w:val="Nessunelenco"/>
    <w:rsid w:val="00A43B67"/>
    <w:pPr>
      <w:numPr>
        <w:numId w:val="71"/>
      </w:numPr>
    </w:pPr>
  </w:style>
  <w:style w:type="numbering" w:customStyle="1" w:styleId="WWNum9">
    <w:name w:val="WWNum9"/>
    <w:basedOn w:val="Nessunelenco"/>
    <w:rsid w:val="00A43B67"/>
    <w:pPr>
      <w:numPr>
        <w:numId w:val="72"/>
      </w:numPr>
    </w:pPr>
  </w:style>
  <w:style w:type="numbering" w:customStyle="1" w:styleId="WWNum10">
    <w:name w:val="WWNum10"/>
    <w:basedOn w:val="Nessunelenco"/>
    <w:rsid w:val="00A43B67"/>
    <w:pPr>
      <w:numPr>
        <w:numId w:val="73"/>
      </w:numPr>
    </w:pPr>
  </w:style>
  <w:style w:type="numbering" w:customStyle="1" w:styleId="WWNum11">
    <w:name w:val="WWNum11"/>
    <w:basedOn w:val="Nessunelenco"/>
    <w:rsid w:val="00A43B67"/>
    <w:pPr>
      <w:numPr>
        <w:numId w:val="74"/>
      </w:numPr>
    </w:pPr>
  </w:style>
  <w:style w:type="numbering" w:customStyle="1" w:styleId="WWNum12">
    <w:name w:val="WWNum12"/>
    <w:basedOn w:val="Nessunelenco"/>
    <w:rsid w:val="00A43B67"/>
    <w:pPr>
      <w:numPr>
        <w:numId w:val="75"/>
      </w:numPr>
    </w:pPr>
  </w:style>
  <w:style w:type="numbering" w:customStyle="1" w:styleId="WWNum13">
    <w:name w:val="WWNum13"/>
    <w:basedOn w:val="Nessunelenco"/>
    <w:rsid w:val="00A43B67"/>
    <w:pPr>
      <w:numPr>
        <w:numId w:val="76"/>
      </w:numPr>
    </w:pPr>
  </w:style>
  <w:style w:type="numbering" w:customStyle="1" w:styleId="WWNum14">
    <w:name w:val="WWNum14"/>
    <w:basedOn w:val="Nessunelenco"/>
    <w:rsid w:val="00A43B67"/>
    <w:pPr>
      <w:numPr>
        <w:numId w:val="77"/>
      </w:numPr>
    </w:pPr>
  </w:style>
  <w:style w:type="numbering" w:customStyle="1" w:styleId="WWNum15">
    <w:name w:val="WWNum15"/>
    <w:basedOn w:val="Nessunelenco"/>
    <w:rsid w:val="00A43B67"/>
    <w:pPr>
      <w:numPr>
        <w:numId w:val="78"/>
      </w:numPr>
    </w:pPr>
  </w:style>
  <w:style w:type="numbering" w:customStyle="1" w:styleId="WWNum16">
    <w:name w:val="WWNum16"/>
    <w:basedOn w:val="Nessunelenco"/>
    <w:rsid w:val="00A43B67"/>
    <w:pPr>
      <w:numPr>
        <w:numId w:val="79"/>
      </w:numPr>
    </w:pPr>
  </w:style>
  <w:style w:type="numbering" w:customStyle="1" w:styleId="WWNum17">
    <w:name w:val="WWNum17"/>
    <w:basedOn w:val="Nessunelenco"/>
    <w:rsid w:val="00A43B67"/>
    <w:pPr>
      <w:numPr>
        <w:numId w:val="80"/>
      </w:numPr>
    </w:pPr>
  </w:style>
  <w:style w:type="numbering" w:customStyle="1" w:styleId="WWNum18">
    <w:name w:val="WWNum18"/>
    <w:basedOn w:val="Nessunelenco"/>
    <w:rsid w:val="00A43B67"/>
    <w:pPr>
      <w:numPr>
        <w:numId w:val="81"/>
      </w:numPr>
    </w:pPr>
  </w:style>
  <w:style w:type="numbering" w:customStyle="1" w:styleId="WWNum19">
    <w:name w:val="WWNum19"/>
    <w:basedOn w:val="Nessunelenco"/>
    <w:rsid w:val="00A43B67"/>
    <w:pPr>
      <w:numPr>
        <w:numId w:val="82"/>
      </w:numPr>
    </w:pPr>
  </w:style>
  <w:style w:type="numbering" w:customStyle="1" w:styleId="WWNum20">
    <w:name w:val="WWNum20"/>
    <w:basedOn w:val="Nessunelenco"/>
    <w:rsid w:val="00A43B67"/>
    <w:pPr>
      <w:numPr>
        <w:numId w:val="83"/>
      </w:numPr>
    </w:pPr>
  </w:style>
  <w:style w:type="numbering" w:customStyle="1" w:styleId="WWNum21">
    <w:name w:val="WWNum21"/>
    <w:basedOn w:val="Nessunelenco"/>
    <w:rsid w:val="00A43B67"/>
    <w:pPr>
      <w:numPr>
        <w:numId w:val="84"/>
      </w:numPr>
    </w:pPr>
  </w:style>
  <w:style w:type="numbering" w:customStyle="1" w:styleId="WWNum22">
    <w:name w:val="WWNum22"/>
    <w:basedOn w:val="Nessunelenco"/>
    <w:rsid w:val="00A43B67"/>
    <w:pPr>
      <w:numPr>
        <w:numId w:val="85"/>
      </w:numPr>
    </w:pPr>
  </w:style>
  <w:style w:type="numbering" w:customStyle="1" w:styleId="WWNum23">
    <w:name w:val="WWNum23"/>
    <w:basedOn w:val="Nessunelenco"/>
    <w:rsid w:val="00A43B67"/>
    <w:pPr>
      <w:numPr>
        <w:numId w:val="86"/>
      </w:numPr>
    </w:pPr>
  </w:style>
  <w:style w:type="numbering" w:customStyle="1" w:styleId="WWNum24">
    <w:name w:val="WWNum24"/>
    <w:basedOn w:val="Nessunelenco"/>
    <w:rsid w:val="00A43B67"/>
    <w:pPr>
      <w:numPr>
        <w:numId w:val="87"/>
      </w:numPr>
    </w:pPr>
  </w:style>
  <w:style w:type="numbering" w:customStyle="1" w:styleId="WWNum25">
    <w:name w:val="WWNum25"/>
    <w:basedOn w:val="Nessunelenco"/>
    <w:rsid w:val="00A43B67"/>
    <w:pPr>
      <w:numPr>
        <w:numId w:val="88"/>
      </w:numPr>
    </w:pPr>
  </w:style>
  <w:style w:type="numbering" w:customStyle="1" w:styleId="WWNum26">
    <w:name w:val="WWNum26"/>
    <w:basedOn w:val="Nessunelenco"/>
    <w:rsid w:val="00A43B67"/>
    <w:pPr>
      <w:numPr>
        <w:numId w:val="89"/>
      </w:numPr>
    </w:pPr>
  </w:style>
  <w:style w:type="numbering" w:customStyle="1" w:styleId="WWNum27">
    <w:name w:val="WWNum27"/>
    <w:basedOn w:val="Nessunelenco"/>
    <w:rsid w:val="00A43B67"/>
    <w:pPr>
      <w:numPr>
        <w:numId w:val="90"/>
      </w:numPr>
    </w:pPr>
  </w:style>
  <w:style w:type="numbering" w:customStyle="1" w:styleId="WWNum28">
    <w:name w:val="WWNum28"/>
    <w:basedOn w:val="Nessunelenco"/>
    <w:rsid w:val="00A43B67"/>
    <w:pPr>
      <w:numPr>
        <w:numId w:val="91"/>
      </w:numPr>
    </w:pPr>
  </w:style>
  <w:style w:type="numbering" w:customStyle="1" w:styleId="WWNum29">
    <w:name w:val="WWNum29"/>
    <w:basedOn w:val="Nessunelenco"/>
    <w:rsid w:val="00A43B67"/>
    <w:pPr>
      <w:numPr>
        <w:numId w:val="92"/>
      </w:numPr>
    </w:pPr>
  </w:style>
  <w:style w:type="numbering" w:customStyle="1" w:styleId="WWNum30">
    <w:name w:val="WWNum30"/>
    <w:basedOn w:val="Nessunelenco"/>
    <w:rsid w:val="00A43B67"/>
    <w:pPr>
      <w:numPr>
        <w:numId w:val="93"/>
      </w:numPr>
    </w:pPr>
  </w:style>
  <w:style w:type="numbering" w:customStyle="1" w:styleId="WWNum31">
    <w:name w:val="WWNum31"/>
    <w:basedOn w:val="Nessunelenco"/>
    <w:rsid w:val="00A43B67"/>
    <w:pPr>
      <w:numPr>
        <w:numId w:val="94"/>
      </w:numPr>
    </w:pPr>
  </w:style>
  <w:style w:type="numbering" w:customStyle="1" w:styleId="WWNum32">
    <w:name w:val="WWNum32"/>
    <w:basedOn w:val="Nessunelenco"/>
    <w:rsid w:val="00A43B67"/>
    <w:pPr>
      <w:numPr>
        <w:numId w:val="95"/>
      </w:numPr>
    </w:pPr>
  </w:style>
  <w:style w:type="numbering" w:customStyle="1" w:styleId="WWNum33">
    <w:name w:val="WWNum33"/>
    <w:basedOn w:val="Nessunelenco"/>
    <w:rsid w:val="00A43B67"/>
    <w:pPr>
      <w:numPr>
        <w:numId w:val="96"/>
      </w:numPr>
    </w:pPr>
  </w:style>
  <w:style w:type="numbering" w:customStyle="1" w:styleId="WWNum34">
    <w:name w:val="WWNum34"/>
    <w:basedOn w:val="Nessunelenco"/>
    <w:rsid w:val="00A43B67"/>
    <w:pPr>
      <w:numPr>
        <w:numId w:val="97"/>
      </w:numPr>
    </w:pPr>
  </w:style>
  <w:style w:type="numbering" w:customStyle="1" w:styleId="WWNum35">
    <w:name w:val="WWNum35"/>
    <w:basedOn w:val="Nessunelenco"/>
    <w:rsid w:val="00A43B67"/>
    <w:pPr>
      <w:numPr>
        <w:numId w:val="98"/>
      </w:numPr>
    </w:pPr>
  </w:style>
  <w:style w:type="numbering" w:customStyle="1" w:styleId="WWNum36">
    <w:name w:val="WWNum36"/>
    <w:basedOn w:val="Nessunelenco"/>
    <w:rsid w:val="00A43B67"/>
    <w:pPr>
      <w:numPr>
        <w:numId w:val="99"/>
      </w:numPr>
    </w:pPr>
  </w:style>
  <w:style w:type="numbering" w:customStyle="1" w:styleId="WWNum37">
    <w:name w:val="WWNum37"/>
    <w:basedOn w:val="Nessunelenco"/>
    <w:rsid w:val="00A43B67"/>
    <w:pPr>
      <w:numPr>
        <w:numId w:val="100"/>
      </w:numPr>
    </w:pPr>
  </w:style>
  <w:style w:type="numbering" w:customStyle="1" w:styleId="WWNum38">
    <w:name w:val="WWNum38"/>
    <w:basedOn w:val="Nessunelenco"/>
    <w:rsid w:val="00A43B67"/>
    <w:pPr>
      <w:numPr>
        <w:numId w:val="101"/>
      </w:numPr>
    </w:pPr>
  </w:style>
  <w:style w:type="numbering" w:customStyle="1" w:styleId="RTFNum2">
    <w:name w:val="RTF_Num 2"/>
    <w:basedOn w:val="Nessunelenco"/>
    <w:rsid w:val="00A43B67"/>
    <w:pPr>
      <w:numPr>
        <w:numId w:val="102"/>
      </w:numPr>
    </w:pPr>
  </w:style>
  <w:style w:type="table" w:styleId="Grigliatabella">
    <w:name w:val="Table Grid"/>
    <w:basedOn w:val="Tabellanormale"/>
    <w:uiPriority w:val="39"/>
    <w:rsid w:val="004F73CA"/>
    <w:pPr>
      <w:widowControl/>
      <w:autoSpaceDN/>
      <w:textAlignment w:val="auto"/>
    </w:pPr>
    <w:rPr>
      <w:rFonts w:ascii="Calibri" w:eastAsia="Times New Roman" w:hAnsi="Calibr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e"/>
    <w:uiPriority w:val="99"/>
    <w:rsid w:val="004F73CA"/>
    <w:pPr>
      <w:suppressAutoHyphens w:val="0"/>
      <w:autoSpaceDN/>
      <w:jc w:val="both"/>
      <w:textAlignment w:val="auto"/>
    </w:pPr>
    <w:rPr>
      <w:rFonts w:ascii="Arial" w:hAnsi="Arial"/>
      <w:kern w:val="0"/>
      <w:sz w:val="24"/>
    </w:rPr>
  </w:style>
  <w:style w:type="paragraph" w:styleId="Sommario1">
    <w:name w:val="toc 1"/>
    <w:basedOn w:val="Normale"/>
    <w:next w:val="Normale"/>
    <w:autoRedefine/>
    <w:uiPriority w:val="39"/>
    <w:unhideWhenUsed/>
    <w:rsid w:val="00D86736"/>
    <w:pPr>
      <w:spacing w:after="100"/>
    </w:pPr>
  </w:style>
  <w:style w:type="paragraph" w:styleId="Sommario2">
    <w:name w:val="toc 2"/>
    <w:basedOn w:val="Normale"/>
    <w:next w:val="Normale"/>
    <w:autoRedefine/>
    <w:uiPriority w:val="39"/>
    <w:unhideWhenUsed/>
    <w:rsid w:val="00D86736"/>
    <w:pPr>
      <w:spacing w:after="100"/>
      <w:ind w:left="200"/>
    </w:pPr>
  </w:style>
  <w:style w:type="paragraph" w:styleId="Sommario3">
    <w:name w:val="toc 3"/>
    <w:basedOn w:val="Normale"/>
    <w:next w:val="Normale"/>
    <w:autoRedefine/>
    <w:uiPriority w:val="39"/>
    <w:unhideWhenUsed/>
    <w:rsid w:val="00D86736"/>
    <w:pPr>
      <w:spacing w:after="100"/>
      <w:ind w:left="400"/>
    </w:pPr>
  </w:style>
  <w:style w:type="numbering" w:customStyle="1" w:styleId="WWNum104">
    <w:name w:val="WWNum104"/>
    <w:basedOn w:val="Nessunelenco"/>
    <w:rsid w:val="00757509"/>
    <w:pPr>
      <w:numPr>
        <w:numId w:val="109"/>
      </w:numPr>
    </w:pPr>
  </w:style>
  <w:style w:type="numbering" w:customStyle="1" w:styleId="WWNum106">
    <w:name w:val="WWNum106"/>
    <w:basedOn w:val="Nessunelenco"/>
    <w:rsid w:val="000468C2"/>
    <w:pPr>
      <w:numPr>
        <w:numId w:val="110"/>
      </w:numPr>
    </w:pPr>
  </w:style>
  <w:style w:type="numbering" w:customStyle="1" w:styleId="WWNum125">
    <w:name w:val="WWNum125"/>
    <w:basedOn w:val="Nessunelenco"/>
    <w:rsid w:val="003E2453"/>
    <w:pPr>
      <w:numPr>
        <w:numId w:val="111"/>
      </w:numPr>
    </w:pPr>
  </w:style>
  <w:style w:type="numbering" w:customStyle="1" w:styleId="WWNum133">
    <w:name w:val="WWNum133"/>
    <w:basedOn w:val="Nessunelenco"/>
    <w:rsid w:val="003E2453"/>
    <w:pPr>
      <w:numPr>
        <w:numId w:val="112"/>
      </w:numPr>
    </w:pPr>
  </w:style>
  <w:style w:type="paragraph" w:customStyle="1" w:styleId="xpredefinito">
    <w:name w:val="x_predefinito"/>
    <w:basedOn w:val="Normale"/>
    <w:rsid w:val="008733AA"/>
    <w:pPr>
      <w:widowControl/>
      <w:suppressAutoHyphens w:val="0"/>
      <w:autoSpaceDN/>
      <w:spacing w:before="100" w:beforeAutospacing="1" w:after="100" w:afterAutospacing="1"/>
      <w:textAlignment w:val="auto"/>
    </w:pPr>
    <w:rPr>
      <w:rFonts w:eastAsia="Times New Roman"/>
      <w:kern w:val="0"/>
      <w:sz w:val="24"/>
      <w:szCs w:val="24"/>
    </w:rPr>
  </w:style>
  <w:style w:type="numbering" w:customStyle="1" w:styleId="WWNum134">
    <w:name w:val="WWNum134"/>
    <w:basedOn w:val="Nessunelenco"/>
    <w:rsid w:val="00937BF9"/>
    <w:pPr>
      <w:numPr>
        <w:numId w:val="114"/>
      </w:numPr>
    </w:pPr>
  </w:style>
  <w:style w:type="numbering" w:customStyle="1" w:styleId="WWNum110">
    <w:name w:val="WWNum110"/>
    <w:basedOn w:val="Nessunelenco"/>
    <w:rsid w:val="00897495"/>
    <w:pPr>
      <w:numPr>
        <w:numId w:val="115"/>
      </w:numPr>
    </w:pPr>
  </w:style>
  <w:style w:type="paragraph" w:customStyle="1" w:styleId="Footnote">
    <w:name w:val="Footnote"/>
    <w:basedOn w:val="Normale"/>
    <w:rsid w:val="00F21586"/>
    <w:pPr>
      <w:suppressLineNumbers/>
      <w:ind w:left="283" w:hanging="283"/>
    </w:pPr>
    <w:rPr>
      <w:rFonts w:ascii="Calibri" w:eastAsia="SimSun" w:hAnsi="Calibri"/>
      <w:lang w:eastAsia="zh-CN" w:bidi="hi-IN"/>
    </w:rPr>
  </w:style>
  <w:style w:type="character" w:customStyle="1" w:styleId="Menzionenonrisolta2">
    <w:name w:val="Menzione non risolta2"/>
    <w:basedOn w:val="Carpredefinitoparagrafo"/>
    <w:uiPriority w:val="99"/>
    <w:semiHidden/>
    <w:unhideWhenUsed/>
    <w:rsid w:val="00237701"/>
    <w:rPr>
      <w:color w:val="605E5C"/>
      <w:shd w:val="clear" w:color="auto" w:fill="E1DFDD"/>
    </w:rPr>
  </w:style>
  <w:style w:type="numbering" w:customStyle="1" w:styleId="WWNum129">
    <w:name w:val="WWNum129"/>
    <w:basedOn w:val="Nessunelenco"/>
    <w:rsid w:val="00D469A9"/>
    <w:pPr>
      <w:numPr>
        <w:numId w:val="117"/>
      </w:numPr>
    </w:pPr>
  </w:style>
  <w:style w:type="numbering" w:customStyle="1" w:styleId="WWNum127">
    <w:name w:val="WWNum127"/>
    <w:basedOn w:val="Nessunelenco"/>
    <w:rsid w:val="00327D15"/>
    <w:pPr>
      <w:numPr>
        <w:numId w:val="118"/>
      </w:numPr>
    </w:pPr>
  </w:style>
  <w:style w:type="numbering" w:customStyle="1" w:styleId="WWNum63">
    <w:name w:val="WWNum63"/>
    <w:basedOn w:val="Nessunelenco"/>
    <w:rsid w:val="0086248A"/>
    <w:pPr>
      <w:numPr>
        <w:numId w:val="120"/>
      </w:numPr>
    </w:pPr>
  </w:style>
  <w:style w:type="numbering" w:customStyle="1" w:styleId="WWNum13411">
    <w:name w:val="WWNum13411"/>
    <w:basedOn w:val="Nessunelenco"/>
    <w:rsid w:val="00E73422"/>
    <w:pPr>
      <w:numPr>
        <w:numId w:val="121"/>
      </w:numPr>
    </w:pPr>
  </w:style>
  <w:style w:type="numbering" w:customStyle="1" w:styleId="WWNum1341">
    <w:name w:val="WWNum1341"/>
    <w:basedOn w:val="Nessunelenco"/>
    <w:rsid w:val="00E73422"/>
    <w:pPr>
      <w:numPr>
        <w:numId w:val="122"/>
      </w:numPr>
    </w:pPr>
  </w:style>
  <w:style w:type="numbering" w:customStyle="1" w:styleId="WWNum103">
    <w:name w:val="WWNum103"/>
    <w:basedOn w:val="Nessunelenco"/>
    <w:rsid w:val="00465C9A"/>
    <w:pPr>
      <w:numPr>
        <w:numId w:val="123"/>
      </w:numPr>
    </w:pPr>
  </w:style>
  <w:style w:type="numbering" w:customStyle="1" w:styleId="WWNum124">
    <w:name w:val="WWNum124"/>
    <w:basedOn w:val="Nessunelenco"/>
    <w:rsid w:val="00353170"/>
    <w:pPr>
      <w:numPr>
        <w:numId w:val="130"/>
      </w:numPr>
    </w:pPr>
  </w:style>
  <w:style w:type="numbering" w:customStyle="1" w:styleId="WWNum107">
    <w:name w:val="WWNum107"/>
    <w:basedOn w:val="Nessunelenco"/>
    <w:rsid w:val="00D65345"/>
    <w:pPr>
      <w:numPr>
        <w:numId w:val="132"/>
      </w:numPr>
    </w:pPr>
  </w:style>
  <w:style w:type="paragraph" w:styleId="Titolosommario">
    <w:name w:val="TOC Heading"/>
    <w:basedOn w:val="Titolo1"/>
    <w:next w:val="Normale"/>
    <w:uiPriority w:val="39"/>
    <w:unhideWhenUsed/>
    <w:qFormat/>
    <w:rsid w:val="00A02C1E"/>
    <w:pPr>
      <w:suppressAutoHyphens w:val="0"/>
      <w:autoSpaceDN/>
      <w:spacing w:before="240" w:after="0" w:line="259" w:lineRule="auto"/>
      <w:ind w:left="0" w:firstLine="0"/>
      <w:jc w:val="left"/>
      <w:textAlignment w:val="auto"/>
      <w:outlineLvl w:val="9"/>
    </w:pPr>
    <w:rPr>
      <w:rFonts w:asciiTheme="majorHAnsi" w:eastAsiaTheme="majorEastAsia" w:hAnsiTheme="majorHAnsi" w:cstheme="majorBidi"/>
      <w:b w:val="0"/>
      <w:bCs w:val="0"/>
      <w:color w:val="2F5496" w:themeColor="accent1" w:themeShade="BF"/>
      <w:kern w:val="0"/>
      <w:sz w:val="32"/>
      <w:szCs w:val="32"/>
      <w:lang w:val="it-IT" w:eastAsia="it-IT"/>
    </w:rPr>
  </w:style>
  <w:style w:type="numbering" w:customStyle="1" w:styleId="WWNum118">
    <w:name w:val="WWNum118"/>
    <w:rsid w:val="004000BC"/>
    <w:pPr>
      <w:numPr>
        <w:numId w:val="146"/>
      </w:numPr>
    </w:pPr>
  </w:style>
  <w:style w:type="numbering" w:customStyle="1" w:styleId="WWNum119">
    <w:name w:val="WWNum119"/>
    <w:rsid w:val="004000BC"/>
    <w:pPr>
      <w:numPr>
        <w:numId w:val="148"/>
      </w:numPr>
    </w:pPr>
  </w:style>
  <w:style w:type="numbering" w:customStyle="1" w:styleId="WWNum120">
    <w:name w:val="WWNum120"/>
    <w:rsid w:val="004000BC"/>
    <w:pPr>
      <w:numPr>
        <w:numId w:val="151"/>
      </w:numPr>
    </w:pPr>
  </w:style>
  <w:style w:type="paragraph" w:customStyle="1" w:styleId="xstandard">
    <w:name w:val="x_standard"/>
    <w:basedOn w:val="Normale"/>
    <w:rsid w:val="00E6623D"/>
    <w:pPr>
      <w:widowControl/>
      <w:suppressAutoHyphens w:val="0"/>
      <w:spacing w:after="200" w:line="276" w:lineRule="auto"/>
      <w:jc w:val="both"/>
      <w:textAlignment w:val="auto"/>
    </w:pPr>
    <w:rPr>
      <w:rFonts w:eastAsiaTheme="minorHAnsi"/>
      <w:kern w:val="0"/>
      <w:sz w:val="22"/>
      <w:szCs w:val="22"/>
    </w:rPr>
  </w:style>
  <w:style w:type="numbering" w:customStyle="1" w:styleId="WWNum105">
    <w:name w:val="WWNum105"/>
    <w:basedOn w:val="Nessunelenco"/>
    <w:rsid w:val="00791A66"/>
    <w:pPr>
      <w:numPr>
        <w:numId w:val="165"/>
      </w:numPr>
    </w:pPr>
  </w:style>
  <w:style w:type="paragraph" w:styleId="PreformattatoHTML">
    <w:name w:val="HTML Preformatted"/>
    <w:basedOn w:val="Normale"/>
    <w:link w:val="PreformattatoHTMLCarattere"/>
    <w:uiPriority w:val="99"/>
    <w:semiHidden/>
    <w:unhideWhenUsed/>
    <w:rsid w:val="004162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rPr>
  </w:style>
  <w:style w:type="character" w:customStyle="1" w:styleId="PreformattatoHTMLCarattere">
    <w:name w:val="Preformattato HTML Carattere"/>
    <w:basedOn w:val="Carpredefinitoparagrafo"/>
    <w:link w:val="PreformattatoHTML"/>
    <w:uiPriority w:val="99"/>
    <w:semiHidden/>
    <w:rsid w:val="004162B4"/>
    <w:rPr>
      <w:rFonts w:ascii="Courier New" w:eastAsia="Times New Roman" w:hAnsi="Courier New" w:cs="Courier New"/>
      <w:kern w:val="0"/>
    </w:rPr>
  </w:style>
  <w:style w:type="character" w:customStyle="1" w:styleId="cf01">
    <w:name w:val="cf01"/>
    <w:basedOn w:val="Carpredefinitoparagrafo"/>
    <w:rsid w:val="00A52F4E"/>
    <w:rPr>
      <w:rFonts w:ascii="Segoe UI" w:hAnsi="Segoe UI" w:cs="Segoe UI" w:hint="default"/>
      <w:sz w:val="18"/>
      <w:szCs w:val="18"/>
    </w:rPr>
  </w:style>
  <w:style w:type="paragraph" w:customStyle="1" w:styleId="pf0">
    <w:name w:val="pf0"/>
    <w:basedOn w:val="Normale"/>
    <w:rsid w:val="00DE0B76"/>
    <w:pPr>
      <w:widowControl/>
      <w:suppressAutoHyphens w:val="0"/>
      <w:autoSpaceDN/>
      <w:spacing w:before="100" w:beforeAutospacing="1" w:after="100" w:afterAutospacing="1"/>
      <w:textAlignment w:val="auto"/>
    </w:pPr>
    <w:rPr>
      <w:rFonts w:eastAsia="Times New Roman"/>
      <w:kern w:val="0"/>
      <w:sz w:val="24"/>
      <w:szCs w:val="24"/>
    </w:rPr>
  </w:style>
  <w:style w:type="character" w:customStyle="1" w:styleId="CollegamentoInternet">
    <w:name w:val="Collegamento Internet"/>
    <w:basedOn w:val="Carpredefinitoparagrafo"/>
    <w:uiPriority w:val="99"/>
    <w:unhideWhenUsed/>
    <w:rsid w:val="00F25C25"/>
    <w:rPr>
      <w:color w:val="0563C1" w:themeColor="hyperlink"/>
      <w:u w:val="single"/>
    </w:rPr>
  </w:style>
  <w:style w:type="character" w:customStyle="1" w:styleId="ListLabel361">
    <w:name w:val="ListLabel 361"/>
    <w:qFormat/>
    <w:rsid w:val="00352797"/>
    <w:rPr>
      <w:rFonts w:eastAsia="Times New Roman" w:cs="Tahoma"/>
      <w:b/>
      <w:bCs/>
      <w:lang w:eastAsia="en-US"/>
    </w:rPr>
  </w:style>
  <w:style w:type="character" w:customStyle="1" w:styleId="ListLabel363">
    <w:name w:val="ListLabel 363"/>
    <w:qFormat/>
    <w:rsid w:val="00BB42E0"/>
    <w:rPr>
      <w:rFonts w:eastAsia="OpenSymbol"/>
      <w:color w:val="0563C1"/>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25633">
      <w:bodyDiv w:val="1"/>
      <w:marLeft w:val="0"/>
      <w:marRight w:val="0"/>
      <w:marTop w:val="0"/>
      <w:marBottom w:val="0"/>
      <w:divBdr>
        <w:top w:val="none" w:sz="0" w:space="0" w:color="auto"/>
        <w:left w:val="none" w:sz="0" w:space="0" w:color="auto"/>
        <w:bottom w:val="none" w:sz="0" w:space="0" w:color="auto"/>
        <w:right w:val="none" w:sz="0" w:space="0" w:color="auto"/>
      </w:divBdr>
    </w:div>
    <w:div w:id="69229881">
      <w:bodyDiv w:val="1"/>
      <w:marLeft w:val="0"/>
      <w:marRight w:val="0"/>
      <w:marTop w:val="0"/>
      <w:marBottom w:val="0"/>
      <w:divBdr>
        <w:top w:val="none" w:sz="0" w:space="0" w:color="auto"/>
        <w:left w:val="none" w:sz="0" w:space="0" w:color="auto"/>
        <w:bottom w:val="none" w:sz="0" w:space="0" w:color="auto"/>
        <w:right w:val="none" w:sz="0" w:space="0" w:color="auto"/>
      </w:divBdr>
    </w:div>
    <w:div w:id="160316607">
      <w:bodyDiv w:val="1"/>
      <w:marLeft w:val="0"/>
      <w:marRight w:val="0"/>
      <w:marTop w:val="0"/>
      <w:marBottom w:val="0"/>
      <w:divBdr>
        <w:top w:val="none" w:sz="0" w:space="0" w:color="auto"/>
        <w:left w:val="none" w:sz="0" w:space="0" w:color="auto"/>
        <w:bottom w:val="none" w:sz="0" w:space="0" w:color="auto"/>
        <w:right w:val="none" w:sz="0" w:space="0" w:color="auto"/>
      </w:divBdr>
    </w:div>
    <w:div w:id="207572161">
      <w:bodyDiv w:val="1"/>
      <w:marLeft w:val="0"/>
      <w:marRight w:val="0"/>
      <w:marTop w:val="0"/>
      <w:marBottom w:val="0"/>
      <w:divBdr>
        <w:top w:val="none" w:sz="0" w:space="0" w:color="auto"/>
        <w:left w:val="none" w:sz="0" w:space="0" w:color="auto"/>
        <w:bottom w:val="none" w:sz="0" w:space="0" w:color="auto"/>
        <w:right w:val="none" w:sz="0" w:space="0" w:color="auto"/>
      </w:divBdr>
    </w:div>
    <w:div w:id="238370264">
      <w:bodyDiv w:val="1"/>
      <w:marLeft w:val="0"/>
      <w:marRight w:val="0"/>
      <w:marTop w:val="0"/>
      <w:marBottom w:val="0"/>
      <w:divBdr>
        <w:top w:val="none" w:sz="0" w:space="0" w:color="auto"/>
        <w:left w:val="none" w:sz="0" w:space="0" w:color="auto"/>
        <w:bottom w:val="none" w:sz="0" w:space="0" w:color="auto"/>
        <w:right w:val="none" w:sz="0" w:space="0" w:color="auto"/>
      </w:divBdr>
    </w:div>
    <w:div w:id="302931317">
      <w:bodyDiv w:val="1"/>
      <w:marLeft w:val="0"/>
      <w:marRight w:val="0"/>
      <w:marTop w:val="0"/>
      <w:marBottom w:val="0"/>
      <w:divBdr>
        <w:top w:val="none" w:sz="0" w:space="0" w:color="auto"/>
        <w:left w:val="none" w:sz="0" w:space="0" w:color="auto"/>
        <w:bottom w:val="none" w:sz="0" w:space="0" w:color="auto"/>
        <w:right w:val="none" w:sz="0" w:space="0" w:color="auto"/>
      </w:divBdr>
    </w:div>
    <w:div w:id="373040326">
      <w:bodyDiv w:val="1"/>
      <w:marLeft w:val="0"/>
      <w:marRight w:val="0"/>
      <w:marTop w:val="0"/>
      <w:marBottom w:val="0"/>
      <w:divBdr>
        <w:top w:val="none" w:sz="0" w:space="0" w:color="auto"/>
        <w:left w:val="none" w:sz="0" w:space="0" w:color="auto"/>
        <w:bottom w:val="none" w:sz="0" w:space="0" w:color="auto"/>
        <w:right w:val="none" w:sz="0" w:space="0" w:color="auto"/>
      </w:divBdr>
    </w:div>
    <w:div w:id="401023779">
      <w:bodyDiv w:val="1"/>
      <w:marLeft w:val="0"/>
      <w:marRight w:val="0"/>
      <w:marTop w:val="0"/>
      <w:marBottom w:val="0"/>
      <w:divBdr>
        <w:top w:val="none" w:sz="0" w:space="0" w:color="auto"/>
        <w:left w:val="none" w:sz="0" w:space="0" w:color="auto"/>
        <w:bottom w:val="none" w:sz="0" w:space="0" w:color="auto"/>
        <w:right w:val="none" w:sz="0" w:space="0" w:color="auto"/>
      </w:divBdr>
    </w:div>
    <w:div w:id="437532269">
      <w:bodyDiv w:val="1"/>
      <w:marLeft w:val="0"/>
      <w:marRight w:val="0"/>
      <w:marTop w:val="0"/>
      <w:marBottom w:val="0"/>
      <w:divBdr>
        <w:top w:val="none" w:sz="0" w:space="0" w:color="auto"/>
        <w:left w:val="none" w:sz="0" w:space="0" w:color="auto"/>
        <w:bottom w:val="none" w:sz="0" w:space="0" w:color="auto"/>
        <w:right w:val="none" w:sz="0" w:space="0" w:color="auto"/>
      </w:divBdr>
    </w:div>
    <w:div w:id="514617143">
      <w:bodyDiv w:val="1"/>
      <w:marLeft w:val="0"/>
      <w:marRight w:val="0"/>
      <w:marTop w:val="0"/>
      <w:marBottom w:val="0"/>
      <w:divBdr>
        <w:top w:val="none" w:sz="0" w:space="0" w:color="auto"/>
        <w:left w:val="none" w:sz="0" w:space="0" w:color="auto"/>
        <w:bottom w:val="none" w:sz="0" w:space="0" w:color="auto"/>
        <w:right w:val="none" w:sz="0" w:space="0" w:color="auto"/>
      </w:divBdr>
    </w:div>
    <w:div w:id="516620744">
      <w:bodyDiv w:val="1"/>
      <w:marLeft w:val="0"/>
      <w:marRight w:val="0"/>
      <w:marTop w:val="0"/>
      <w:marBottom w:val="0"/>
      <w:divBdr>
        <w:top w:val="none" w:sz="0" w:space="0" w:color="auto"/>
        <w:left w:val="none" w:sz="0" w:space="0" w:color="auto"/>
        <w:bottom w:val="none" w:sz="0" w:space="0" w:color="auto"/>
        <w:right w:val="none" w:sz="0" w:space="0" w:color="auto"/>
      </w:divBdr>
    </w:div>
    <w:div w:id="685791458">
      <w:bodyDiv w:val="1"/>
      <w:marLeft w:val="0"/>
      <w:marRight w:val="0"/>
      <w:marTop w:val="0"/>
      <w:marBottom w:val="0"/>
      <w:divBdr>
        <w:top w:val="none" w:sz="0" w:space="0" w:color="auto"/>
        <w:left w:val="none" w:sz="0" w:space="0" w:color="auto"/>
        <w:bottom w:val="none" w:sz="0" w:space="0" w:color="auto"/>
        <w:right w:val="none" w:sz="0" w:space="0" w:color="auto"/>
      </w:divBdr>
    </w:div>
    <w:div w:id="694306535">
      <w:bodyDiv w:val="1"/>
      <w:marLeft w:val="0"/>
      <w:marRight w:val="0"/>
      <w:marTop w:val="0"/>
      <w:marBottom w:val="0"/>
      <w:divBdr>
        <w:top w:val="none" w:sz="0" w:space="0" w:color="auto"/>
        <w:left w:val="none" w:sz="0" w:space="0" w:color="auto"/>
        <w:bottom w:val="none" w:sz="0" w:space="0" w:color="auto"/>
        <w:right w:val="none" w:sz="0" w:space="0" w:color="auto"/>
      </w:divBdr>
    </w:div>
    <w:div w:id="767965425">
      <w:bodyDiv w:val="1"/>
      <w:marLeft w:val="0"/>
      <w:marRight w:val="0"/>
      <w:marTop w:val="0"/>
      <w:marBottom w:val="0"/>
      <w:divBdr>
        <w:top w:val="none" w:sz="0" w:space="0" w:color="auto"/>
        <w:left w:val="none" w:sz="0" w:space="0" w:color="auto"/>
        <w:bottom w:val="none" w:sz="0" w:space="0" w:color="auto"/>
        <w:right w:val="none" w:sz="0" w:space="0" w:color="auto"/>
      </w:divBdr>
    </w:div>
    <w:div w:id="813254759">
      <w:bodyDiv w:val="1"/>
      <w:marLeft w:val="0"/>
      <w:marRight w:val="0"/>
      <w:marTop w:val="0"/>
      <w:marBottom w:val="0"/>
      <w:divBdr>
        <w:top w:val="none" w:sz="0" w:space="0" w:color="auto"/>
        <w:left w:val="none" w:sz="0" w:space="0" w:color="auto"/>
        <w:bottom w:val="none" w:sz="0" w:space="0" w:color="auto"/>
        <w:right w:val="none" w:sz="0" w:space="0" w:color="auto"/>
      </w:divBdr>
    </w:div>
    <w:div w:id="845898384">
      <w:bodyDiv w:val="1"/>
      <w:marLeft w:val="0"/>
      <w:marRight w:val="0"/>
      <w:marTop w:val="0"/>
      <w:marBottom w:val="0"/>
      <w:divBdr>
        <w:top w:val="none" w:sz="0" w:space="0" w:color="auto"/>
        <w:left w:val="none" w:sz="0" w:space="0" w:color="auto"/>
        <w:bottom w:val="none" w:sz="0" w:space="0" w:color="auto"/>
        <w:right w:val="none" w:sz="0" w:space="0" w:color="auto"/>
      </w:divBdr>
    </w:div>
    <w:div w:id="908542736">
      <w:bodyDiv w:val="1"/>
      <w:marLeft w:val="0"/>
      <w:marRight w:val="0"/>
      <w:marTop w:val="0"/>
      <w:marBottom w:val="0"/>
      <w:divBdr>
        <w:top w:val="none" w:sz="0" w:space="0" w:color="auto"/>
        <w:left w:val="none" w:sz="0" w:space="0" w:color="auto"/>
        <w:bottom w:val="none" w:sz="0" w:space="0" w:color="auto"/>
        <w:right w:val="none" w:sz="0" w:space="0" w:color="auto"/>
      </w:divBdr>
    </w:div>
    <w:div w:id="1096630907">
      <w:bodyDiv w:val="1"/>
      <w:marLeft w:val="0"/>
      <w:marRight w:val="0"/>
      <w:marTop w:val="0"/>
      <w:marBottom w:val="0"/>
      <w:divBdr>
        <w:top w:val="none" w:sz="0" w:space="0" w:color="auto"/>
        <w:left w:val="none" w:sz="0" w:space="0" w:color="auto"/>
        <w:bottom w:val="none" w:sz="0" w:space="0" w:color="auto"/>
        <w:right w:val="none" w:sz="0" w:space="0" w:color="auto"/>
      </w:divBdr>
    </w:div>
    <w:div w:id="1116942622">
      <w:bodyDiv w:val="1"/>
      <w:marLeft w:val="0"/>
      <w:marRight w:val="0"/>
      <w:marTop w:val="0"/>
      <w:marBottom w:val="0"/>
      <w:divBdr>
        <w:top w:val="none" w:sz="0" w:space="0" w:color="auto"/>
        <w:left w:val="none" w:sz="0" w:space="0" w:color="auto"/>
        <w:bottom w:val="none" w:sz="0" w:space="0" w:color="auto"/>
        <w:right w:val="none" w:sz="0" w:space="0" w:color="auto"/>
      </w:divBdr>
    </w:div>
    <w:div w:id="1125656998">
      <w:bodyDiv w:val="1"/>
      <w:marLeft w:val="0"/>
      <w:marRight w:val="0"/>
      <w:marTop w:val="0"/>
      <w:marBottom w:val="0"/>
      <w:divBdr>
        <w:top w:val="none" w:sz="0" w:space="0" w:color="auto"/>
        <w:left w:val="none" w:sz="0" w:space="0" w:color="auto"/>
        <w:bottom w:val="none" w:sz="0" w:space="0" w:color="auto"/>
        <w:right w:val="none" w:sz="0" w:space="0" w:color="auto"/>
      </w:divBdr>
    </w:div>
    <w:div w:id="1140684385">
      <w:bodyDiv w:val="1"/>
      <w:marLeft w:val="0"/>
      <w:marRight w:val="0"/>
      <w:marTop w:val="0"/>
      <w:marBottom w:val="0"/>
      <w:divBdr>
        <w:top w:val="none" w:sz="0" w:space="0" w:color="auto"/>
        <w:left w:val="none" w:sz="0" w:space="0" w:color="auto"/>
        <w:bottom w:val="none" w:sz="0" w:space="0" w:color="auto"/>
        <w:right w:val="none" w:sz="0" w:space="0" w:color="auto"/>
      </w:divBdr>
    </w:div>
    <w:div w:id="1151219445">
      <w:bodyDiv w:val="1"/>
      <w:marLeft w:val="0"/>
      <w:marRight w:val="0"/>
      <w:marTop w:val="0"/>
      <w:marBottom w:val="0"/>
      <w:divBdr>
        <w:top w:val="none" w:sz="0" w:space="0" w:color="auto"/>
        <w:left w:val="none" w:sz="0" w:space="0" w:color="auto"/>
        <w:bottom w:val="none" w:sz="0" w:space="0" w:color="auto"/>
        <w:right w:val="none" w:sz="0" w:space="0" w:color="auto"/>
      </w:divBdr>
    </w:div>
    <w:div w:id="1188561552">
      <w:bodyDiv w:val="1"/>
      <w:marLeft w:val="0"/>
      <w:marRight w:val="0"/>
      <w:marTop w:val="0"/>
      <w:marBottom w:val="0"/>
      <w:divBdr>
        <w:top w:val="none" w:sz="0" w:space="0" w:color="auto"/>
        <w:left w:val="none" w:sz="0" w:space="0" w:color="auto"/>
        <w:bottom w:val="none" w:sz="0" w:space="0" w:color="auto"/>
        <w:right w:val="none" w:sz="0" w:space="0" w:color="auto"/>
      </w:divBdr>
    </w:div>
    <w:div w:id="1196692401">
      <w:bodyDiv w:val="1"/>
      <w:marLeft w:val="0"/>
      <w:marRight w:val="0"/>
      <w:marTop w:val="0"/>
      <w:marBottom w:val="0"/>
      <w:divBdr>
        <w:top w:val="none" w:sz="0" w:space="0" w:color="auto"/>
        <w:left w:val="none" w:sz="0" w:space="0" w:color="auto"/>
        <w:bottom w:val="none" w:sz="0" w:space="0" w:color="auto"/>
        <w:right w:val="none" w:sz="0" w:space="0" w:color="auto"/>
      </w:divBdr>
    </w:div>
    <w:div w:id="1272591370">
      <w:bodyDiv w:val="1"/>
      <w:marLeft w:val="0"/>
      <w:marRight w:val="0"/>
      <w:marTop w:val="0"/>
      <w:marBottom w:val="0"/>
      <w:divBdr>
        <w:top w:val="none" w:sz="0" w:space="0" w:color="auto"/>
        <w:left w:val="none" w:sz="0" w:space="0" w:color="auto"/>
        <w:bottom w:val="none" w:sz="0" w:space="0" w:color="auto"/>
        <w:right w:val="none" w:sz="0" w:space="0" w:color="auto"/>
      </w:divBdr>
    </w:div>
    <w:div w:id="1284968021">
      <w:bodyDiv w:val="1"/>
      <w:marLeft w:val="0"/>
      <w:marRight w:val="0"/>
      <w:marTop w:val="0"/>
      <w:marBottom w:val="0"/>
      <w:divBdr>
        <w:top w:val="none" w:sz="0" w:space="0" w:color="auto"/>
        <w:left w:val="none" w:sz="0" w:space="0" w:color="auto"/>
        <w:bottom w:val="none" w:sz="0" w:space="0" w:color="auto"/>
        <w:right w:val="none" w:sz="0" w:space="0" w:color="auto"/>
      </w:divBdr>
    </w:div>
    <w:div w:id="1326669905">
      <w:bodyDiv w:val="1"/>
      <w:marLeft w:val="0"/>
      <w:marRight w:val="0"/>
      <w:marTop w:val="0"/>
      <w:marBottom w:val="0"/>
      <w:divBdr>
        <w:top w:val="none" w:sz="0" w:space="0" w:color="auto"/>
        <w:left w:val="none" w:sz="0" w:space="0" w:color="auto"/>
        <w:bottom w:val="none" w:sz="0" w:space="0" w:color="auto"/>
        <w:right w:val="none" w:sz="0" w:space="0" w:color="auto"/>
      </w:divBdr>
    </w:div>
    <w:div w:id="1342972067">
      <w:bodyDiv w:val="1"/>
      <w:marLeft w:val="0"/>
      <w:marRight w:val="0"/>
      <w:marTop w:val="0"/>
      <w:marBottom w:val="0"/>
      <w:divBdr>
        <w:top w:val="none" w:sz="0" w:space="0" w:color="auto"/>
        <w:left w:val="none" w:sz="0" w:space="0" w:color="auto"/>
        <w:bottom w:val="none" w:sz="0" w:space="0" w:color="auto"/>
        <w:right w:val="none" w:sz="0" w:space="0" w:color="auto"/>
      </w:divBdr>
    </w:div>
    <w:div w:id="1413620757">
      <w:bodyDiv w:val="1"/>
      <w:marLeft w:val="0"/>
      <w:marRight w:val="0"/>
      <w:marTop w:val="0"/>
      <w:marBottom w:val="0"/>
      <w:divBdr>
        <w:top w:val="none" w:sz="0" w:space="0" w:color="auto"/>
        <w:left w:val="none" w:sz="0" w:space="0" w:color="auto"/>
        <w:bottom w:val="none" w:sz="0" w:space="0" w:color="auto"/>
        <w:right w:val="none" w:sz="0" w:space="0" w:color="auto"/>
      </w:divBdr>
    </w:div>
    <w:div w:id="1561820798">
      <w:bodyDiv w:val="1"/>
      <w:marLeft w:val="0"/>
      <w:marRight w:val="0"/>
      <w:marTop w:val="0"/>
      <w:marBottom w:val="0"/>
      <w:divBdr>
        <w:top w:val="none" w:sz="0" w:space="0" w:color="auto"/>
        <w:left w:val="none" w:sz="0" w:space="0" w:color="auto"/>
        <w:bottom w:val="none" w:sz="0" w:space="0" w:color="auto"/>
        <w:right w:val="none" w:sz="0" w:space="0" w:color="auto"/>
      </w:divBdr>
    </w:div>
    <w:div w:id="1685016559">
      <w:bodyDiv w:val="1"/>
      <w:marLeft w:val="0"/>
      <w:marRight w:val="0"/>
      <w:marTop w:val="0"/>
      <w:marBottom w:val="0"/>
      <w:divBdr>
        <w:top w:val="none" w:sz="0" w:space="0" w:color="auto"/>
        <w:left w:val="none" w:sz="0" w:space="0" w:color="auto"/>
        <w:bottom w:val="none" w:sz="0" w:space="0" w:color="auto"/>
        <w:right w:val="none" w:sz="0" w:space="0" w:color="auto"/>
      </w:divBdr>
    </w:div>
    <w:div w:id="1724255351">
      <w:bodyDiv w:val="1"/>
      <w:marLeft w:val="0"/>
      <w:marRight w:val="0"/>
      <w:marTop w:val="0"/>
      <w:marBottom w:val="0"/>
      <w:divBdr>
        <w:top w:val="none" w:sz="0" w:space="0" w:color="auto"/>
        <w:left w:val="none" w:sz="0" w:space="0" w:color="auto"/>
        <w:bottom w:val="none" w:sz="0" w:space="0" w:color="auto"/>
        <w:right w:val="none" w:sz="0" w:space="0" w:color="auto"/>
      </w:divBdr>
    </w:div>
    <w:div w:id="1808280120">
      <w:bodyDiv w:val="1"/>
      <w:marLeft w:val="0"/>
      <w:marRight w:val="0"/>
      <w:marTop w:val="0"/>
      <w:marBottom w:val="0"/>
      <w:divBdr>
        <w:top w:val="none" w:sz="0" w:space="0" w:color="auto"/>
        <w:left w:val="none" w:sz="0" w:space="0" w:color="auto"/>
        <w:bottom w:val="none" w:sz="0" w:space="0" w:color="auto"/>
        <w:right w:val="none" w:sz="0" w:space="0" w:color="auto"/>
      </w:divBdr>
    </w:div>
    <w:div w:id="1865825204">
      <w:bodyDiv w:val="1"/>
      <w:marLeft w:val="0"/>
      <w:marRight w:val="0"/>
      <w:marTop w:val="0"/>
      <w:marBottom w:val="0"/>
      <w:divBdr>
        <w:top w:val="none" w:sz="0" w:space="0" w:color="auto"/>
        <w:left w:val="none" w:sz="0" w:space="0" w:color="auto"/>
        <w:bottom w:val="none" w:sz="0" w:space="0" w:color="auto"/>
        <w:right w:val="none" w:sz="0" w:space="0" w:color="auto"/>
      </w:divBdr>
    </w:div>
    <w:div w:id="2037076141">
      <w:bodyDiv w:val="1"/>
      <w:marLeft w:val="0"/>
      <w:marRight w:val="0"/>
      <w:marTop w:val="0"/>
      <w:marBottom w:val="0"/>
      <w:divBdr>
        <w:top w:val="none" w:sz="0" w:space="0" w:color="auto"/>
        <w:left w:val="none" w:sz="0" w:space="0" w:color="auto"/>
        <w:bottom w:val="none" w:sz="0" w:space="0" w:color="auto"/>
        <w:right w:val="none" w:sz="0" w:space="0" w:color="auto"/>
      </w:divBdr>
    </w:div>
    <w:div w:id="21106166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arca.regione.lombardia.it/wps/portal/ARCA/Home/help/guide-manuali" TargetMode="External"/><Relationship Id="rId26" Type="http://schemas.openxmlformats.org/officeDocument/2006/relationships/hyperlink" Target="http://www.ivass.it/ivass/imprese_jsp/HomePage.jsp" TargetMode="External"/><Relationship Id="rId21" Type="http://schemas.openxmlformats.org/officeDocument/2006/relationships/hyperlink" Target="http://www.ariaspa.it"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aria.regione.lombardia.it" TargetMode="External"/><Relationship Id="rId25" Type="http://schemas.openxmlformats.org/officeDocument/2006/relationships/hyperlink" Target="http://www.bancaditalia.it/compiti/vigilanza/avvisi-pub/soggetti-non-%20legittimati/Intermediari_non_abilitati.pdf" TargetMode="External"/><Relationship Id="rId33" Type="http://schemas.openxmlformats.org/officeDocument/2006/relationships/hyperlink" Target="file:///C:\Users\Beppe.Bruni\C:\Users\dmazzeo\Desktop\idc_91\IDC_91%20LETTERA%20INVITO%20LAV_SERV_FORNIT%20-%20rev_06.odt" TargetMode="External"/><Relationship Id="rId2" Type="http://schemas.openxmlformats.org/officeDocument/2006/relationships/customXml" Target="../customXml/item2.xml"/><Relationship Id="rId16" Type="http://schemas.openxmlformats.org/officeDocument/2006/relationships/hyperlink" Target="mailto:supporto@arcalombardia.it" TargetMode="External"/><Relationship Id="rId20" Type="http://schemas.openxmlformats.org/officeDocument/2006/relationships/hyperlink" Target="http://www.provincia.brescia.it" TargetMode="External"/><Relationship Id="rId29" Type="http://schemas.openxmlformats.org/officeDocument/2006/relationships/hyperlink" Target="https://www.anticorruzione.it/-/portale-dei-pagamenti-di-ana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bancaditalia.it/compiti/vigilanza/avvisi-pub/garanzie-finanziarie/" TargetMode="External"/><Relationship Id="rId32" Type="http://schemas.openxmlformats.org/officeDocument/2006/relationships/hyperlink" Target="http://bd01.leggiditalia.it/cgi-bin/FulShow?TIPO=5&amp;NOTXT=1&amp;KEY=01LX0000107749ART67"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arca.regione.lombardia.it/" TargetMode="External"/><Relationship Id="rId23" Type="http://schemas.openxmlformats.org/officeDocument/2006/relationships/hyperlink" Target="http://www.bancaditalia.it/compiti/vigilanza/intermediari/index.html" TargetMode="External"/><Relationship Id="rId28" Type="http://schemas.openxmlformats.org/officeDocument/2006/relationships/hyperlink" Target="https://www.anticorruzione.it/-/gestione-contributi-gara"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arca.regione.lombardia.it/wps/portal/ARCA/Home/help/guide-manuali" TargetMode="External"/><Relationship Id="rId31" Type="http://schemas.openxmlformats.org/officeDocument/2006/relationships/hyperlink" Target="http://bd01.leggiditalia.it/cgi-bin/FulShow?TIPO=5&amp;NOTXT=1&amp;KEY=01LX0000107749ART6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rca.regione.lombardia.it/" TargetMode="External"/><Relationship Id="rId22" Type="http://schemas.openxmlformats.org/officeDocument/2006/relationships/hyperlink" Target="https://www.bosettiegatti.eu/info/norme/statali/1993_0385.htm" TargetMode="External"/><Relationship Id="rId27" Type="http://schemas.openxmlformats.org/officeDocument/2006/relationships/hyperlink" Target="https://www.anticorruzione.it/-/gestione-contributi-gara" TargetMode="External"/><Relationship Id="rId30" Type="http://schemas.openxmlformats.org/officeDocument/2006/relationships/hyperlink" Target="http://www.arca.regione.lombardia.it/"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1e531ced-5b6d-4459-bdd2-f793bc5388a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E895CED5F8A3643BFE8B6878A93DD28" ma:contentTypeVersion="8" ma:contentTypeDescription="Creare un nuovo documento." ma:contentTypeScope="" ma:versionID="46deb20c7b471ae7eeebd727faf4a489">
  <xsd:schema xmlns:xsd="http://www.w3.org/2001/XMLSchema" xmlns:xs="http://www.w3.org/2001/XMLSchema" xmlns:p="http://schemas.microsoft.com/office/2006/metadata/properties" xmlns:ns3="1e531ced-5b6d-4459-bdd2-f793bc5388a3" xmlns:ns4="ec4a9575-2686-4f0e-9a67-d1a2735d9464" targetNamespace="http://schemas.microsoft.com/office/2006/metadata/properties" ma:root="true" ma:fieldsID="262d38e2adc55ff3392dbbbcaf80f380" ns3:_="" ns4:_="">
    <xsd:import namespace="1e531ced-5b6d-4459-bdd2-f793bc5388a3"/>
    <xsd:import namespace="ec4a9575-2686-4f0e-9a67-d1a2735d946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31ced-5b6d-4459-bdd2-f793bc5388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_activity" ma:index="14" nillable="true" ma:displayName="_activity" ma:hidden="true" ma:internalName="_activity">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4a9575-2686-4f0e-9a67-d1a2735d9464"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780E77-F4A0-4565-9E0B-FA023D8F1ADA}">
  <ds:schemaRefs>
    <ds:schemaRef ds:uri="http://schemas.microsoft.com/sharepoint/v3/contenttype/forms"/>
  </ds:schemaRefs>
</ds:datastoreItem>
</file>

<file path=customXml/itemProps2.xml><?xml version="1.0" encoding="utf-8"?>
<ds:datastoreItem xmlns:ds="http://schemas.openxmlformats.org/officeDocument/2006/customXml" ds:itemID="{7DC58068-31D9-4550-AF43-DC67FC4433A4}">
  <ds:schemaRefs>
    <ds:schemaRef ds:uri="http://schemas.openxmlformats.org/officeDocument/2006/bibliography"/>
  </ds:schemaRefs>
</ds:datastoreItem>
</file>

<file path=customXml/itemProps3.xml><?xml version="1.0" encoding="utf-8"?>
<ds:datastoreItem xmlns:ds="http://schemas.openxmlformats.org/officeDocument/2006/customXml" ds:itemID="{98E3CB2E-66EE-4473-9CB5-67BED994560C}">
  <ds:schemaRefs>
    <ds:schemaRef ds:uri="http://schemas.microsoft.com/office/2006/metadata/properties"/>
    <ds:schemaRef ds:uri="http://schemas.microsoft.com/office/infopath/2007/PartnerControls"/>
    <ds:schemaRef ds:uri="1e531ced-5b6d-4459-bdd2-f793bc5388a3"/>
  </ds:schemaRefs>
</ds:datastoreItem>
</file>

<file path=customXml/itemProps4.xml><?xml version="1.0" encoding="utf-8"?>
<ds:datastoreItem xmlns:ds="http://schemas.openxmlformats.org/officeDocument/2006/customXml" ds:itemID="{D7E8ABAA-3B7A-4260-9898-4A2D9656E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31ced-5b6d-4459-bdd2-f793bc5388a3"/>
    <ds:schemaRef ds:uri="ec4a9575-2686-4f0e-9a67-d1a2735d94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67</Pages>
  <Words>33288</Words>
  <Characters>189744</Characters>
  <Application>Microsoft Office Word</Application>
  <DocSecurity>0</DocSecurity>
  <Lines>1581</Lines>
  <Paragraphs>445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AVCP dg reg</dc:creator>
  <cp:keywords/>
  <dc:description/>
  <cp:lastModifiedBy>Michela Pierani</cp:lastModifiedBy>
  <cp:revision>6</cp:revision>
  <cp:lastPrinted>2018-02-05T16:24:00Z</cp:lastPrinted>
  <dcterms:created xsi:type="dcterms:W3CDTF">2024-04-24T08:09:00Z</dcterms:created>
  <dcterms:modified xsi:type="dcterms:W3CDTF">2024-04-24T08:40:00Z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AVCP</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0x010100EE895CED5F8A3643BFE8B6878A93DD28</vt:lpwstr>
  </property>
</Properties>
</file>